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89E" w14:textId="77777777" w:rsidR="00216CA2" w:rsidRDefault="00244B83" w:rsidP="000E3ABC">
      <w:pPr>
        <w:tabs>
          <w:tab w:val="left" w:pos="567"/>
        </w:tabs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2985871"/>
      <w:r w:rsidRPr="000E3ABC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EA3E57" w:rsidRPr="000E3ABC">
        <w:rPr>
          <w:rFonts w:ascii="Arial" w:hAnsi="Arial"/>
          <w:b/>
          <w:bCs/>
          <w:sz w:val="24"/>
          <w:szCs w:val="24"/>
        </w:rPr>
        <w:t>Περιβάλλοντος</w:t>
      </w:r>
      <w:r w:rsidRPr="000E3ABC">
        <w:rPr>
          <w:rFonts w:ascii="Arial" w:hAnsi="Arial"/>
          <w:b/>
          <w:bCs/>
          <w:sz w:val="24"/>
          <w:szCs w:val="24"/>
        </w:rPr>
        <w:t xml:space="preserve"> για το νομοσχέδιο</w:t>
      </w:r>
    </w:p>
    <w:p w14:paraId="5ADDC563" w14:textId="3005EF6D" w:rsidR="00244B83" w:rsidRDefault="00CC2DB2" w:rsidP="000E3ABC">
      <w:pPr>
        <w:tabs>
          <w:tab w:val="left" w:pos="567"/>
        </w:tabs>
        <w:spacing w:after="0" w:line="480" w:lineRule="auto"/>
        <w:jc w:val="center"/>
        <w:rPr>
          <w:rFonts w:ascii="Arial" w:eastAsia="Times New Roman" w:hAnsi="Arial"/>
          <w:b/>
          <w:bCs/>
          <w:sz w:val="24"/>
          <w:szCs w:val="24"/>
          <w:lang w:eastAsia="zh-CN"/>
        </w:rPr>
      </w:pPr>
      <w:r w:rsidRPr="000E3ABC">
        <w:rPr>
          <w:rFonts w:ascii="Arial" w:hAnsi="Arial"/>
          <w:b/>
          <w:bCs/>
          <w:sz w:val="24"/>
          <w:szCs w:val="24"/>
        </w:rPr>
        <w:t>«Ο</w:t>
      </w:r>
      <w:r w:rsidRPr="000E3ABC">
        <w:rPr>
          <w:rFonts w:ascii="Arial" w:eastAsia="Times New Roman" w:hAnsi="Arial"/>
          <w:b/>
          <w:bCs/>
          <w:sz w:val="24"/>
          <w:szCs w:val="24"/>
          <w:lang w:eastAsia="zh-CN"/>
        </w:rPr>
        <w:t xml:space="preserve"> περί Συσκευασιών και Αποβλήτων Συσκευασιών (Τροποποιητικός) Νόμος του 2022»</w:t>
      </w:r>
    </w:p>
    <w:p w14:paraId="2464E206" w14:textId="30492F3F" w:rsidR="004977CB" w:rsidRDefault="004977CB" w:rsidP="004977CB">
      <w:pPr>
        <w:tabs>
          <w:tab w:val="left" w:pos="567"/>
        </w:tabs>
        <w:spacing w:after="0" w:line="480" w:lineRule="auto"/>
        <w:rPr>
          <w:rFonts w:ascii="Arial" w:eastAsia="Times New Roman" w:hAnsi="Arial"/>
          <w:b/>
          <w:bCs/>
          <w:sz w:val="24"/>
          <w:szCs w:val="24"/>
          <w:lang w:eastAsia="zh-CN"/>
        </w:rPr>
      </w:pPr>
      <w:r w:rsidRPr="000E3ABC">
        <w:rPr>
          <w:rFonts w:ascii="Arial" w:hAnsi="Arial"/>
          <w:b/>
          <w:sz w:val="24"/>
          <w:szCs w:val="24"/>
        </w:rPr>
        <w:t>Παρόντες:</w:t>
      </w:r>
    </w:p>
    <w:p w14:paraId="223D6A4A" w14:textId="5B959337" w:rsidR="004977CB" w:rsidRDefault="004977CB" w:rsidP="004977CB">
      <w:pPr>
        <w:tabs>
          <w:tab w:val="left" w:pos="567"/>
          <w:tab w:val="left" w:pos="4961"/>
        </w:tabs>
        <w:spacing w:after="0"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zh-CN"/>
        </w:rPr>
        <w:tab/>
      </w:r>
      <w:r w:rsidRPr="004C65E1">
        <w:rPr>
          <w:rFonts w:ascii="Arial" w:hAnsi="Arial"/>
          <w:bCs/>
          <w:sz w:val="24"/>
          <w:szCs w:val="24"/>
        </w:rPr>
        <w:t>Χαράλαμπος Θεοπέμπτου, πρόεδρος</w:t>
      </w:r>
      <w:r>
        <w:rPr>
          <w:rFonts w:ascii="Arial" w:hAnsi="Arial"/>
          <w:bCs/>
          <w:sz w:val="24"/>
          <w:szCs w:val="24"/>
        </w:rPr>
        <w:tab/>
      </w:r>
      <w:r w:rsidRPr="004C65E1">
        <w:rPr>
          <w:rFonts w:ascii="Arial" w:hAnsi="Arial"/>
          <w:bCs/>
          <w:sz w:val="24"/>
          <w:szCs w:val="24"/>
        </w:rPr>
        <w:t>Μαρίνα Νικολάου</w:t>
      </w:r>
    </w:p>
    <w:p w14:paraId="6C5F055B" w14:textId="7AD236A2" w:rsidR="00DA145D" w:rsidRDefault="00DA145D" w:rsidP="00DA145D">
      <w:pPr>
        <w:tabs>
          <w:tab w:val="left" w:pos="567"/>
          <w:tab w:val="left" w:pos="4961"/>
        </w:tabs>
        <w:spacing w:after="0"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zh-CN"/>
        </w:rPr>
        <w:tab/>
      </w:r>
      <w:r w:rsidRPr="004C65E1">
        <w:rPr>
          <w:rFonts w:ascii="Arial" w:hAnsi="Arial"/>
          <w:bCs/>
          <w:sz w:val="24"/>
          <w:szCs w:val="24"/>
        </w:rPr>
        <w:t>Νίκος Κέττηρος</w:t>
      </w:r>
      <w:r>
        <w:rPr>
          <w:rFonts w:ascii="Arial" w:hAnsi="Arial"/>
          <w:bCs/>
          <w:sz w:val="24"/>
          <w:szCs w:val="24"/>
        </w:rPr>
        <w:tab/>
      </w:r>
      <w:r w:rsidRPr="004C65E1">
        <w:rPr>
          <w:rFonts w:ascii="Arial" w:hAnsi="Arial"/>
          <w:bCs/>
          <w:sz w:val="24"/>
          <w:szCs w:val="24"/>
        </w:rPr>
        <w:t>Χρίστος Ορφανίδης</w:t>
      </w:r>
    </w:p>
    <w:p w14:paraId="6D86CFFF" w14:textId="209C8371" w:rsidR="00DA145D" w:rsidRPr="004C65E1" w:rsidRDefault="00DA145D" w:rsidP="00DA145D">
      <w:pPr>
        <w:tabs>
          <w:tab w:val="left" w:pos="567"/>
          <w:tab w:val="left" w:pos="4961"/>
        </w:tabs>
        <w:spacing w:after="0"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Pr="004C65E1">
        <w:rPr>
          <w:rFonts w:ascii="Arial" w:hAnsi="Arial"/>
          <w:bCs/>
          <w:sz w:val="24"/>
          <w:szCs w:val="24"/>
        </w:rPr>
        <w:t xml:space="preserve">Πρόδρομος </w:t>
      </w:r>
      <w:proofErr w:type="spellStart"/>
      <w:r w:rsidRPr="004C65E1">
        <w:rPr>
          <w:rFonts w:ascii="Arial" w:hAnsi="Arial"/>
          <w:bCs/>
          <w:sz w:val="24"/>
          <w:szCs w:val="24"/>
        </w:rPr>
        <w:t>Αλαμπρίτης</w:t>
      </w:r>
      <w:proofErr w:type="spellEnd"/>
      <w:r>
        <w:rPr>
          <w:rFonts w:ascii="Arial" w:hAnsi="Arial"/>
          <w:bCs/>
          <w:sz w:val="24"/>
          <w:szCs w:val="24"/>
        </w:rPr>
        <w:tab/>
      </w:r>
      <w:r w:rsidRPr="004C65E1">
        <w:rPr>
          <w:rFonts w:ascii="Arial" w:hAnsi="Arial"/>
          <w:bCs/>
          <w:sz w:val="24"/>
          <w:szCs w:val="24"/>
        </w:rPr>
        <w:t>Χρύσανθος Σαββίδης</w:t>
      </w:r>
    </w:p>
    <w:p w14:paraId="143D929B" w14:textId="6B788909" w:rsidR="00DA145D" w:rsidRDefault="00DA145D" w:rsidP="004977CB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/>
          <w:b/>
          <w:bCs/>
          <w:sz w:val="24"/>
          <w:szCs w:val="24"/>
          <w:lang w:eastAsia="zh-CN"/>
        </w:rPr>
        <w:tab/>
      </w:r>
      <w:r w:rsidRPr="004C65E1">
        <w:rPr>
          <w:rFonts w:ascii="Arial" w:hAnsi="Arial"/>
          <w:bCs/>
          <w:sz w:val="24"/>
          <w:szCs w:val="24"/>
        </w:rPr>
        <w:t>Σάβια Ορφανίδου</w:t>
      </w:r>
      <w:r>
        <w:rPr>
          <w:rFonts w:ascii="Arial" w:hAnsi="Arial"/>
          <w:bCs/>
          <w:sz w:val="24"/>
          <w:szCs w:val="24"/>
        </w:rPr>
        <w:tab/>
      </w:r>
      <w:proofErr w:type="spellStart"/>
      <w:r w:rsidRPr="004C65E1">
        <w:rPr>
          <w:rFonts w:ascii="Arial" w:hAnsi="Arial"/>
          <w:bCs/>
          <w:sz w:val="24"/>
          <w:szCs w:val="24"/>
        </w:rPr>
        <w:t>Λίνος</w:t>
      </w:r>
      <w:proofErr w:type="spellEnd"/>
      <w:r w:rsidRPr="004C65E1">
        <w:rPr>
          <w:rFonts w:ascii="Arial" w:hAnsi="Arial"/>
          <w:bCs/>
          <w:sz w:val="24"/>
          <w:szCs w:val="24"/>
        </w:rPr>
        <w:t xml:space="preserve"> Παπαγιάννης</w:t>
      </w:r>
    </w:p>
    <w:p w14:paraId="4B7168DE" w14:textId="2797DFAE" w:rsidR="004977CB" w:rsidRDefault="00DA145D" w:rsidP="00DA145D">
      <w:pPr>
        <w:tabs>
          <w:tab w:val="left" w:pos="567"/>
          <w:tab w:val="left" w:pos="4961"/>
        </w:tabs>
        <w:spacing w:after="0"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zh-CN"/>
        </w:rPr>
        <w:tab/>
      </w:r>
      <w:r w:rsidRPr="004C65E1">
        <w:rPr>
          <w:rFonts w:ascii="Arial" w:hAnsi="Arial"/>
          <w:bCs/>
          <w:sz w:val="24"/>
          <w:szCs w:val="24"/>
        </w:rPr>
        <w:t>Ρίτα Θεοδώρου Σούπερμαν</w:t>
      </w:r>
      <w:r>
        <w:rPr>
          <w:rFonts w:ascii="Arial" w:hAnsi="Arial"/>
          <w:bCs/>
          <w:sz w:val="24"/>
          <w:szCs w:val="24"/>
        </w:rPr>
        <w:tab/>
      </w:r>
      <w:r w:rsidRPr="004C65E1">
        <w:rPr>
          <w:rFonts w:ascii="Arial" w:hAnsi="Arial"/>
          <w:bCs/>
          <w:sz w:val="24"/>
          <w:szCs w:val="24"/>
        </w:rPr>
        <w:t>Μιχάλης Γιακουμή</w:t>
      </w:r>
    </w:p>
    <w:p w14:paraId="086CEF74" w14:textId="5D23A5DD" w:rsidR="00DA145D" w:rsidRDefault="00DA145D" w:rsidP="00DA145D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/>
          <w:b/>
          <w:bCs/>
          <w:sz w:val="24"/>
          <w:szCs w:val="24"/>
          <w:lang w:eastAsia="zh-CN"/>
        </w:rPr>
        <w:tab/>
      </w:r>
      <w:r w:rsidRPr="004C65E1">
        <w:rPr>
          <w:rFonts w:ascii="Arial" w:hAnsi="Arial"/>
          <w:bCs/>
          <w:sz w:val="24"/>
          <w:szCs w:val="24"/>
        </w:rPr>
        <w:t xml:space="preserve">Αντρέας </w:t>
      </w:r>
      <w:proofErr w:type="spellStart"/>
      <w:r w:rsidRPr="004C65E1">
        <w:rPr>
          <w:rFonts w:ascii="Arial" w:hAnsi="Arial"/>
          <w:bCs/>
          <w:sz w:val="24"/>
          <w:szCs w:val="24"/>
        </w:rPr>
        <w:t>Καυκαλιάς</w:t>
      </w:r>
      <w:proofErr w:type="spellEnd"/>
    </w:p>
    <w:p w14:paraId="08B8A314" w14:textId="0E029761" w:rsidR="00BB4115" w:rsidRPr="000E3ABC" w:rsidRDefault="007C5311" w:rsidP="000E3AB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bookmarkStart w:id="1" w:name="_Hlk89623524"/>
      <w:r w:rsidRPr="000E3ABC">
        <w:rPr>
          <w:rFonts w:ascii="Arial" w:hAnsi="Arial"/>
          <w:sz w:val="24"/>
          <w:szCs w:val="24"/>
        </w:rPr>
        <w:tab/>
      </w:r>
      <w:bookmarkEnd w:id="0"/>
      <w:bookmarkEnd w:id="1"/>
      <w:r w:rsidR="001F7BC9" w:rsidRPr="000E3ABC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EA3E57" w:rsidRPr="000E3ABC">
        <w:rPr>
          <w:rFonts w:ascii="Arial" w:eastAsia="Times New Roman" w:hAnsi="Arial"/>
          <w:sz w:val="24"/>
          <w:szCs w:val="24"/>
          <w:lang w:eastAsia="zh-CN"/>
        </w:rPr>
        <w:t>Περιβάλλοντος</w:t>
      </w:r>
      <w:r w:rsidR="001F7BC9" w:rsidRPr="000E3ABC">
        <w:rPr>
          <w:rFonts w:ascii="Arial" w:eastAsia="Times New Roman" w:hAnsi="Arial"/>
          <w:sz w:val="24"/>
          <w:szCs w:val="24"/>
          <w:lang w:eastAsia="zh-CN"/>
        </w:rPr>
        <w:t xml:space="preserve"> μελέτησε το πιο πάνω νομοσχέδιο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CC2DB2" w:rsidRPr="00D35A3B">
        <w:rPr>
          <w:rFonts w:ascii="Arial" w:eastAsia="Times New Roman" w:hAnsi="Arial"/>
          <w:sz w:val="24"/>
          <w:szCs w:val="24"/>
          <w:lang w:eastAsia="zh-CN"/>
        </w:rPr>
        <w:t>δύο</w:t>
      </w:r>
      <w:r w:rsidR="001F7BC9" w:rsidRPr="00D35A3B">
        <w:rPr>
          <w:rFonts w:ascii="Arial" w:eastAsia="Times New Roman" w:hAnsi="Arial"/>
          <w:sz w:val="24"/>
          <w:szCs w:val="24"/>
          <w:lang w:eastAsia="zh-CN"/>
        </w:rPr>
        <w:t xml:space="preserve"> συνεδρίες της, που πραγματοποιήθηκαν </w:t>
      </w:r>
      <w:r w:rsidR="00CC2DB2" w:rsidRPr="00D35A3B">
        <w:rPr>
          <w:rFonts w:ascii="Arial" w:eastAsia="Times New Roman" w:hAnsi="Arial"/>
          <w:sz w:val="24"/>
          <w:szCs w:val="24"/>
          <w:lang w:eastAsia="zh-CN"/>
        </w:rPr>
        <w:t>στις 25 Μαΐου</w:t>
      </w:r>
      <w:r w:rsidR="00EA3E57" w:rsidRPr="00D35A3B">
        <w:rPr>
          <w:rFonts w:ascii="Arial" w:eastAsia="Times New Roman" w:hAnsi="Arial"/>
          <w:sz w:val="24"/>
          <w:szCs w:val="24"/>
          <w:lang w:eastAsia="zh-CN"/>
        </w:rPr>
        <w:t xml:space="preserve"> 2022</w:t>
      </w:r>
      <w:r w:rsidR="00CC2DB2" w:rsidRPr="00D35A3B">
        <w:rPr>
          <w:rFonts w:ascii="Arial" w:eastAsia="Times New Roman" w:hAnsi="Arial"/>
          <w:sz w:val="24"/>
          <w:szCs w:val="24"/>
          <w:lang w:eastAsia="zh-CN"/>
        </w:rPr>
        <w:t xml:space="preserve"> και την 1</w:t>
      </w:r>
      <w:r w:rsidR="00CC2DB2" w:rsidRPr="00D35A3B">
        <w:rPr>
          <w:rFonts w:ascii="Arial" w:eastAsia="Times New Roman" w:hAnsi="Arial"/>
          <w:sz w:val="24"/>
          <w:szCs w:val="24"/>
          <w:vertAlign w:val="superscript"/>
          <w:lang w:eastAsia="zh-CN"/>
        </w:rPr>
        <w:t>η</w:t>
      </w:r>
      <w:r w:rsidR="00CC2DB2" w:rsidRPr="00D35A3B">
        <w:rPr>
          <w:rFonts w:ascii="Arial" w:eastAsia="Times New Roman" w:hAnsi="Arial"/>
          <w:sz w:val="24"/>
          <w:szCs w:val="24"/>
          <w:lang w:eastAsia="zh-CN"/>
        </w:rPr>
        <w:t xml:space="preserve"> Ιουνίου 2022</w:t>
      </w:r>
      <w:r w:rsidR="001F7BC9" w:rsidRPr="00D35A3B">
        <w:rPr>
          <w:rFonts w:ascii="Arial" w:eastAsia="Times New Roman" w:hAnsi="Arial"/>
          <w:sz w:val="24"/>
          <w:szCs w:val="24"/>
          <w:lang w:eastAsia="zh-CN"/>
        </w:rPr>
        <w:t>.</w:t>
      </w:r>
      <w:r w:rsidR="001F7BC9" w:rsidRPr="000E3ABC">
        <w:rPr>
          <w:rFonts w:ascii="Arial" w:eastAsia="Times New Roman" w:hAnsi="Arial"/>
          <w:sz w:val="24"/>
          <w:szCs w:val="24"/>
          <w:lang w:eastAsia="zh-CN"/>
        </w:rPr>
        <w:t xml:space="preserve"> 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Στην πρώτη συνεδρία</w:t>
      </w:r>
      <w:r w:rsidR="006221EE"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0E3ABC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6070F6" w:rsidRPr="000E3ABC">
        <w:rPr>
          <w:rFonts w:ascii="Arial" w:eastAsia="Times New Roman" w:hAnsi="Arial"/>
          <w:sz w:val="24"/>
          <w:szCs w:val="24"/>
          <w:lang w:eastAsia="zh-CN"/>
        </w:rPr>
        <w:t>ενώπιον της επιτροπής</w:t>
      </w:r>
      <w:r w:rsidR="00EA3E57" w:rsidRPr="000E3ABC">
        <w:rPr>
          <w:rFonts w:ascii="Arial" w:eastAsia="Times New Roman" w:hAnsi="Arial"/>
          <w:sz w:val="24"/>
          <w:szCs w:val="24"/>
          <w:lang w:eastAsia="zh-CN"/>
        </w:rPr>
        <w:t xml:space="preserve"> εκπρόσωποι του Τμήματος Περιβάλλοντος του </w:t>
      </w:r>
      <w:r w:rsidR="00BB4115" w:rsidRPr="000E3ABC">
        <w:rPr>
          <w:rFonts w:ascii="Arial" w:eastAsia="Times New Roman" w:hAnsi="Arial"/>
          <w:sz w:val="24"/>
          <w:szCs w:val="24"/>
          <w:lang w:eastAsia="zh-CN"/>
        </w:rPr>
        <w:t>Υπουργείου Γεωργίας, Αγροτικής Ανάπτυξης και Περιβάλλοντος</w:t>
      </w:r>
      <w:r w:rsidR="004B2207" w:rsidRPr="000E3ABC">
        <w:rPr>
          <w:rFonts w:ascii="Arial" w:eastAsia="Times New Roman" w:hAnsi="Arial"/>
          <w:sz w:val="24"/>
          <w:szCs w:val="24"/>
          <w:lang w:eastAsia="zh-CN"/>
        </w:rPr>
        <w:t xml:space="preserve">.  </w:t>
      </w:r>
      <w:r w:rsidR="004B2207" w:rsidRPr="000E3ABC">
        <w:rPr>
          <w:rFonts w:ascii="Arial" w:eastAsia="Times New Roman" w:hAnsi="Arial"/>
          <w:sz w:val="24"/>
          <w:szCs w:val="24"/>
          <w:lang w:val="en-US" w:eastAsia="zh-CN"/>
        </w:rPr>
        <w:t>H</w:t>
      </w:r>
      <w:r w:rsidR="004B2207"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Νομική Υπηρεσία της Δημοκρατίας</w:t>
      </w:r>
      <w:r w:rsidR="001168EA" w:rsidRPr="001168EA">
        <w:rPr>
          <w:rFonts w:ascii="Arial" w:eastAsia="Times New Roman" w:hAnsi="Arial"/>
          <w:sz w:val="24"/>
          <w:szCs w:val="24"/>
          <w:lang w:eastAsia="zh-CN"/>
        </w:rPr>
        <w:t>,</w:t>
      </w:r>
      <w:r w:rsidR="004B2207" w:rsidRPr="000E3ABC">
        <w:rPr>
          <w:rFonts w:ascii="Arial" w:eastAsia="Times New Roman" w:hAnsi="Arial"/>
          <w:sz w:val="24"/>
          <w:szCs w:val="24"/>
          <w:lang w:eastAsia="zh-CN"/>
        </w:rPr>
        <w:t xml:space="preserve"> παρ’ όλο που κλήθηκε, δεν εκπροσωπήθηκε στη συνεδρία της επιτροπής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.</w:t>
      </w:r>
    </w:p>
    <w:p w14:paraId="576A4162" w14:textId="01377EC3" w:rsidR="00EB205B" w:rsidRPr="000E3ABC" w:rsidRDefault="00BB4115" w:rsidP="00D35A3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0E3ABC">
        <w:rPr>
          <w:rFonts w:ascii="Arial" w:eastAsia="Times New Roman" w:hAnsi="Arial"/>
          <w:sz w:val="24"/>
          <w:szCs w:val="24"/>
          <w:lang w:eastAsia="zh-CN"/>
        </w:rPr>
        <w:tab/>
      </w:r>
      <w:r w:rsidR="006221EE" w:rsidRPr="000E3ABC">
        <w:rPr>
          <w:rFonts w:ascii="Arial" w:eastAsia="Times New Roman" w:hAnsi="Arial"/>
          <w:sz w:val="24"/>
          <w:szCs w:val="24"/>
          <w:lang w:eastAsia="zh-CN"/>
        </w:rPr>
        <w:t>Σ</w:t>
      </w:r>
      <w:r w:rsidR="0038151F" w:rsidRPr="000E3ABC">
        <w:rPr>
          <w:rFonts w:ascii="Arial" w:eastAsia="Times New Roman" w:hAnsi="Arial"/>
          <w:sz w:val="24"/>
          <w:szCs w:val="24"/>
          <w:lang w:eastAsia="zh-CN"/>
        </w:rPr>
        <w:t xml:space="preserve">κοπός του </w:t>
      </w:r>
      <w:r w:rsidR="00AB24FE" w:rsidRPr="000E3ABC">
        <w:rPr>
          <w:rFonts w:ascii="Arial" w:eastAsia="Times New Roman" w:hAnsi="Arial"/>
          <w:sz w:val="24"/>
          <w:szCs w:val="24"/>
          <w:lang w:eastAsia="zh-CN"/>
        </w:rPr>
        <w:t>νόμου που προτείνεται</w:t>
      </w:r>
      <w:r w:rsidR="0038151F" w:rsidRPr="000E3ABC">
        <w:rPr>
          <w:rFonts w:ascii="Arial" w:eastAsia="Times New Roman" w:hAnsi="Arial"/>
          <w:sz w:val="24"/>
          <w:szCs w:val="24"/>
          <w:lang w:eastAsia="zh-CN"/>
        </w:rPr>
        <w:t xml:space="preserve"> είναι η τροποποίηση του </w:t>
      </w:r>
      <w:r w:rsidR="00EB205B" w:rsidRPr="000E3ABC">
        <w:rPr>
          <w:rFonts w:ascii="Arial" w:eastAsia="Times New Roman" w:hAnsi="Arial"/>
          <w:sz w:val="24"/>
          <w:szCs w:val="24"/>
          <w:lang w:eastAsia="zh-CN"/>
        </w:rPr>
        <w:t xml:space="preserve">περί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 xml:space="preserve">Συσκευασιών και Αποβλήτων Συσκευασιών Νόμου, </w:t>
      </w:r>
      <w:r w:rsidR="0038151F" w:rsidRPr="000E3ABC">
        <w:rPr>
          <w:rFonts w:ascii="Arial" w:eastAsia="Times New Roman" w:hAnsi="Arial"/>
          <w:sz w:val="24"/>
          <w:szCs w:val="24"/>
          <w:lang w:eastAsia="zh-CN"/>
        </w:rPr>
        <w:t>ώστε</w:t>
      </w:r>
      <w:r w:rsidR="00E04904" w:rsidRPr="000E3ABC">
        <w:rPr>
          <w:rFonts w:ascii="Arial" w:eastAsia="Times New Roman" w:hAnsi="Arial"/>
          <w:sz w:val="24"/>
          <w:szCs w:val="24"/>
          <w:lang w:eastAsia="zh-CN"/>
        </w:rPr>
        <w:t xml:space="preserve"> να επιτευχθεί</w:t>
      </w:r>
      <w:r w:rsidR="0038151F"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EB205B" w:rsidRPr="000E3ABC">
        <w:rPr>
          <w:rFonts w:ascii="Arial" w:eastAsia="Times New Roman" w:hAnsi="Arial"/>
          <w:sz w:val="24"/>
          <w:szCs w:val="24"/>
          <w:lang w:eastAsia="zh-CN"/>
        </w:rPr>
        <w:t>ορθότερη εναρ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 xml:space="preserve">μόνιση με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 xml:space="preserve">την παράγραφο 2 του άρθρου 2 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>της πράξης της Ευρωπαϊκής Ένωσης με τίτλο «Οδηγία</w:t>
      </w:r>
      <w:r w:rsidR="009D37C4"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 xml:space="preserve">(ΕΕ)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2019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>/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904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 xml:space="preserve"> του Ευρωπαϊκού Κοινοβουλίου και του Συμβουλίου της 5</w:t>
      </w:r>
      <w:r w:rsidR="00D256EE" w:rsidRPr="001168EA">
        <w:rPr>
          <w:rFonts w:ascii="Arial" w:eastAsia="Times New Roman" w:hAnsi="Arial"/>
          <w:sz w:val="24"/>
          <w:szCs w:val="24"/>
          <w:vertAlign w:val="superscript"/>
          <w:lang w:eastAsia="zh-CN"/>
        </w:rPr>
        <w:t>ης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Ιουνίου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 xml:space="preserve"> 201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9</w:t>
      </w:r>
      <w:r w:rsidR="00D256EE"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CC2DB2" w:rsidRPr="000E3ABC">
        <w:rPr>
          <w:rFonts w:ascii="Arial" w:eastAsia="Times New Roman" w:hAnsi="Arial"/>
          <w:sz w:val="24"/>
          <w:szCs w:val="24"/>
          <w:lang w:eastAsia="zh-CN"/>
        </w:rPr>
        <w:t>σχετικά με τη μείωση των επιπτώσεων ορισμένων πλαστικών προϊόντων στο περιβάλλον».</w:t>
      </w:r>
    </w:p>
    <w:p w14:paraId="7B97891C" w14:textId="0816A05B" w:rsidR="00CC2DB2" w:rsidRPr="000E3ABC" w:rsidRDefault="00D256EE" w:rsidP="000E3ABC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hAnsi="Arial"/>
          <w:iCs/>
          <w:color w:val="000000"/>
          <w:sz w:val="24"/>
          <w:szCs w:val="24"/>
        </w:rPr>
      </w:pPr>
      <w:r w:rsidRPr="000E3ABC">
        <w:rPr>
          <w:rFonts w:ascii="Arial" w:eastAsia="Times New Roman" w:hAnsi="Arial"/>
          <w:sz w:val="24"/>
          <w:szCs w:val="24"/>
          <w:lang w:eastAsia="zh-CN"/>
        </w:rPr>
        <w:tab/>
        <w:t xml:space="preserve">Ειδικότερα, </w:t>
      </w:r>
      <w:r w:rsidR="009D37C4" w:rsidRPr="000E3ABC">
        <w:rPr>
          <w:rFonts w:ascii="Arial" w:eastAsia="Times New Roman" w:hAnsi="Arial"/>
          <w:sz w:val="24"/>
          <w:szCs w:val="24"/>
          <w:lang w:eastAsia="zh-CN"/>
        </w:rPr>
        <w:t>με το υπό εξέταση νομοσχέδιο</w:t>
      </w:r>
      <w:r w:rsidRPr="000E3ABC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CC2DB2" w:rsidRPr="000E3ABC">
        <w:rPr>
          <w:rFonts w:ascii="Arial" w:hAnsi="Arial"/>
          <w:iCs/>
          <w:color w:val="000000"/>
          <w:sz w:val="24"/>
          <w:szCs w:val="24"/>
        </w:rPr>
        <w:t>προστίθεται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 xml:space="preserve"> </w:t>
      </w:r>
      <w:r w:rsidR="00CC2DB2" w:rsidRPr="000E3ABC">
        <w:rPr>
          <w:rFonts w:ascii="Arial" w:hAnsi="Arial"/>
          <w:iCs/>
          <w:color w:val="000000"/>
          <w:sz w:val="24"/>
          <w:szCs w:val="24"/>
        </w:rPr>
        <w:t>διάταξη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 στον</w:t>
      </w:r>
      <w:r w:rsidR="00CC2DB2" w:rsidRPr="000E3ABC">
        <w:rPr>
          <w:rFonts w:ascii="Arial" w:hAnsi="Arial"/>
          <w:iCs/>
          <w:color w:val="000000"/>
          <w:sz w:val="24"/>
          <w:szCs w:val="24"/>
        </w:rPr>
        <w:t xml:space="preserve"> 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>περί Συσκευασιών και Αποβλήτων Συσκευασιών Νόμο</w:t>
      </w:r>
      <w:r w:rsidR="00CC2DB2" w:rsidRPr="000E3ABC">
        <w:rPr>
          <w:rFonts w:ascii="Arial" w:hAnsi="Arial"/>
          <w:iCs/>
          <w:color w:val="000000"/>
          <w:sz w:val="24"/>
          <w:szCs w:val="24"/>
        </w:rPr>
        <w:t xml:space="preserve">, 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 xml:space="preserve">η οποία προβλέπει ότι 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σε περίπτωση 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lastRenderedPageBreak/>
        <w:t>σύγκρουσης των διατάξεων αυτού με τις</w:t>
      </w:r>
      <w:r w:rsidR="004F2A0F" w:rsidRPr="000E3ABC">
        <w:rPr>
          <w:rFonts w:ascii="Arial" w:hAnsi="Arial"/>
          <w:iCs/>
          <w:color w:val="000000"/>
          <w:sz w:val="24"/>
          <w:szCs w:val="24"/>
        </w:rPr>
        <w:t xml:space="preserve"> διατάξεις </w:t>
      </w:r>
      <w:r w:rsidR="00CC2DB2" w:rsidRPr="000E3ABC">
        <w:rPr>
          <w:rFonts w:ascii="Arial" w:hAnsi="Arial"/>
          <w:iCs/>
          <w:color w:val="000000"/>
          <w:sz w:val="24"/>
          <w:szCs w:val="24"/>
        </w:rPr>
        <w:t xml:space="preserve">του Μέρους </w:t>
      </w:r>
      <w:r w:rsidR="00CC2DB2" w:rsidRPr="000E3ABC">
        <w:rPr>
          <w:rFonts w:ascii="Arial" w:hAnsi="Arial"/>
          <w:iCs/>
          <w:color w:val="000000"/>
          <w:sz w:val="24"/>
          <w:szCs w:val="24"/>
          <w:lang w:val="en-US"/>
        </w:rPr>
        <w:t>VIA</w:t>
      </w:r>
      <w:r w:rsidR="00CC2DB2" w:rsidRPr="000E3ABC">
        <w:rPr>
          <w:rFonts w:ascii="Arial" w:hAnsi="Arial"/>
          <w:iCs/>
          <w:color w:val="000000"/>
          <w:sz w:val="24"/>
          <w:szCs w:val="24"/>
        </w:rPr>
        <w:t xml:space="preserve"> του περί Αποβλήτων Νόμου </w:t>
      </w:r>
      <w:r w:rsidR="004F2A0F" w:rsidRPr="000E3ABC">
        <w:rPr>
          <w:rFonts w:ascii="Arial" w:hAnsi="Arial"/>
          <w:iCs/>
          <w:color w:val="000000"/>
          <w:sz w:val="24"/>
          <w:szCs w:val="24"/>
        </w:rPr>
        <w:t>υπερισχύουν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 οι 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>διατάξεις του περί Αποβλήτων Νόμου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>.</w:t>
      </w:r>
    </w:p>
    <w:p w14:paraId="0ED6453A" w14:textId="47BE90F8" w:rsidR="00CC2DB2" w:rsidRPr="000E3ABC" w:rsidRDefault="009C38A1" w:rsidP="000E3ABC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hAnsi="Arial"/>
          <w:iCs/>
          <w:color w:val="000000"/>
          <w:sz w:val="24"/>
          <w:szCs w:val="24"/>
        </w:rPr>
      </w:pPr>
      <w:r w:rsidRPr="000E3ABC">
        <w:rPr>
          <w:rFonts w:ascii="Arial" w:eastAsia="Times New Roman" w:hAnsi="Arial"/>
          <w:sz w:val="24"/>
          <w:szCs w:val="24"/>
          <w:lang w:eastAsia="zh-CN"/>
        </w:rPr>
        <w:tab/>
      </w:r>
      <w:r w:rsidR="00EB018C" w:rsidRPr="000E3ABC">
        <w:rPr>
          <w:rFonts w:ascii="Arial" w:eastAsia="Times New Roman" w:hAnsi="Arial"/>
          <w:sz w:val="24"/>
          <w:szCs w:val="24"/>
          <w:lang w:eastAsia="zh-CN"/>
        </w:rPr>
        <w:t xml:space="preserve">Σημειώνεται ότι, </w:t>
      </w:r>
      <w:r w:rsidR="00CC35C4" w:rsidRPr="000E3ABC">
        <w:rPr>
          <w:rFonts w:ascii="Arial" w:hAnsi="Arial"/>
          <w:iCs/>
          <w:color w:val="000000"/>
          <w:sz w:val="24"/>
          <w:szCs w:val="24"/>
        </w:rPr>
        <w:t xml:space="preserve">για σκοπούς εναρμόνισης της εθνικής νομοθεσίας 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>με την</w:t>
      </w:r>
      <w:r w:rsidR="00E15C7B" w:rsidRPr="000E3ABC">
        <w:rPr>
          <w:rFonts w:ascii="Arial" w:hAnsi="Arial"/>
          <w:iCs/>
          <w:color w:val="000000"/>
          <w:sz w:val="24"/>
          <w:szCs w:val="24"/>
        </w:rPr>
        <w:t xml:space="preserve"> υπό αναφορά 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>Οδηγία (ΕΕ) 2019/904</w:t>
      </w:r>
      <w:r w:rsidR="002E25FD">
        <w:rPr>
          <w:rFonts w:ascii="Arial" w:hAnsi="Arial"/>
          <w:iCs/>
          <w:color w:val="000000"/>
          <w:sz w:val="24"/>
          <w:szCs w:val="24"/>
        </w:rPr>
        <w:t>,</w:t>
      </w:r>
      <w:r w:rsidR="00CC35C4" w:rsidRPr="000E3ABC">
        <w:rPr>
          <w:rFonts w:ascii="Arial" w:hAnsi="Arial"/>
          <w:iCs/>
          <w:color w:val="000000"/>
          <w:sz w:val="24"/>
          <w:szCs w:val="24"/>
        </w:rPr>
        <w:t xml:space="preserve"> 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>ψηφίστηκε ήδη ο περί Αποβλήτων (Τροποποιητικός)</w:t>
      </w:r>
      <w:r w:rsidR="004C65E1">
        <w:rPr>
          <w:rFonts w:ascii="Arial" w:hAnsi="Arial"/>
          <w:iCs/>
          <w:color w:val="000000"/>
          <w:sz w:val="24"/>
          <w:szCs w:val="24"/>
        </w:rPr>
        <w:t xml:space="preserve"> 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>Νόμος του 2022</w:t>
      </w:r>
      <w:r w:rsidR="002E25FD">
        <w:rPr>
          <w:rFonts w:ascii="Arial" w:hAnsi="Arial"/>
          <w:iCs/>
          <w:color w:val="000000"/>
          <w:sz w:val="24"/>
          <w:szCs w:val="24"/>
        </w:rPr>
        <w:t>,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 που</w:t>
      </w:r>
      <w:r w:rsidR="00CC35C4" w:rsidRPr="000E3ABC">
        <w:rPr>
          <w:rFonts w:ascii="Arial" w:hAnsi="Arial"/>
          <w:iCs/>
          <w:color w:val="000000"/>
          <w:sz w:val="24"/>
          <w:szCs w:val="24"/>
        </w:rPr>
        <w:t>, μεταξύ άλλων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 ρυθμίσεων</w:t>
      </w:r>
      <w:r w:rsidR="00CC35C4" w:rsidRPr="000E3ABC">
        <w:rPr>
          <w:rFonts w:ascii="Arial" w:hAnsi="Arial"/>
          <w:iCs/>
          <w:color w:val="000000"/>
          <w:sz w:val="24"/>
          <w:szCs w:val="24"/>
        </w:rPr>
        <w:t>, προβλέπει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 xml:space="preserve"> ότι</w:t>
      </w:r>
      <w:r w:rsidR="00CC35C4" w:rsidRPr="000E3ABC">
        <w:rPr>
          <w:rFonts w:ascii="Arial" w:hAnsi="Arial"/>
          <w:iCs/>
          <w:color w:val="000000"/>
          <w:sz w:val="24"/>
          <w:szCs w:val="24"/>
        </w:rPr>
        <w:t xml:space="preserve"> 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οι διατάξεις του Μέρους </w:t>
      </w:r>
      <w:r w:rsidR="009A09A1" w:rsidRPr="000E3ABC">
        <w:rPr>
          <w:rFonts w:ascii="Arial" w:hAnsi="Arial"/>
          <w:iCs/>
          <w:color w:val="000000"/>
          <w:sz w:val="24"/>
          <w:szCs w:val="24"/>
          <w:lang w:val="en-US"/>
        </w:rPr>
        <w:t>VIA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 αυτού υπερισχύουν έναντι των λοιπών διατάξε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>ώ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>ν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 xml:space="preserve"> του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 xml:space="preserve"> και έναντι των διατάξεων 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>του περί Συσκευασιών και Απ</w:t>
      </w:r>
      <w:r w:rsidR="002E25FD">
        <w:rPr>
          <w:rFonts w:ascii="Arial" w:hAnsi="Arial"/>
          <w:iCs/>
          <w:color w:val="000000"/>
          <w:sz w:val="24"/>
          <w:szCs w:val="24"/>
        </w:rPr>
        <w:t>οβλή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>των Συσκευασιών Νόμου</w:t>
      </w:r>
      <w:r w:rsidR="006724A2" w:rsidRPr="000E3ABC">
        <w:rPr>
          <w:rFonts w:ascii="Arial" w:hAnsi="Arial"/>
          <w:iCs/>
          <w:color w:val="000000"/>
          <w:sz w:val="24"/>
          <w:szCs w:val="24"/>
        </w:rPr>
        <w:t xml:space="preserve">.  </w:t>
      </w:r>
      <w:r w:rsidR="009A09A1" w:rsidRPr="000E3ABC">
        <w:rPr>
          <w:rFonts w:ascii="Arial" w:hAnsi="Arial"/>
          <w:iCs/>
          <w:color w:val="000000"/>
          <w:sz w:val="24"/>
          <w:szCs w:val="24"/>
        </w:rPr>
        <w:t>Ω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 xml:space="preserve">στόσο, 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 xml:space="preserve">κρίθηκε αναγκαίο όπως, 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>για σκοπούς ορθότερης εναρμόνισης της εθνικής νομοθεσίας με την εν λόγω Οδηγία</w:t>
      </w:r>
      <w:r w:rsidR="00CC35C4" w:rsidRPr="000E3ABC">
        <w:rPr>
          <w:rFonts w:ascii="Arial" w:hAnsi="Arial"/>
          <w:iCs/>
          <w:color w:val="000000"/>
          <w:sz w:val="24"/>
          <w:szCs w:val="24"/>
        </w:rPr>
        <w:t xml:space="preserve"> και για σκοπούς ασφάλειας δικαίου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 xml:space="preserve">, 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>προωθηθεί το υπό συζήτηση νομοσχέδιο</w:t>
      </w:r>
      <w:r w:rsidR="002E25FD">
        <w:rPr>
          <w:rFonts w:ascii="Arial" w:hAnsi="Arial"/>
          <w:iCs/>
          <w:color w:val="000000"/>
          <w:sz w:val="24"/>
          <w:szCs w:val="24"/>
        </w:rPr>
        <w:t>,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 xml:space="preserve"> ώστε να εισαχθεί η </w:t>
      </w:r>
      <w:r w:rsidR="00E15C7B" w:rsidRPr="000E3ABC">
        <w:rPr>
          <w:rFonts w:ascii="Arial" w:hAnsi="Arial"/>
          <w:iCs/>
          <w:color w:val="000000"/>
          <w:sz w:val="24"/>
          <w:szCs w:val="24"/>
        </w:rPr>
        <w:t>πιο πάνω ίδια</w:t>
      </w:r>
      <w:r w:rsidR="00EB018C" w:rsidRPr="000E3ABC">
        <w:rPr>
          <w:rFonts w:ascii="Arial" w:hAnsi="Arial"/>
          <w:iCs/>
          <w:color w:val="000000"/>
          <w:sz w:val="24"/>
          <w:szCs w:val="24"/>
        </w:rPr>
        <w:t xml:space="preserve"> πρόνοια 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 xml:space="preserve">και στις διατάξεις του περί Συσκευασιών και </w:t>
      </w:r>
      <w:r w:rsidR="002E25FD" w:rsidRPr="000E3ABC">
        <w:rPr>
          <w:rFonts w:ascii="Arial" w:hAnsi="Arial"/>
          <w:iCs/>
          <w:color w:val="000000"/>
          <w:sz w:val="24"/>
          <w:szCs w:val="24"/>
        </w:rPr>
        <w:t>Απ</w:t>
      </w:r>
      <w:r w:rsidR="002E25FD">
        <w:rPr>
          <w:rFonts w:ascii="Arial" w:hAnsi="Arial"/>
          <w:iCs/>
          <w:color w:val="000000"/>
          <w:sz w:val="24"/>
          <w:szCs w:val="24"/>
        </w:rPr>
        <w:t>οβλή</w:t>
      </w:r>
      <w:r w:rsidR="002E25FD" w:rsidRPr="000E3ABC">
        <w:rPr>
          <w:rFonts w:ascii="Arial" w:hAnsi="Arial"/>
          <w:iCs/>
          <w:color w:val="000000"/>
          <w:sz w:val="24"/>
          <w:szCs w:val="24"/>
        </w:rPr>
        <w:t xml:space="preserve">των </w:t>
      </w:r>
      <w:r w:rsidR="009D37C4" w:rsidRPr="000E3ABC">
        <w:rPr>
          <w:rFonts w:ascii="Arial" w:hAnsi="Arial"/>
          <w:iCs/>
          <w:color w:val="000000"/>
          <w:sz w:val="24"/>
          <w:szCs w:val="24"/>
        </w:rPr>
        <w:t>Συσκευασιών Νόμου.</w:t>
      </w:r>
    </w:p>
    <w:p w14:paraId="167D1CAC" w14:textId="577484DF" w:rsidR="002E5851" w:rsidRPr="000E3ABC" w:rsidRDefault="00217304" w:rsidP="000E3ABC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0E3ABC">
        <w:rPr>
          <w:rFonts w:ascii="Arial" w:eastAsia="Times New Roman" w:hAnsi="Arial"/>
          <w:sz w:val="24"/>
          <w:szCs w:val="24"/>
          <w:lang w:eastAsia="zh-CN"/>
        </w:rPr>
        <w:tab/>
      </w:r>
      <w:r w:rsidR="00FC698F" w:rsidRPr="000E3ABC">
        <w:rPr>
          <w:rFonts w:ascii="Arial" w:eastAsia="Times New Roman" w:hAnsi="Arial"/>
          <w:bCs/>
          <w:sz w:val="24"/>
          <w:szCs w:val="24"/>
          <w:lang w:eastAsia="zh-CN"/>
        </w:rPr>
        <w:t>Η Κοινοβουλευτική Επιτροπή Περιβάλλοντος, αφού έλαβε υπόψη όλα όσα τέθηκαν ενώπι</w:t>
      </w:r>
      <w:r w:rsidR="002E25FD">
        <w:rPr>
          <w:rFonts w:ascii="Arial" w:eastAsia="Times New Roman" w:hAnsi="Arial"/>
          <w:bCs/>
          <w:sz w:val="24"/>
          <w:szCs w:val="24"/>
          <w:lang w:eastAsia="zh-CN"/>
        </w:rPr>
        <w:t>ό</w:t>
      </w:r>
      <w:r w:rsidR="00FC698F" w:rsidRPr="000E3ABC">
        <w:rPr>
          <w:rFonts w:ascii="Arial" w:eastAsia="Times New Roman" w:hAnsi="Arial"/>
          <w:bCs/>
          <w:sz w:val="24"/>
          <w:szCs w:val="24"/>
          <w:lang w:eastAsia="zh-CN"/>
        </w:rPr>
        <w:t>ν της και αφού προέβη στις απαραίτητες νομοτεχνικές βελτιώσεις του κειμένου του νομοσχεδίο</w:t>
      </w:r>
      <w:r w:rsidR="00D35A3B">
        <w:rPr>
          <w:rFonts w:ascii="Arial" w:eastAsia="Times New Roman" w:hAnsi="Arial"/>
          <w:bCs/>
          <w:sz w:val="24"/>
          <w:szCs w:val="24"/>
          <w:lang w:eastAsia="zh-CN"/>
        </w:rPr>
        <w:t>υ</w:t>
      </w:r>
      <w:r w:rsidR="002E25FD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D35A3B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D35A3B" w:rsidRPr="00D35A3B">
        <w:rPr>
          <w:rFonts w:ascii="Arial" w:eastAsia="Times New Roman" w:hAnsi="Arial"/>
          <w:bCs/>
          <w:sz w:val="24"/>
          <w:szCs w:val="24"/>
          <w:lang w:eastAsia="zh-CN"/>
        </w:rPr>
        <w:t xml:space="preserve">επιφυλάχθηκε να τοποθετηθεί επί </w:t>
      </w:r>
      <w:r w:rsidR="00864F02">
        <w:rPr>
          <w:rFonts w:ascii="Arial" w:eastAsia="Times New Roman" w:hAnsi="Arial"/>
          <w:bCs/>
          <w:sz w:val="24"/>
          <w:szCs w:val="24"/>
          <w:lang w:eastAsia="zh-CN"/>
        </w:rPr>
        <w:t xml:space="preserve">των προνοιών του </w:t>
      </w:r>
      <w:r w:rsidR="00D35A3B" w:rsidRPr="00D35A3B">
        <w:rPr>
          <w:rFonts w:ascii="Arial" w:eastAsia="Times New Roman" w:hAnsi="Arial"/>
          <w:bCs/>
          <w:sz w:val="24"/>
          <w:szCs w:val="24"/>
          <w:lang w:eastAsia="zh-CN"/>
        </w:rPr>
        <w:t>νομοσχεδίου κατά τη συζήτησή του ενώπιον της ολομέλειας του σώματος.</w:t>
      </w:r>
    </w:p>
    <w:p w14:paraId="58C1A882" w14:textId="77777777" w:rsidR="0013211C" w:rsidRPr="000E3ABC" w:rsidRDefault="0013211C" w:rsidP="000E3ABC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186A5BA5" w14:textId="2B873DC7" w:rsidR="00C37AA9" w:rsidRPr="000E3ABC" w:rsidRDefault="00D35A3B" w:rsidP="000E3ABC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2E25FD">
        <w:rPr>
          <w:rFonts w:ascii="Arial" w:hAnsi="Arial"/>
          <w:sz w:val="24"/>
          <w:szCs w:val="24"/>
        </w:rPr>
        <w:t>1</w:t>
      </w:r>
      <w:r w:rsidR="002E25FD" w:rsidRPr="002E25FD">
        <w:rPr>
          <w:rFonts w:ascii="Arial" w:hAnsi="Arial"/>
          <w:sz w:val="24"/>
          <w:szCs w:val="24"/>
          <w:vertAlign w:val="superscript"/>
        </w:rPr>
        <w:t>η</w:t>
      </w:r>
      <w:r w:rsidR="002E25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Ιουνίου</w:t>
      </w:r>
      <w:r w:rsidR="00FC698F" w:rsidRPr="000E3ABC">
        <w:rPr>
          <w:rFonts w:ascii="Arial" w:hAnsi="Arial"/>
          <w:sz w:val="24"/>
          <w:szCs w:val="24"/>
        </w:rPr>
        <w:t xml:space="preserve"> </w:t>
      </w:r>
      <w:r w:rsidR="00C37AA9" w:rsidRPr="000E3ABC">
        <w:rPr>
          <w:rFonts w:ascii="Arial" w:hAnsi="Arial"/>
          <w:sz w:val="24"/>
          <w:szCs w:val="24"/>
        </w:rPr>
        <w:t>2022</w:t>
      </w:r>
    </w:p>
    <w:p w14:paraId="1D82504D" w14:textId="2F54C54D" w:rsidR="00FC698F" w:rsidRPr="001168EA" w:rsidRDefault="00C37AA9" w:rsidP="00D35A3B">
      <w:pPr>
        <w:tabs>
          <w:tab w:val="left" w:pos="567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D35A3B">
        <w:rPr>
          <w:rFonts w:ascii="Arial" w:hAnsi="Arial"/>
          <w:sz w:val="20"/>
          <w:szCs w:val="20"/>
        </w:rPr>
        <w:t xml:space="preserve">Αρ. Φακ.: </w:t>
      </w:r>
      <w:r w:rsidR="00216CA2">
        <w:rPr>
          <w:rFonts w:ascii="Arial" w:hAnsi="Arial"/>
          <w:sz w:val="20"/>
          <w:szCs w:val="20"/>
          <w:lang w:val="en-US"/>
        </w:rPr>
        <w:t xml:space="preserve"> </w:t>
      </w:r>
      <w:r w:rsidR="009D37C4" w:rsidRPr="00D35A3B">
        <w:rPr>
          <w:rFonts w:ascii="Arial" w:hAnsi="Arial"/>
          <w:sz w:val="20"/>
          <w:szCs w:val="20"/>
        </w:rPr>
        <w:t>2</w:t>
      </w:r>
      <w:r w:rsidR="000F0E40" w:rsidRPr="001168EA">
        <w:rPr>
          <w:rFonts w:ascii="Arial" w:hAnsi="Arial"/>
          <w:sz w:val="20"/>
          <w:szCs w:val="20"/>
        </w:rPr>
        <w:t>3</w:t>
      </w:r>
      <w:r w:rsidR="009D37C4" w:rsidRPr="00D35A3B">
        <w:rPr>
          <w:rFonts w:ascii="Arial" w:hAnsi="Arial"/>
          <w:sz w:val="20"/>
          <w:szCs w:val="20"/>
        </w:rPr>
        <w:t>.01.06</w:t>
      </w:r>
      <w:r w:rsidR="000F0E40" w:rsidRPr="001168EA">
        <w:rPr>
          <w:rFonts w:ascii="Arial" w:hAnsi="Arial"/>
          <w:sz w:val="20"/>
          <w:szCs w:val="20"/>
        </w:rPr>
        <w:t>3</w:t>
      </w:r>
      <w:r w:rsidR="009D37C4" w:rsidRPr="00D35A3B">
        <w:rPr>
          <w:rFonts w:ascii="Arial" w:hAnsi="Arial"/>
          <w:sz w:val="20"/>
          <w:szCs w:val="20"/>
        </w:rPr>
        <w:t>.</w:t>
      </w:r>
      <w:r w:rsidR="000F0E40" w:rsidRPr="001168EA">
        <w:rPr>
          <w:rFonts w:ascii="Arial" w:hAnsi="Arial"/>
          <w:sz w:val="20"/>
          <w:szCs w:val="20"/>
        </w:rPr>
        <w:t>075</w:t>
      </w:r>
      <w:r w:rsidR="009D37C4" w:rsidRPr="00D35A3B">
        <w:rPr>
          <w:rFonts w:ascii="Arial" w:hAnsi="Arial"/>
          <w:sz w:val="20"/>
          <w:szCs w:val="20"/>
        </w:rPr>
        <w:t>-202</w:t>
      </w:r>
      <w:r w:rsidR="000F0E40" w:rsidRPr="001168EA">
        <w:rPr>
          <w:rFonts w:ascii="Arial" w:hAnsi="Arial"/>
          <w:sz w:val="20"/>
          <w:szCs w:val="20"/>
        </w:rPr>
        <w:t>2</w:t>
      </w:r>
    </w:p>
    <w:p w14:paraId="2B4F6115" w14:textId="5828356A" w:rsidR="00FC698F" w:rsidRPr="00D35A3B" w:rsidRDefault="00FC698F" w:rsidP="00D35A3B">
      <w:pPr>
        <w:tabs>
          <w:tab w:val="left" w:pos="567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D35A3B">
        <w:rPr>
          <w:rFonts w:ascii="Arial" w:hAnsi="Arial"/>
          <w:sz w:val="20"/>
          <w:szCs w:val="20"/>
        </w:rPr>
        <w:t>ΑΦ</w:t>
      </w:r>
      <w:r w:rsidR="00BD7C7C" w:rsidRPr="00D35A3B">
        <w:rPr>
          <w:rFonts w:ascii="Arial" w:hAnsi="Arial"/>
          <w:sz w:val="20"/>
          <w:szCs w:val="20"/>
        </w:rPr>
        <w:t>,</w:t>
      </w:r>
      <w:r w:rsidRPr="00D35A3B">
        <w:rPr>
          <w:rFonts w:ascii="Arial" w:hAnsi="Arial"/>
          <w:sz w:val="20"/>
          <w:szCs w:val="20"/>
        </w:rPr>
        <w:t>ΑΒ</w:t>
      </w:r>
      <w:r w:rsidR="00BD7C7C" w:rsidRPr="00D35A3B">
        <w:rPr>
          <w:rFonts w:ascii="Arial" w:hAnsi="Arial"/>
          <w:sz w:val="20"/>
          <w:szCs w:val="20"/>
        </w:rPr>
        <w:t>/</w:t>
      </w:r>
      <w:r w:rsidR="002E25FD">
        <w:rPr>
          <w:rFonts w:ascii="Arial" w:hAnsi="Arial"/>
          <w:sz w:val="20"/>
          <w:szCs w:val="20"/>
        </w:rPr>
        <w:t>ΣΓΘ, ΓΜ/</w:t>
      </w:r>
      <w:r w:rsidR="000E3ABC" w:rsidRPr="00D35A3B">
        <w:rPr>
          <w:rFonts w:ascii="Arial" w:hAnsi="Arial"/>
          <w:sz w:val="20"/>
          <w:szCs w:val="20"/>
        </w:rPr>
        <w:t>ΧΧΡ</w:t>
      </w:r>
    </w:p>
    <w:p w14:paraId="1F4C2491" w14:textId="77777777" w:rsidR="00FC698F" w:rsidRPr="000E3ABC" w:rsidRDefault="00FC698F" w:rsidP="000E3ABC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sectPr w:rsidR="00FC698F" w:rsidRPr="000E3ABC" w:rsidSect="00CC35C4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B948" w14:textId="77777777" w:rsidR="00DF36D9" w:rsidRDefault="00DF36D9" w:rsidP="006F6DE7">
      <w:pPr>
        <w:spacing w:after="0" w:line="240" w:lineRule="auto"/>
      </w:pPr>
      <w:r>
        <w:separator/>
      </w:r>
    </w:p>
  </w:endnote>
  <w:endnote w:type="continuationSeparator" w:id="0">
    <w:p w14:paraId="1C243AE1" w14:textId="77777777" w:rsidR="00DF36D9" w:rsidRDefault="00DF36D9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116C" w14:textId="77777777" w:rsidR="00DF36D9" w:rsidRDefault="00DF36D9" w:rsidP="006F6DE7">
      <w:pPr>
        <w:spacing w:after="0" w:line="240" w:lineRule="auto"/>
      </w:pPr>
      <w:r>
        <w:separator/>
      </w:r>
    </w:p>
  </w:footnote>
  <w:footnote w:type="continuationSeparator" w:id="0">
    <w:p w14:paraId="29032BAF" w14:textId="77777777" w:rsidR="00DF36D9" w:rsidRDefault="00DF36D9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F9D" w14:textId="77777777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66921718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91624">
    <w:abstractNumId w:val="2"/>
  </w:num>
  <w:num w:numId="2" w16cid:durableId="1753695661">
    <w:abstractNumId w:val="0"/>
  </w:num>
  <w:num w:numId="3" w16cid:durableId="15486834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40FD7"/>
    <w:rsid w:val="000423A9"/>
    <w:rsid w:val="00042907"/>
    <w:rsid w:val="00042D31"/>
    <w:rsid w:val="00043CE9"/>
    <w:rsid w:val="00043EB0"/>
    <w:rsid w:val="00044727"/>
    <w:rsid w:val="00045829"/>
    <w:rsid w:val="00045A40"/>
    <w:rsid w:val="00045AAC"/>
    <w:rsid w:val="00046B7E"/>
    <w:rsid w:val="00046C46"/>
    <w:rsid w:val="00047465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FC8"/>
    <w:rsid w:val="0008246D"/>
    <w:rsid w:val="000824C2"/>
    <w:rsid w:val="00082567"/>
    <w:rsid w:val="0008306B"/>
    <w:rsid w:val="00083BA3"/>
    <w:rsid w:val="000842B5"/>
    <w:rsid w:val="000842E2"/>
    <w:rsid w:val="00084A0A"/>
    <w:rsid w:val="00086985"/>
    <w:rsid w:val="00090755"/>
    <w:rsid w:val="000913E8"/>
    <w:rsid w:val="000917E9"/>
    <w:rsid w:val="00092B5F"/>
    <w:rsid w:val="00093C4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B1236"/>
    <w:rsid w:val="000B250A"/>
    <w:rsid w:val="000B2D2E"/>
    <w:rsid w:val="000B2D54"/>
    <w:rsid w:val="000B3A2B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ABC"/>
    <w:rsid w:val="000E3E68"/>
    <w:rsid w:val="000E4561"/>
    <w:rsid w:val="000E4B5A"/>
    <w:rsid w:val="000E4FB4"/>
    <w:rsid w:val="000E545A"/>
    <w:rsid w:val="000E681D"/>
    <w:rsid w:val="000E7A51"/>
    <w:rsid w:val="000F0424"/>
    <w:rsid w:val="000F0AB9"/>
    <w:rsid w:val="000F0E40"/>
    <w:rsid w:val="000F1C1D"/>
    <w:rsid w:val="000F1DE7"/>
    <w:rsid w:val="000F2121"/>
    <w:rsid w:val="000F2D5B"/>
    <w:rsid w:val="000F3A26"/>
    <w:rsid w:val="000F3C1A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326"/>
    <w:rsid w:val="00111B86"/>
    <w:rsid w:val="00112A74"/>
    <w:rsid w:val="001130C9"/>
    <w:rsid w:val="0011347C"/>
    <w:rsid w:val="001136A2"/>
    <w:rsid w:val="00113B3A"/>
    <w:rsid w:val="001157A1"/>
    <w:rsid w:val="00115AAE"/>
    <w:rsid w:val="001165E2"/>
    <w:rsid w:val="001168EA"/>
    <w:rsid w:val="00117D02"/>
    <w:rsid w:val="00120F09"/>
    <w:rsid w:val="00121941"/>
    <w:rsid w:val="00121ED1"/>
    <w:rsid w:val="00121F40"/>
    <w:rsid w:val="00122E4A"/>
    <w:rsid w:val="00122FAB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D94"/>
    <w:rsid w:val="00144710"/>
    <w:rsid w:val="001464A5"/>
    <w:rsid w:val="001466C5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252A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942"/>
    <w:rsid w:val="001E02D6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2276"/>
    <w:rsid w:val="001F291D"/>
    <w:rsid w:val="001F2ACC"/>
    <w:rsid w:val="001F30AC"/>
    <w:rsid w:val="001F3430"/>
    <w:rsid w:val="001F3BEE"/>
    <w:rsid w:val="001F4960"/>
    <w:rsid w:val="001F52FC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F5A"/>
    <w:rsid w:val="00216060"/>
    <w:rsid w:val="002163D3"/>
    <w:rsid w:val="00216CA2"/>
    <w:rsid w:val="00217304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AB5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3381"/>
    <w:rsid w:val="00273D81"/>
    <w:rsid w:val="00274877"/>
    <w:rsid w:val="00274EBF"/>
    <w:rsid w:val="00275191"/>
    <w:rsid w:val="002756AD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CE3"/>
    <w:rsid w:val="002B6CFF"/>
    <w:rsid w:val="002B6F97"/>
    <w:rsid w:val="002B7FBD"/>
    <w:rsid w:val="002C0B23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5FD"/>
    <w:rsid w:val="002E2BAD"/>
    <w:rsid w:val="002E3D91"/>
    <w:rsid w:val="002E54CA"/>
    <w:rsid w:val="002E5851"/>
    <w:rsid w:val="002E5B81"/>
    <w:rsid w:val="002E63F3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40"/>
    <w:rsid w:val="00305391"/>
    <w:rsid w:val="00306AE2"/>
    <w:rsid w:val="00307C27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F88"/>
    <w:rsid w:val="00344E4C"/>
    <w:rsid w:val="003452D4"/>
    <w:rsid w:val="003458F2"/>
    <w:rsid w:val="003465CD"/>
    <w:rsid w:val="0034779B"/>
    <w:rsid w:val="003527DE"/>
    <w:rsid w:val="00352E0D"/>
    <w:rsid w:val="003535D9"/>
    <w:rsid w:val="00353B82"/>
    <w:rsid w:val="00353E04"/>
    <w:rsid w:val="003544C2"/>
    <w:rsid w:val="003545DD"/>
    <w:rsid w:val="00354A78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7512"/>
    <w:rsid w:val="003722ED"/>
    <w:rsid w:val="00372F37"/>
    <w:rsid w:val="00372F7F"/>
    <w:rsid w:val="00373966"/>
    <w:rsid w:val="003739A2"/>
    <w:rsid w:val="00373F6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437A"/>
    <w:rsid w:val="00384438"/>
    <w:rsid w:val="00384D30"/>
    <w:rsid w:val="00385232"/>
    <w:rsid w:val="003854F3"/>
    <w:rsid w:val="00385BD2"/>
    <w:rsid w:val="00385F68"/>
    <w:rsid w:val="00386CD6"/>
    <w:rsid w:val="00386FFD"/>
    <w:rsid w:val="00390E52"/>
    <w:rsid w:val="00391915"/>
    <w:rsid w:val="00391BFA"/>
    <w:rsid w:val="00391CEC"/>
    <w:rsid w:val="0039270B"/>
    <w:rsid w:val="00393552"/>
    <w:rsid w:val="00393D26"/>
    <w:rsid w:val="003944D5"/>
    <w:rsid w:val="0039456A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807"/>
    <w:rsid w:val="003B6B7A"/>
    <w:rsid w:val="003B75C7"/>
    <w:rsid w:val="003C3656"/>
    <w:rsid w:val="003C3EB8"/>
    <w:rsid w:val="003C414C"/>
    <w:rsid w:val="003C4A2E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D3B"/>
    <w:rsid w:val="003D2DB3"/>
    <w:rsid w:val="003D2EE3"/>
    <w:rsid w:val="003D4EEF"/>
    <w:rsid w:val="003D56F3"/>
    <w:rsid w:val="003D5E1A"/>
    <w:rsid w:val="003D714C"/>
    <w:rsid w:val="003D72CF"/>
    <w:rsid w:val="003E177A"/>
    <w:rsid w:val="003E2403"/>
    <w:rsid w:val="003E4DD9"/>
    <w:rsid w:val="003E4EE3"/>
    <w:rsid w:val="003E5462"/>
    <w:rsid w:val="003E55DF"/>
    <w:rsid w:val="003E6108"/>
    <w:rsid w:val="003E6798"/>
    <w:rsid w:val="003E7089"/>
    <w:rsid w:val="003E76E0"/>
    <w:rsid w:val="003E7FC3"/>
    <w:rsid w:val="003F08D5"/>
    <w:rsid w:val="003F0F6A"/>
    <w:rsid w:val="003F11EA"/>
    <w:rsid w:val="003F2509"/>
    <w:rsid w:val="003F31F7"/>
    <w:rsid w:val="003F4289"/>
    <w:rsid w:val="003F4630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4163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FD0"/>
    <w:rsid w:val="00474E32"/>
    <w:rsid w:val="00476166"/>
    <w:rsid w:val="004762A8"/>
    <w:rsid w:val="0047779C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4B0A"/>
    <w:rsid w:val="00495264"/>
    <w:rsid w:val="0049714D"/>
    <w:rsid w:val="004977CB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1C47"/>
    <w:rsid w:val="004B220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65E1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E42"/>
    <w:rsid w:val="004E1EDA"/>
    <w:rsid w:val="004E3EFC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2A0F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6723"/>
    <w:rsid w:val="00526A55"/>
    <w:rsid w:val="005271E5"/>
    <w:rsid w:val="0052768D"/>
    <w:rsid w:val="00527B75"/>
    <w:rsid w:val="00527C2D"/>
    <w:rsid w:val="00527EE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9C6"/>
    <w:rsid w:val="005E6897"/>
    <w:rsid w:val="005E721B"/>
    <w:rsid w:val="005F0658"/>
    <w:rsid w:val="005F0AA6"/>
    <w:rsid w:val="005F2139"/>
    <w:rsid w:val="005F36EE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71D2"/>
    <w:rsid w:val="00647332"/>
    <w:rsid w:val="00647F60"/>
    <w:rsid w:val="006508C7"/>
    <w:rsid w:val="00650A82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E1E"/>
    <w:rsid w:val="00662009"/>
    <w:rsid w:val="00662566"/>
    <w:rsid w:val="0066264A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4A2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F4F"/>
    <w:rsid w:val="006822AC"/>
    <w:rsid w:val="00682877"/>
    <w:rsid w:val="00682A73"/>
    <w:rsid w:val="00684121"/>
    <w:rsid w:val="0068527F"/>
    <w:rsid w:val="00685CE0"/>
    <w:rsid w:val="00686F34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5094"/>
    <w:rsid w:val="00695C82"/>
    <w:rsid w:val="00696A90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F15"/>
    <w:rsid w:val="006D00F3"/>
    <w:rsid w:val="006D0C00"/>
    <w:rsid w:val="006D17A4"/>
    <w:rsid w:val="006D20CC"/>
    <w:rsid w:val="006D25E4"/>
    <w:rsid w:val="006D3534"/>
    <w:rsid w:val="006D3CFF"/>
    <w:rsid w:val="006D4F4B"/>
    <w:rsid w:val="006D542A"/>
    <w:rsid w:val="006D5DBF"/>
    <w:rsid w:val="006E0F42"/>
    <w:rsid w:val="006E166F"/>
    <w:rsid w:val="006E1EC4"/>
    <w:rsid w:val="006E2EFC"/>
    <w:rsid w:val="006E3ACB"/>
    <w:rsid w:val="006E502D"/>
    <w:rsid w:val="006E6153"/>
    <w:rsid w:val="006E618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3040"/>
    <w:rsid w:val="00713B67"/>
    <w:rsid w:val="00713FB5"/>
    <w:rsid w:val="00714361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A0B"/>
    <w:rsid w:val="00726065"/>
    <w:rsid w:val="00726426"/>
    <w:rsid w:val="007267E5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B44"/>
    <w:rsid w:val="00751E09"/>
    <w:rsid w:val="007520DB"/>
    <w:rsid w:val="0075355B"/>
    <w:rsid w:val="00753A19"/>
    <w:rsid w:val="0075415C"/>
    <w:rsid w:val="00754A45"/>
    <w:rsid w:val="00754FA9"/>
    <w:rsid w:val="007550B8"/>
    <w:rsid w:val="00755131"/>
    <w:rsid w:val="007558A6"/>
    <w:rsid w:val="00755B80"/>
    <w:rsid w:val="00755D4D"/>
    <w:rsid w:val="007567D6"/>
    <w:rsid w:val="00756963"/>
    <w:rsid w:val="0075698B"/>
    <w:rsid w:val="00756D20"/>
    <w:rsid w:val="007575AF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637"/>
    <w:rsid w:val="00766403"/>
    <w:rsid w:val="007668FB"/>
    <w:rsid w:val="00770A08"/>
    <w:rsid w:val="0077205F"/>
    <w:rsid w:val="00772D99"/>
    <w:rsid w:val="00773657"/>
    <w:rsid w:val="00773CEA"/>
    <w:rsid w:val="00775422"/>
    <w:rsid w:val="00775651"/>
    <w:rsid w:val="0077577E"/>
    <w:rsid w:val="007768FA"/>
    <w:rsid w:val="00776DFB"/>
    <w:rsid w:val="00776E10"/>
    <w:rsid w:val="0078023B"/>
    <w:rsid w:val="00780292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90113"/>
    <w:rsid w:val="007901D3"/>
    <w:rsid w:val="0079131F"/>
    <w:rsid w:val="00791A27"/>
    <w:rsid w:val="007920F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D2A"/>
    <w:rsid w:val="007B5C7B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335B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96F"/>
    <w:rsid w:val="007F5E3F"/>
    <w:rsid w:val="007F618B"/>
    <w:rsid w:val="007F6EC9"/>
    <w:rsid w:val="007F71A5"/>
    <w:rsid w:val="007F7485"/>
    <w:rsid w:val="00800338"/>
    <w:rsid w:val="00801441"/>
    <w:rsid w:val="0080151D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965"/>
    <w:rsid w:val="008124B9"/>
    <w:rsid w:val="00812ACF"/>
    <w:rsid w:val="00812EB0"/>
    <w:rsid w:val="00813005"/>
    <w:rsid w:val="008137E7"/>
    <w:rsid w:val="00813DAA"/>
    <w:rsid w:val="00815271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F80"/>
    <w:rsid w:val="0082506C"/>
    <w:rsid w:val="00825404"/>
    <w:rsid w:val="008260E2"/>
    <w:rsid w:val="008261AA"/>
    <w:rsid w:val="008261C1"/>
    <w:rsid w:val="00826C96"/>
    <w:rsid w:val="00826D37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92C"/>
    <w:rsid w:val="00840FF8"/>
    <w:rsid w:val="00841021"/>
    <w:rsid w:val="008413E3"/>
    <w:rsid w:val="00841D63"/>
    <w:rsid w:val="00841D70"/>
    <w:rsid w:val="00842832"/>
    <w:rsid w:val="008436ED"/>
    <w:rsid w:val="00843BA6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2D9A"/>
    <w:rsid w:val="00863C0E"/>
    <w:rsid w:val="00864007"/>
    <w:rsid w:val="00864F02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259"/>
    <w:rsid w:val="008723AB"/>
    <w:rsid w:val="008730B9"/>
    <w:rsid w:val="00873C51"/>
    <w:rsid w:val="008744A9"/>
    <w:rsid w:val="00874D8D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6841"/>
    <w:rsid w:val="008D6F3E"/>
    <w:rsid w:val="008D77DA"/>
    <w:rsid w:val="008D7D68"/>
    <w:rsid w:val="008D7DB4"/>
    <w:rsid w:val="008E0474"/>
    <w:rsid w:val="008E0B91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816"/>
    <w:rsid w:val="0092690B"/>
    <w:rsid w:val="00926934"/>
    <w:rsid w:val="00926F06"/>
    <w:rsid w:val="0092704A"/>
    <w:rsid w:val="00927A09"/>
    <w:rsid w:val="00927EE7"/>
    <w:rsid w:val="00927FE6"/>
    <w:rsid w:val="00931151"/>
    <w:rsid w:val="00931DFF"/>
    <w:rsid w:val="0093397C"/>
    <w:rsid w:val="00933BA4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97F"/>
    <w:rsid w:val="00950230"/>
    <w:rsid w:val="009504EB"/>
    <w:rsid w:val="00951561"/>
    <w:rsid w:val="009516E4"/>
    <w:rsid w:val="00951747"/>
    <w:rsid w:val="00951AD0"/>
    <w:rsid w:val="00952E52"/>
    <w:rsid w:val="00952F25"/>
    <w:rsid w:val="00953104"/>
    <w:rsid w:val="0095391F"/>
    <w:rsid w:val="009540CA"/>
    <w:rsid w:val="00955311"/>
    <w:rsid w:val="009555EF"/>
    <w:rsid w:val="00956789"/>
    <w:rsid w:val="00957532"/>
    <w:rsid w:val="00957674"/>
    <w:rsid w:val="00957938"/>
    <w:rsid w:val="00960190"/>
    <w:rsid w:val="009609C7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EF3"/>
    <w:rsid w:val="0099598E"/>
    <w:rsid w:val="00995EB5"/>
    <w:rsid w:val="00995EE7"/>
    <w:rsid w:val="009A09A1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82"/>
    <w:rsid w:val="009B4E7F"/>
    <w:rsid w:val="009B5AAD"/>
    <w:rsid w:val="009B5B36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7C4"/>
    <w:rsid w:val="009D3C89"/>
    <w:rsid w:val="009D5C15"/>
    <w:rsid w:val="009D6332"/>
    <w:rsid w:val="009D6F7E"/>
    <w:rsid w:val="009D71CD"/>
    <w:rsid w:val="009D7A19"/>
    <w:rsid w:val="009E15FD"/>
    <w:rsid w:val="009E2257"/>
    <w:rsid w:val="009E4BBC"/>
    <w:rsid w:val="009E5982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32B6"/>
    <w:rsid w:val="00A03B49"/>
    <w:rsid w:val="00A04848"/>
    <w:rsid w:val="00A0536F"/>
    <w:rsid w:val="00A05613"/>
    <w:rsid w:val="00A05B58"/>
    <w:rsid w:val="00A05E6B"/>
    <w:rsid w:val="00A05F3E"/>
    <w:rsid w:val="00A06B22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F7D"/>
    <w:rsid w:val="00A25180"/>
    <w:rsid w:val="00A26A85"/>
    <w:rsid w:val="00A27715"/>
    <w:rsid w:val="00A278DB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4F5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A5E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61AF"/>
    <w:rsid w:val="00A96B1A"/>
    <w:rsid w:val="00A96E69"/>
    <w:rsid w:val="00A97846"/>
    <w:rsid w:val="00A97AA9"/>
    <w:rsid w:val="00A97C89"/>
    <w:rsid w:val="00AA0165"/>
    <w:rsid w:val="00AA30E2"/>
    <w:rsid w:val="00AA3396"/>
    <w:rsid w:val="00AA468B"/>
    <w:rsid w:val="00AA47AC"/>
    <w:rsid w:val="00AA4A04"/>
    <w:rsid w:val="00AA4F60"/>
    <w:rsid w:val="00AA6442"/>
    <w:rsid w:val="00AA6E47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254A"/>
    <w:rsid w:val="00AC31FC"/>
    <w:rsid w:val="00AC44CD"/>
    <w:rsid w:val="00AC4931"/>
    <w:rsid w:val="00AC4954"/>
    <w:rsid w:val="00AC5329"/>
    <w:rsid w:val="00AC55BE"/>
    <w:rsid w:val="00AC738B"/>
    <w:rsid w:val="00AC7712"/>
    <w:rsid w:val="00AD0B6F"/>
    <w:rsid w:val="00AD0F92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F60"/>
    <w:rsid w:val="00B07103"/>
    <w:rsid w:val="00B0746D"/>
    <w:rsid w:val="00B077ED"/>
    <w:rsid w:val="00B07994"/>
    <w:rsid w:val="00B10F23"/>
    <w:rsid w:val="00B110F7"/>
    <w:rsid w:val="00B1248D"/>
    <w:rsid w:val="00B12792"/>
    <w:rsid w:val="00B13ACD"/>
    <w:rsid w:val="00B13D95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CF0"/>
    <w:rsid w:val="00B400BB"/>
    <w:rsid w:val="00B40A91"/>
    <w:rsid w:val="00B40F3B"/>
    <w:rsid w:val="00B426ED"/>
    <w:rsid w:val="00B42E06"/>
    <w:rsid w:val="00B431A8"/>
    <w:rsid w:val="00B4369A"/>
    <w:rsid w:val="00B470D6"/>
    <w:rsid w:val="00B47488"/>
    <w:rsid w:val="00B50F05"/>
    <w:rsid w:val="00B50F4D"/>
    <w:rsid w:val="00B51E34"/>
    <w:rsid w:val="00B53992"/>
    <w:rsid w:val="00B53B9A"/>
    <w:rsid w:val="00B545C9"/>
    <w:rsid w:val="00B5468C"/>
    <w:rsid w:val="00B54F88"/>
    <w:rsid w:val="00B55711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14F8"/>
    <w:rsid w:val="00B717E1"/>
    <w:rsid w:val="00B71B0B"/>
    <w:rsid w:val="00B7240E"/>
    <w:rsid w:val="00B73924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47B"/>
    <w:rsid w:val="00BB02AE"/>
    <w:rsid w:val="00BB035A"/>
    <w:rsid w:val="00BB1645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AA2"/>
    <w:rsid w:val="00BB6EB1"/>
    <w:rsid w:val="00BB6F91"/>
    <w:rsid w:val="00BB73DB"/>
    <w:rsid w:val="00BC047B"/>
    <w:rsid w:val="00BC05FE"/>
    <w:rsid w:val="00BC0F2A"/>
    <w:rsid w:val="00BC11CC"/>
    <w:rsid w:val="00BC2587"/>
    <w:rsid w:val="00BC3085"/>
    <w:rsid w:val="00BC340E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7C7C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2248"/>
    <w:rsid w:val="00C12252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626"/>
    <w:rsid w:val="00C24A23"/>
    <w:rsid w:val="00C2506B"/>
    <w:rsid w:val="00C25329"/>
    <w:rsid w:val="00C264BD"/>
    <w:rsid w:val="00C26C58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51F0"/>
    <w:rsid w:val="00C56CD2"/>
    <w:rsid w:val="00C57506"/>
    <w:rsid w:val="00C603F7"/>
    <w:rsid w:val="00C62011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6E6F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2DB2"/>
    <w:rsid w:val="00CC31B7"/>
    <w:rsid w:val="00CC3506"/>
    <w:rsid w:val="00CC35C4"/>
    <w:rsid w:val="00CC3965"/>
    <w:rsid w:val="00CC3989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BB4"/>
    <w:rsid w:val="00CD6276"/>
    <w:rsid w:val="00CD62D9"/>
    <w:rsid w:val="00CD6DE2"/>
    <w:rsid w:val="00CE168A"/>
    <w:rsid w:val="00CE1F32"/>
    <w:rsid w:val="00CE2451"/>
    <w:rsid w:val="00CE4077"/>
    <w:rsid w:val="00CE5189"/>
    <w:rsid w:val="00CE51B4"/>
    <w:rsid w:val="00CE51BA"/>
    <w:rsid w:val="00CE5FE4"/>
    <w:rsid w:val="00CE6607"/>
    <w:rsid w:val="00CE70BF"/>
    <w:rsid w:val="00CE7B0B"/>
    <w:rsid w:val="00CF0E86"/>
    <w:rsid w:val="00CF1025"/>
    <w:rsid w:val="00CF3312"/>
    <w:rsid w:val="00CF3844"/>
    <w:rsid w:val="00CF3B5B"/>
    <w:rsid w:val="00CF5389"/>
    <w:rsid w:val="00CF5E9B"/>
    <w:rsid w:val="00CF7161"/>
    <w:rsid w:val="00CF7999"/>
    <w:rsid w:val="00D00B49"/>
    <w:rsid w:val="00D01BB6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A3B"/>
    <w:rsid w:val="00D35B76"/>
    <w:rsid w:val="00D36A94"/>
    <w:rsid w:val="00D371BE"/>
    <w:rsid w:val="00D37AE1"/>
    <w:rsid w:val="00D37EB4"/>
    <w:rsid w:val="00D37F3A"/>
    <w:rsid w:val="00D402AC"/>
    <w:rsid w:val="00D4035E"/>
    <w:rsid w:val="00D40A23"/>
    <w:rsid w:val="00D414A5"/>
    <w:rsid w:val="00D41B48"/>
    <w:rsid w:val="00D42710"/>
    <w:rsid w:val="00D43A36"/>
    <w:rsid w:val="00D45D5D"/>
    <w:rsid w:val="00D45E86"/>
    <w:rsid w:val="00D4731D"/>
    <w:rsid w:val="00D47E42"/>
    <w:rsid w:val="00D50A18"/>
    <w:rsid w:val="00D50E56"/>
    <w:rsid w:val="00D52497"/>
    <w:rsid w:val="00D53635"/>
    <w:rsid w:val="00D5389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66A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45D"/>
    <w:rsid w:val="00DA1882"/>
    <w:rsid w:val="00DA2062"/>
    <w:rsid w:val="00DA2D16"/>
    <w:rsid w:val="00DA2F1E"/>
    <w:rsid w:val="00DA37B7"/>
    <w:rsid w:val="00DA3F3D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A70"/>
    <w:rsid w:val="00DC705A"/>
    <w:rsid w:val="00DC719A"/>
    <w:rsid w:val="00DD06FA"/>
    <w:rsid w:val="00DD0726"/>
    <w:rsid w:val="00DD0C32"/>
    <w:rsid w:val="00DD1360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6BFC"/>
    <w:rsid w:val="00DE7182"/>
    <w:rsid w:val="00DE79AB"/>
    <w:rsid w:val="00DE7F1B"/>
    <w:rsid w:val="00DF03C9"/>
    <w:rsid w:val="00DF06A1"/>
    <w:rsid w:val="00DF0A25"/>
    <w:rsid w:val="00DF14A6"/>
    <w:rsid w:val="00DF2F40"/>
    <w:rsid w:val="00DF310C"/>
    <w:rsid w:val="00DF365C"/>
    <w:rsid w:val="00DF36D9"/>
    <w:rsid w:val="00DF43B2"/>
    <w:rsid w:val="00DF4C56"/>
    <w:rsid w:val="00DF4DAA"/>
    <w:rsid w:val="00DF537E"/>
    <w:rsid w:val="00DF63EB"/>
    <w:rsid w:val="00DF66A9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10506"/>
    <w:rsid w:val="00E10AB2"/>
    <w:rsid w:val="00E1111D"/>
    <w:rsid w:val="00E1134F"/>
    <w:rsid w:val="00E12627"/>
    <w:rsid w:val="00E1301B"/>
    <w:rsid w:val="00E13413"/>
    <w:rsid w:val="00E15C7B"/>
    <w:rsid w:val="00E16266"/>
    <w:rsid w:val="00E165E5"/>
    <w:rsid w:val="00E1774C"/>
    <w:rsid w:val="00E17AAD"/>
    <w:rsid w:val="00E20357"/>
    <w:rsid w:val="00E21377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AD0"/>
    <w:rsid w:val="00E34EBF"/>
    <w:rsid w:val="00E356C3"/>
    <w:rsid w:val="00E35B42"/>
    <w:rsid w:val="00E35FDA"/>
    <w:rsid w:val="00E3645A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018C"/>
    <w:rsid w:val="00EB1285"/>
    <w:rsid w:val="00EB17CF"/>
    <w:rsid w:val="00EB1E7C"/>
    <w:rsid w:val="00EB205B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936"/>
    <w:rsid w:val="00ED25C5"/>
    <w:rsid w:val="00ED2761"/>
    <w:rsid w:val="00ED3109"/>
    <w:rsid w:val="00ED3A38"/>
    <w:rsid w:val="00ED47D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65A4"/>
    <w:rsid w:val="00EF6A73"/>
    <w:rsid w:val="00EF6C2A"/>
    <w:rsid w:val="00EF723D"/>
    <w:rsid w:val="00EF7620"/>
    <w:rsid w:val="00F00662"/>
    <w:rsid w:val="00F006BD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620"/>
    <w:rsid w:val="00F23168"/>
    <w:rsid w:val="00F23EBC"/>
    <w:rsid w:val="00F24116"/>
    <w:rsid w:val="00F247AA"/>
    <w:rsid w:val="00F25230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67E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D87"/>
    <w:rsid w:val="00F5187C"/>
    <w:rsid w:val="00F51DE8"/>
    <w:rsid w:val="00F52AA0"/>
    <w:rsid w:val="00F53C28"/>
    <w:rsid w:val="00F54081"/>
    <w:rsid w:val="00F5460A"/>
    <w:rsid w:val="00F5476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122"/>
    <w:rsid w:val="00F61E75"/>
    <w:rsid w:val="00F62157"/>
    <w:rsid w:val="00F62A66"/>
    <w:rsid w:val="00F62EFC"/>
    <w:rsid w:val="00F6492F"/>
    <w:rsid w:val="00F6591B"/>
    <w:rsid w:val="00F701C0"/>
    <w:rsid w:val="00F7085F"/>
    <w:rsid w:val="00F709E1"/>
    <w:rsid w:val="00F71B7A"/>
    <w:rsid w:val="00F72FA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66B1"/>
    <w:rsid w:val="00FA6DA5"/>
    <w:rsid w:val="00FA7637"/>
    <w:rsid w:val="00FA7CDA"/>
    <w:rsid w:val="00FB04C1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1EC5"/>
    <w:rsid w:val="00FC34C1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B561-C0A1-4111-9491-7B8E1B83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Yiota Belegrati</cp:lastModifiedBy>
  <cp:revision>22</cp:revision>
  <cp:lastPrinted>2022-05-26T09:12:00Z</cp:lastPrinted>
  <dcterms:created xsi:type="dcterms:W3CDTF">2022-05-13T05:47:00Z</dcterms:created>
  <dcterms:modified xsi:type="dcterms:W3CDTF">2022-06-21T04:59:00Z</dcterms:modified>
</cp:coreProperties>
</file>