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8A8A" w14:textId="76E71E0F" w:rsidR="00BF68A6" w:rsidRDefault="00BF68A6" w:rsidP="00BF68A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AC607F">
        <w:rPr>
          <w:rFonts w:ascii="Arial" w:hAnsi="Arial" w:cs="Arial"/>
          <w:b/>
        </w:rPr>
        <w:t>Προτεινόμεν</w:t>
      </w:r>
      <w:r>
        <w:rPr>
          <w:rFonts w:ascii="Arial" w:hAnsi="Arial" w:cs="Arial"/>
          <w:b/>
        </w:rPr>
        <w:t xml:space="preserve">η </w:t>
      </w:r>
      <w:r w:rsidRPr="00AC607F">
        <w:rPr>
          <w:rFonts w:ascii="Arial" w:hAnsi="Arial" w:cs="Arial"/>
          <w:b/>
        </w:rPr>
        <w:t>τροπολογί</w:t>
      </w:r>
      <w:r>
        <w:rPr>
          <w:rFonts w:ascii="Arial" w:hAnsi="Arial" w:cs="Arial"/>
          <w:b/>
        </w:rPr>
        <w:t>α</w:t>
      </w:r>
      <w:r w:rsidRPr="00AC607F">
        <w:rPr>
          <w:rFonts w:ascii="Arial" w:hAnsi="Arial" w:cs="Arial"/>
          <w:b/>
        </w:rPr>
        <w:t xml:space="preserve"> του κ. </w:t>
      </w:r>
      <w:r>
        <w:rPr>
          <w:rFonts w:ascii="Arial" w:hAnsi="Arial" w:cs="Arial"/>
          <w:b/>
        </w:rPr>
        <w:t xml:space="preserve">Άριστου Δαμιανού </w:t>
      </w:r>
      <w:r w:rsidRPr="00AC607F">
        <w:rPr>
          <w:rFonts w:ascii="Arial" w:hAnsi="Arial" w:cs="Arial"/>
          <w:b/>
        </w:rPr>
        <w:t xml:space="preserve">εκ μέρους της </w:t>
      </w:r>
      <w:r>
        <w:rPr>
          <w:rFonts w:ascii="Arial" w:hAnsi="Arial" w:cs="Arial"/>
          <w:b/>
        </w:rPr>
        <w:t>κ</w:t>
      </w:r>
      <w:r w:rsidRPr="00AC607F">
        <w:rPr>
          <w:rFonts w:ascii="Arial" w:hAnsi="Arial" w:cs="Arial"/>
          <w:b/>
        </w:rPr>
        <w:t xml:space="preserve">οινοβουλευτικής </w:t>
      </w:r>
      <w:r>
        <w:rPr>
          <w:rFonts w:ascii="Arial" w:hAnsi="Arial" w:cs="Arial"/>
          <w:b/>
        </w:rPr>
        <w:t>ο</w:t>
      </w:r>
      <w:r w:rsidRPr="00AC607F">
        <w:rPr>
          <w:rFonts w:ascii="Arial" w:hAnsi="Arial" w:cs="Arial"/>
          <w:b/>
        </w:rPr>
        <w:t xml:space="preserve">μάδας ΑΚΕΛ-Αριστερά-Νέες Δυνάμεις για το νομοσχέδιο </w:t>
      </w:r>
      <w:r>
        <w:rPr>
          <w:rFonts w:ascii="Arial" w:hAnsi="Arial" w:cs="Arial"/>
          <w:b/>
        </w:rPr>
        <w:t>«</w:t>
      </w:r>
      <w:r>
        <w:rPr>
          <w:rFonts w:ascii="Arial" w:hAnsi="Arial" w:cs="Arial"/>
          <w:b/>
          <w:bCs/>
        </w:rPr>
        <w:t>Ο</w:t>
      </w:r>
      <w:r w:rsidRPr="004C6CC8">
        <w:rPr>
          <w:rFonts w:ascii="Arial" w:hAnsi="Arial" w:cs="Arial"/>
          <w:b/>
          <w:bCs/>
        </w:rPr>
        <w:t xml:space="preserve"> περί</w:t>
      </w:r>
      <w:r>
        <w:rPr>
          <w:rFonts w:ascii="Arial" w:hAnsi="Arial" w:cs="Arial"/>
          <w:b/>
          <w:bCs/>
        </w:rPr>
        <w:t xml:space="preserve"> Απονομής της Δικαιοσύνης (</w:t>
      </w:r>
      <w:proofErr w:type="spellStart"/>
      <w:r>
        <w:rPr>
          <w:rFonts w:ascii="Arial" w:hAnsi="Arial" w:cs="Arial"/>
          <w:b/>
          <w:bCs/>
        </w:rPr>
        <w:t>Ποικίλαι</w:t>
      </w:r>
      <w:proofErr w:type="spellEnd"/>
      <w:r>
        <w:rPr>
          <w:rFonts w:ascii="Arial" w:hAnsi="Arial" w:cs="Arial"/>
          <w:b/>
          <w:bCs/>
        </w:rPr>
        <w:t xml:space="preserve"> Διατάξεις) (Τροποποιητικός) Νόμος του 2019</w:t>
      </w:r>
      <w:r w:rsidRPr="00AC607F">
        <w:rPr>
          <w:rFonts w:ascii="Arial" w:hAnsi="Arial" w:cs="Arial"/>
          <w:b/>
        </w:rPr>
        <w:t>»</w:t>
      </w:r>
    </w:p>
    <w:p w14:paraId="2F605AB8" w14:textId="1E8500A4" w:rsidR="00BF68A6" w:rsidRDefault="00BF68A6" w:rsidP="00CE3BE8">
      <w:pPr>
        <w:spacing w:line="360" w:lineRule="auto"/>
        <w:rPr>
          <w:rFonts w:ascii="Arial" w:hAnsi="Arial" w:cs="Arial"/>
          <w:sz w:val="16"/>
          <w:szCs w:val="16"/>
        </w:rPr>
      </w:pPr>
    </w:p>
    <w:p w14:paraId="4272EBB5" w14:textId="2AED10AE" w:rsidR="00BF68A6" w:rsidRDefault="00BF68A6" w:rsidP="00CE3BE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\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1"/>
        <w:gridCol w:w="9039"/>
      </w:tblGrid>
      <w:tr w:rsidR="00BF68A6" w:rsidRPr="00FD6352" w14:paraId="3FCFED7C" w14:textId="77777777" w:rsidTr="005C525F">
        <w:trPr>
          <w:trHeight w:val="20"/>
        </w:trPr>
        <w:tc>
          <w:tcPr>
            <w:tcW w:w="9640" w:type="dxa"/>
            <w:gridSpan w:val="2"/>
          </w:tcPr>
          <w:p w14:paraId="23F9C38E" w14:textId="1675777F" w:rsidR="00BF68A6" w:rsidRPr="00FD6352" w:rsidRDefault="006C41E1" w:rsidP="0012231F">
            <w:pPr>
              <w:tabs>
                <w:tab w:val="left" w:pos="49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  <w:r w:rsidR="00BF68A6">
              <w:rPr>
                <w:rFonts w:ascii="Arial" w:hAnsi="Arial" w:cs="Arial"/>
                <w:bCs/>
              </w:rPr>
              <w:t>Γίνεται εισήγηση για διαγραφή από το προτεινόμενο με το άρθρο 5 του νομοσχεδίου εδάφιο (5) του άρθρου 3Α του βασικού νόμου της φράσης «</w:t>
            </w:r>
            <w:r w:rsidR="00BF68A6">
              <w:rPr>
                <w:rFonts w:ascii="Arial" w:hAnsi="Arial" w:cs="Arial"/>
                <w:color w:val="000000"/>
              </w:rPr>
              <w:t>,</w:t>
            </w:r>
            <w:r w:rsidR="00BF68A6" w:rsidRPr="00F142A3">
              <w:rPr>
                <w:rFonts w:ascii="Arial" w:hAnsi="Arial" w:cs="Arial"/>
                <w:color w:val="000000"/>
              </w:rPr>
              <w:t xml:space="preserve"> περιλαμβανομένης της άσκησης της δικαιοδοσίας έκδοσης προνομιακών ενταλμάτων</w:t>
            </w:r>
            <w:r w:rsidR="00BF68A6">
              <w:rPr>
                <w:rFonts w:ascii="Arial" w:hAnsi="Arial" w:cs="Arial"/>
                <w:color w:val="000000"/>
              </w:rPr>
              <w:t>» (όγδοη έως δέκατη γραμμή)</w:t>
            </w:r>
          </w:p>
        </w:tc>
      </w:tr>
      <w:tr w:rsidR="00BF68A6" w:rsidRPr="00FD6352" w14:paraId="0BA38021" w14:textId="77777777" w:rsidTr="005C525F">
        <w:trPr>
          <w:trHeight w:val="20"/>
        </w:trPr>
        <w:tc>
          <w:tcPr>
            <w:tcW w:w="601" w:type="dxa"/>
          </w:tcPr>
          <w:p w14:paraId="26D69227" w14:textId="77777777" w:rsidR="00BF68A6" w:rsidRDefault="00BF68A6" w:rsidP="005C525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39" w:type="dxa"/>
          </w:tcPr>
          <w:p w14:paraId="10B1AF6C" w14:textId="77777777" w:rsidR="00BF68A6" w:rsidRDefault="00BF68A6" w:rsidP="005C525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8A6" w:rsidRPr="00FD6352" w14:paraId="1BC64458" w14:textId="77777777" w:rsidTr="005C525F">
        <w:trPr>
          <w:trHeight w:val="20"/>
        </w:trPr>
        <w:tc>
          <w:tcPr>
            <w:tcW w:w="9640" w:type="dxa"/>
            <w:gridSpan w:val="2"/>
          </w:tcPr>
          <w:p w14:paraId="1A7726D1" w14:textId="77777777" w:rsidR="00BF68A6" w:rsidRPr="00BF68A6" w:rsidRDefault="00BF68A6" w:rsidP="005C525F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BF68A6">
              <w:rPr>
                <w:rFonts w:ascii="Arial" w:hAnsi="Arial" w:cs="Arial"/>
                <w:b/>
                <w:bCs/>
                <w:u w:val="single"/>
              </w:rPr>
              <w:t>Επεξήγηση</w:t>
            </w:r>
          </w:p>
          <w:p w14:paraId="6818D593" w14:textId="77777777" w:rsidR="00BF68A6" w:rsidRDefault="00BF68A6" w:rsidP="005C525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FD6352">
              <w:rPr>
                <w:rFonts w:ascii="Arial" w:hAnsi="Arial" w:cs="Arial"/>
              </w:rPr>
              <w:t xml:space="preserve">Με την προτεινόμενη τροπολογία </w:t>
            </w:r>
            <w:proofErr w:type="spellStart"/>
            <w:r w:rsidRPr="00FD6352">
              <w:rPr>
                <w:rFonts w:ascii="Arial" w:hAnsi="Arial" w:cs="Arial"/>
              </w:rPr>
              <w:t>σκοπείται</w:t>
            </w:r>
            <w:proofErr w:type="spellEnd"/>
            <w:r>
              <w:rPr>
                <w:rFonts w:ascii="Arial" w:hAnsi="Arial" w:cs="Arial"/>
              </w:rPr>
              <w:t xml:space="preserve"> η</w:t>
            </w:r>
            <w:r w:rsidRPr="00FD63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αφαίρεση από τη δικαιοδοσία του προτεινόμενου με το νομοσχέδιο Εφετείου των προνομιακών ενταλμάτων, ενόψει της διατήρησης της προβλεπόμενης στο Άρθρο 155.4 του Συντάγματος αποκλειστικής δικαιοδοσίας του </w:t>
            </w:r>
            <w:proofErr w:type="spellStart"/>
            <w:r>
              <w:rPr>
                <w:rFonts w:ascii="Arial" w:hAnsi="Arial" w:cs="Arial"/>
              </w:rPr>
              <w:t>Ανωτάτου</w:t>
            </w:r>
            <w:proofErr w:type="spellEnd"/>
            <w:r>
              <w:rPr>
                <w:rFonts w:ascii="Arial" w:hAnsi="Arial" w:cs="Arial"/>
              </w:rPr>
              <w:t xml:space="preserve"> Δικαστηρίου </w:t>
            </w:r>
            <w:r w:rsidRPr="0069541E">
              <w:rPr>
                <w:rFonts w:ascii="Arial" w:hAnsi="Arial" w:cs="Arial"/>
              </w:rPr>
              <w:t>να εκδίδ</w:t>
            </w:r>
            <w:r>
              <w:rPr>
                <w:rFonts w:ascii="Arial" w:hAnsi="Arial" w:cs="Arial"/>
              </w:rPr>
              <w:t>ει</w:t>
            </w:r>
            <w:r w:rsidRPr="006954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προνομιακά </w:t>
            </w:r>
            <w:r w:rsidRPr="0069541E">
              <w:rPr>
                <w:rFonts w:ascii="Arial" w:hAnsi="Arial" w:cs="Arial"/>
              </w:rPr>
              <w:t>εντάλματα</w:t>
            </w:r>
            <w:r>
              <w:rPr>
                <w:rFonts w:ascii="Arial" w:hAnsi="Arial" w:cs="Arial"/>
              </w:rPr>
              <w:t>.</w:t>
            </w:r>
          </w:p>
        </w:tc>
      </w:tr>
      <w:tr w:rsidR="00BF68A6" w:rsidRPr="00FD6352" w14:paraId="223FBC7E" w14:textId="77777777" w:rsidTr="005C525F">
        <w:trPr>
          <w:trHeight w:val="20"/>
        </w:trPr>
        <w:tc>
          <w:tcPr>
            <w:tcW w:w="601" w:type="dxa"/>
          </w:tcPr>
          <w:p w14:paraId="20389294" w14:textId="77777777" w:rsidR="00BF68A6" w:rsidRDefault="00BF68A6" w:rsidP="005C525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39" w:type="dxa"/>
          </w:tcPr>
          <w:p w14:paraId="355BEA7E" w14:textId="77777777" w:rsidR="00BF68A6" w:rsidRPr="00FD6352" w:rsidRDefault="00BF68A6" w:rsidP="005C525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F68A6" w:rsidRPr="00FD6352" w14:paraId="5BE021C8" w14:textId="77777777" w:rsidTr="005C525F">
        <w:tc>
          <w:tcPr>
            <w:tcW w:w="9640" w:type="dxa"/>
            <w:gridSpan w:val="2"/>
          </w:tcPr>
          <w:p w14:paraId="022EE3A7" w14:textId="77777777" w:rsidR="00BF68A6" w:rsidRPr="00FD6352" w:rsidRDefault="00BF68A6" w:rsidP="005C525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4100C">
              <w:rPr>
                <w:rFonts w:ascii="Arial" w:hAnsi="Arial" w:cs="Arial"/>
              </w:rPr>
              <w:t>Να γίνουν οι συνακόλουθες νομοτεχνικές διορθώσεις.</w:t>
            </w:r>
          </w:p>
        </w:tc>
      </w:tr>
    </w:tbl>
    <w:p w14:paraId="42E51389" w14:textId="692B3965" w:rsidR="00BF68A6" w:rsidRDefault="00BF68A6" w:rsidP="00CE3BE8">
      <w:pPr>
        <w:spacing w:line="360" w:lineRule="auto"/>
        <w:rPr>
          <w:rFonts w:ascii="Arial" w:hAnsi="Arial" w:cs="Arial"/>
          <w:sz w:val="16"/>
          <w:szCs w:val="16"/>
        </w:rPr>
      </w:pPr>
    </w:p>
    <w:p w14:paraId="3A45D499" w14:textId="77777777" w:rsidR="00BF68A6" w:rsidRDefault="00BF68A6" w:rsidP="00CE3BE8">
      <w:pPr>
        <w:spacing w:line="360" w:lineRule="auto"/>
        <w:rPr>
          <w:rFonts w:ascii="Arial" w:hAnsi="Arial" w:cs="Arial"/>
          <w:sz w:val="16"/>
          <w:szCs w:val="16"/>
        </w:rPr>
      </w:pPr>
    </w:p>
    <w:p w14:paraId="596AAED8" w14:textId="77777777" w:rsidR="0074702E" w:rsidRDefault="0074702E" w:rsidP="00CE3BE8">
      <w:pPr>
        <w:spacing w:line="360" w:lineRule="auto"/>
        <w:rPr>
          <w:rFonts w:ascii="Arial" w:hAnsi="Arial" w:cs="Arial"/>
          <w:sz w:val="16"/>
          <w:szCs w:val="16"/>
        </w:rPr>
      </w:pPr>
    </w:p>
    <w:p w14:paraId="2B194721" w14:textId="6DAC4BEA" w:rsidR="0084100C" w:rsidRPr="0052187C" w:rsidRDefault="0084100C" w:rsidP="00CE3BE8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84100C">
        <w:rPr>
          <w:rFonts w:ascii="Arial" w:hAnsi="Arial" w:cs="Arial"/>
          <w:sz w:val="16"/>
          <w:szCs w:val="16"/>
        </w:rPr>
        <w:t>Ν</w:t>
      </w:r>
      <w:r w:rsidR="005525C6">
        <w:rPr>
          <w:rFonts w:ascii="Arial" w:hAnsi="Arial" w:cs="Arial"/>
          <w:sz w:val="16"/>
          <w:szCs w:val="16"/>
        </w:rPr>
        <w:t>Κ</w:t>
      </w:r>
      <w:r w:rsidR="009A0ED0">
        <w:rPr>
          <w:rFonts w:ascii="Arial" w:hAnsi="Arial" w:cs="Arial"/>
          <w:sz w:val="16"/>
          <w:szCs w:val="16"/>
        </w:rPr>
        <w:t>/</w:t>
      </w:r>
      <w:r w:rsidR="0052187C">
        <w:rPr>
          <w:rFonts w:ascii="Arial" w:hAnsi="Arial" w:cs="Arial"/>
          <w:sz w:val="16"/>
          <w:szCs w:val="16"/>
        </w:rPr>
        <w:t>ΓΧ</w:t>
      </w:r>
    </w:p>
    <w:p w14:paraId="55023636" w14:textId="7009F431" w:rsidR="0084100C" w:rsidRPr="0084100C" w:rsidRDefault="0084100C" w:rsidP="00CE3BE8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84100C">
        <w:rPr>
          <w:rFonts w:ascii="Arial" w:hAnsi="Arial" w:cs="Arial"/>
          <w:sz w:val="16"/>
          <w:szCs w:val="16"/>
        </w:rPr>
        <w:t>Αρ</w:t>
      </w:r>
      <w:proofErr w:type="spellEnd"/>
      <w:r w:rsidRPr="0084100C">
        <w:rPr>
          <w:rFonts w:ascii="Arial" w:hAnsi="Arial" w:cs="Arial"/>
          <w:sz w:val="16"/>
          <w:szCs w:val="16"/>
        </w:rPr>
        <w:t>. Φακ.:23.01.</w:t>
      </w:r>
      <w:r w:rsidR="00E56C7B">
        <w:rPr>
          <w:rFonts w:ascii="Arial" w:hAnsi="Arial" w:cs="Arial"/>
          <w:sz w:val="16"/>
          <w:szCs w:val="16"/>
        </w:rPr>
        <w:t>060.130</w:t>
      </w:r>
      <w:r w:rsidRPr="0084100C">
        <w:rPr>
          <w:rFonts w:ascii="Arial" w:hAnsi="Arial" w:cs="Arial"/>
          <w:sz w:val="16"/>
          <w:szCs w:val="16"/>
        </w:rPr>
        <w:t>-20</w:t>
      </w:r>
      <w:r w:rsidR="00E56C7B">
        <w:rPr>
          <w:rFonts w:ascii="Arial" w:hAnsi="Arial" w:cs="Arial"/>
          <w:sz w:val="16"/>
          <w:szCs w:val="16"/>
        </w:rPr>
        <w:t>19</w:t>
      </w:r>
    </w:p>
    <w:sectPr w:rsidR="0084100C" w:rsidRPr="0084100C" w:rsidSect="00C10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72EA" w14:textId="77777777" w:rsidR="00A41A5A" w:rsidRDefault="00A41A5A" w:rsidP="00FD6352">
      <w:r>
        <w:separator/>
      </w:r>
    </w:p>
  </w:endnote>
  <w:endnote w:type="continuationSeparator" w:id="0">
    <w:p w14:paraId="19F2B680" w14:textId="77777777" w:rsidR="00A41A5A" w:rsidRDefault="00A41A5A" w:rsidP="00FD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F270" w14:textId="77777777" w:rsidR="00A41A5A" w:rsidRDefault="00A41A5A" w:rsidP="00FD6352">
      <w:r>
        <w:separator/>
      </w:r>
    </w:p>
  </w:footnote>
  <w:footnote w:type="continuationSeparator" w:id="0">
    <w:p w14:paraId="78CECFB6" w14:textId="77777777" w:rsidR="00A41A5A" w:rsidRDefault="00A41A5A" w:rsidP="00FD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2D3"/>
    <w:multiLevelType w:val="hybridMultilevel"/>
    <w:tmpl w:val="CA887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10F2"/>
    <w:multiLevelType w:val="hybridMultilevel"/>
    <w:tmpl w:val="241460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32FD0"/>
    <w:multiLevelType w:val="hybridMultilevel"/>
    <w:tmpl w:val="7BFABE70"/>
    <w:lvl w:ilvl="0" w:tplc="14BE0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442433">
    <w:abstractNumId w:val="0"/>
  </w:num>
  <w:num w:numId="2" w16cid:durableId="1428427189">
    <w:abstractNumId w:val="1"/>
  </w:num>
  <w:num w:numId="3" w16cid:durableId="295723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52"/>
    <w:rsid w:val="000031E0"/>
    <w:rsid w:val="000252F3"/>
    <w:rsid w:val="00060D41"/>
    <w:rsid w:val="0012231F"/>
    <w:rsid w:val="00151386"/>
    <w:rsid w:val="0016378F"/>
    <w:rsid w:val="0016483C"/>
    <w:rsid w:val="001730DE"/>
    <w:rsid w:val="001906E4"/>
    <w:rsid w:val="00237F14"/>
    <w:rsid w:val="00246D5C"/>
    <w:rsid w:val="002612AE"/>
    <w:rsid w:val="00286516"/>
    <w:rsid w:val="002F2E19"/>
    <w:rsid w:val="00323486"/>
    <w:rsid w:val="003246EA"/>
    <w:rsid w:val="00332A59"/>
    <w:rsid w:val="003538C8"/>
    <w:rsid w:val="003B3A4D"/>
    <w:rsid w:val="003F4BBC"/>
    <w:rsid w:val="00412314"/>
    <w:rsid w:val="00431150"/>
    <w:rsid w:val="00445BEF"/>
    <w:rsid w:val="004C6CC8"/>
    <w:rsid w:val="0052187C"/>
    <w:rsid w:val="00534439"/>
    <w:rsid w:val="005426EB"/>
    <w:rsid w:val="005525C6"/>
    <w:rsid w:val="005A577F"/>
    <w:rsid w:val="005B5129"/>
    <w:rsid w:val="005D3EA0"/>
    <w:rsid w:val="00603576"/>
    <w:rsid w:val="00622062"/>
    <w:rsid w:val="0068358E"/>
    <w:rsid w:val="006866CA"/>
    <w:rsid w:val="006B2D12"/>
    <w:rsid w:val="006C41E1"/>
    <w:rsid w:val="006F7780"/>
    <w:rsid w:val="00743C53"/>
    <w:rsid w:val="0074702E"/>
    <w:rsid w:val="00750270"/>
    <w:rsid w:val="007F0850"/>
    <w:rsid w:val="00803168"/>
    <w:rsid w:val="0084100C"/>
    <w:rsid w:val="00851B67"/>
    <w:rsid w:val="00870CDF"/>
    <w:rsid w:val="00872CE7"/>
    <w:rsid w:val="008A6BA0"/>
    <w:rsid w:val="008A799E"/>
    <w:rsid w:val="008B4482"/>
    <w:rsid w:val="008D7C7E"/>
    <w:rsid w:val="008E13F8"/>
    <w:rsid w:val="00903985"/>
    <w:rsid w:val="00947157"/>
    <w:rsid w:val="009544EE"/>
    <w:rsid w:val="009550A5"/>
    <w:rsid w:val="009A0ED0"/>
    <w:rsid w:val="009A3DFE"/>
    <w:rsid w:val="009E20AF"/>
    <w:rsid w:val="00A41A5A"/>
    <w:rsid w:val="00A6328D"/>
    <w:rsid w:val="00A72346"/>
    <w:rsid w:val="00A752B9"/>
    <w:rsid w:val="00A83D65"/>
    <w:rsid w:val="00A9081B"/>
    <w:rsid w:val="00A947B8"/>
    <w:rsid w:val="00A94EE1"/>
    <w:rsid w:val="00AB3EBD"/>
    <w:rsid w:val="00AC367F"/>
    <w:rsid w:val="00AC607F"/>
    <w:rsid w:val="00AE69DE"/>
    <w:rsid w:val="00B24FB8"/>
    <w:rsid w:val="00B54229"/>
    <w:rsid w:val="00B601F9"/>
    <w:rsid w:val="00B64469"/>
    <w:rsid w:val="00BD6F0B"/>
    <w:rsid w:val="00BD78C8"/>
    <w:rsid w:val="00BF68A6"/>
    <w:rsid w:val="00C1082B"/>
    <w:rsid w:val="00C25A69"/>
    <w:rsid w:val="00C30B2C"/>
    <w:rsid w:val="00C364D1"/>
    <w:rsid w:val="00C524F2"/>
    <w:rsid w:val="00C5653F"/>
    <w:rsid w:val="00C74DC4"/>
    <w:rsid w:val="00CA0C3D"/>
    <w:rsid w:val="00CD252C"/>
    <w:rsid w:val="00CE07D8"/>
    <w:rsid w:val="00CE3BE8"/>
    <w:rsid w:val="00D30DC8"/>
    <w:rsid w:val="00D851C9"/>
    <w:rsid w:val="00DC3AEA"/>
    <w:rsid w:val="00DD4126"/>
    <w:rsid w:val="00DE0AFF"/>
    <w:rsid w:val="00E4078A"/>
    <w:rsid w:val="00E4195F"/>
    <w:rsid w:val="00E56C7B"/>
    <w:rsid w:val="00E92CE1"/>
    <w:rsid w:val="00EA098F"/>
    <w:rsid w:val="00EA4A01"/>
    <w:rsid w:val="00EE6A8F"/>
    <w:rsid w:val="00EF2D35"/>
    <w:rsid w:val="00F22E1C"/>
    <w:rsid w:val="00F8638C"/>
    <w:rsid w:val="00FD6352"/>
    <w:rsid w:val="00FE23F5"/>
    <w:rsid w:val="00FE4F1E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C9D0"/>
  <w15:chartTrackingRefBased/>
  <w15:docId w15:val="{323056CE-F2A9-4918-B961-88F62B8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352"/>
    <w:pPr>
      <w:spacing w:after="0" w:line="240" w:lineRule="auto"/>
    </w:pPr>
    <w:rPr>
      <w:rFonts w:eastAsia="Times New Roman" w:cs="Times New Roman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352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FD6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6352"/>
    <w:rPr>
      <w:rFonts w:eastAsia="Times New Roman" w:cs="Times New Roman"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FD6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352"/>
    <w:rPr>
      <w:rFonts w:eastAsia="Times New Roman" w:cs="Times New Roman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FD6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352"/>
    <w:rPr>
      <w:rFonts w:eastAsia="Times New Roman" w:cs="Times New Roman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D8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indent1">
    <w:name w:val="indent1"/>
    <w:basedOn w:val="Normal"/>
    <w:rsid w:val="005A577F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A6BA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53F"/>
    <w:rPr>
      <w:rFonts w:eastAsia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Gianna Christoforou</cp:lastModifiedBy>
  <cp:revision>6</cp:revision>
  <dcterms:created xsi:type="dcterms:W3CDTF">2022-07-12T08:31:00Z</dcterms:created>
  <dcterms:modified xsi:type="dcterms:W3CDTF">2022-07-12T09:02:00Z</dcterms:modified>
</cp:coreProperties>
</file>