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C8B" w:rsidRPr="00963036" w:rsidRDefault="009B0C8B" w:rsidP="009B0C8B">
      <w:pPr>
        <w:tabs>
          <w:tab w:val="left" w:pos="870"/>
        </w:tabs>
        <w:spacing w:after="0"/>
        <w:ind w:left="0" w:hanging="2"/>
        <w:jc w:val="both"/>
        <w:rPr>
          <w:rFonts w:ascii="Arial" w:eastAsia="Arial" w:hAnsi="Arial" w:cs="Arial"/>
          <w:b/>
          <w:sz w:val="24"/>
          <w:szCs w:val="24"/>
          <w:u w:val="single"/>
          <w:lang w:val="el-GR"/>
        </w:rPr>
      </w:pPr>
    </w:p>
    <w:p w:rsidR="009B0C8B" w:rsidRDefault="00694FBE" w:rsidP="00694FBE">
      <w:pPr>
        <w:spacing w:after="160"/>
        <w:ind w:left="0" w:hanging="2"/>
        <w:jc w:val="center"/>
        <w:rPr>
          <w:rFonts w:ascii="Arial" w:eastAsia="Arial" w:hAnsi="Arial" w:cs="Arial"/>
          <w:b/>
          <w:sz w:val="24"/>
          <w:szCs w:val="24"/>
          <w:u w:val="single"/>
          <w:lang w:val="el-GR"/>
        </w:rPr>
      </w:pPr>
      <w:bookmarkStart w:id="0" w:name="_heading=h.gjdgxs" w:colFirst="0" w:colLast="0"/>
      <w:bookmarkEnd w:id="0"/>
      <w:r>
        <w:rPr>
          <w:rFonts w:ascii="Arial" w:eastAsia="Arial" w:hAnsi="Arial" w:cs="Arial"/>
          <w:b/>
          <w:sz w:val="24"/>
          <w:szCs w:val="24"/>
          <w:u w:val="single"/>
          <w:lang w:val="el-GR"/>
        </w:rPr>
        <w:t>Σημείωμα Νομοσχεδίων Δικαστηριακής Μεταρρύθμισης</w:t>
      </w:r>
    </w:p>
    <w:p w:rsidR="00694FBE" w:rsidRDefault="00694FBE" w:rsidP="00694FBE">
      <w:pPr>
        <w:spacing w:after="160"/>
        <w:ind w:left="0" w:hanging="2"/>
        <w:jc w:val="center"/>
        <w:rPr>
          <w:rFonts w:ascii="Arial" w:eastAsia="Arial" w:hAnsi="Arial" w:cs="Arial"/>
          <w:b/>
          <w:sz w:val="24"/>
          <w:szCs w:val="24"/>
          <w:u w:val="single"/>
          <w:lang w:val="el-GR"/>
        </w:rPr>
      </w:pPr>
    </w:p>
    <w:p w:rsidR="00382473" w:rsidRPr="00382473" w:rsidRDefault="00382473" w:rsidP="009B0C8B">
      <w:pPr>
        <w:spacing w:after="160"/>
        <w:ind w:left="0" w:hanging="2"/>
        <w:jc w:val="both"/>
        <w:rPr>
          <w:rFonts w:ascii="Arial" w:eastAsia="Arial" w:hAnsi="Arial" w:cs="Arial"/>
          <w:sz w:val="24"/>
          <w:szCs w:val="24"/>
          <w:lang w:val="el-GR"/>
        </w:rPr>
      </w:pPr>
      <w:r>
        <w:rPr>
          <w:rFonts w:ascii="Arial" w:eastAsia="Arial" w:hAnsi="Arial" w:cs="Arial"/>
          <w:sz w:val="24"/>
          <w:szCs w:val="24"/>
          <w:lang w:val="el-GR"/>
        </w:rPr>
        <w:t>Με τις αλλαγές ενσωματώνονται οι εισηγήσεις της Επιτροπής Βενετίας του Κράτους Δικαίου, ενώ γίνονται λεκτικές διορθώσεις σε πολλά σημεία.</w:t>
      </w:r>
    </w:p>
    <w:p w:rsidR="009B0C8B" w:rsidRDefault="009B0C8B" w:rsidP="009B0C8B">
      <w:pPr>
        <w:ind w:leftChars="0" w:left="0" w:firstLineChars="0" w:firstLine="0"/>
        <w:jc w:val="both"/>
        <w:rPr>
          <w:rFonts w:ascii="Arial" w:eastAsia="Arial" w:hAnsi="Arial" w:cs="Arial"/>
          <w:b/>
          <w:sz w:val="24"/>
          <w:szCs w:val="24"/>
          <w:u w:val="single"/>
          <w:lang w:val="el-GR"/>
        </w:rPr>
      </w:pPr>
    </w:p>
    <w:p w:rsidR="009B0C8B" w:rsidRPr="00E67200" w:rsidRDefault="009B0C8B" w:rsidP="009B0C8B">
      <w:pPr>
        <w:ind w:leftChars="0" w:left="0" w:firstLineChars="0" w:firstLine="0"/>
        <w:jc w:val="both"/>
        <w:rPr>
          <w:rFonts w:ascii="Arial" w:eastAsia="Arial" w:hAnsi="Arial" w:cs="Arial"/>
          <w:b/>
          <w:sz w:val="24"/>
          <w:szCs w:val="24"/>
          <w:lang w:val="el-GR"/>
        </w:rPr>
      </w:pPr>
      <w:r w:rsidRPr="00E67200">
        <w:rPr>
          <w:rFonts w:ascii="Arial" w:eastAsia="Arial" w:hAnsi="Arial" w:cs="Arial"/>
          <w:b/>
          <w:sz w:val="24"/>
          <w:szCs w:val="24"/>
          <w:lang w:val="el-GR"/>
        </w:rPr>
        <w:t xml:space="preserve">1) O περί της Εικοστής </w:t>
      </w:r>
      <w:r>
        <w:rPr>
          <w:rFonts w:ascii="Arial" w:eastAsia="Arial" w:hAnsi="Arial" w:cs="Arial"/>
          <w:b/>
          <w:sz w:val="24"/>
          <w:szCs w:val="24"/>
          <w:lang w:val="el-GR"/>
        </w:rPr>
        <w:t xml:space="preserve">Δεύτερης </w:t>
      </w:r>
      <w:r w:rsidRPr="00E67200">
        <w:rPr>
          <w:rFonts w:ascii="Arial" w:eastAsia="Arial" w:hAnsi="Arial" w:cs="Arial"/>
          <w:b/>
          <w:sz w:val="24"/>
          <w:szCs w:val="24"/>
          <w:lang w:val="el-GR"/>
        </w:rPr>
        <w:t>τροποποίησης του Συντάγματος Νόμος του 2019</w:t>
      </w:r>
    </w:p>
    <w:p w:rsidR="005A202B" w:rsidRPr="005A202B" w:rsidRDefault="005A202B" w:rsidP="009B0C8B">
      <w:pPr>
        <w:ind w:leftChars="0" w:left="2" w:hanging="2"/>
        <w:jc w:val="both"/>
        <w:rPr>
          <w:rFonts w:ascii="Arial" w:eastAsia="Arial" w:hAnsi="Arial" w:cs="Arial"/>
          <w:b/>
          <w:sz w:val="24"/>
          <w:szCs w:val="24"/>
          <w:u w:val="single"/>
          <w:lang w:val="el-GR"/>
        </w:rPr>
      </w:pPr>
      <w:r w:rsidRPr="005A202B">
        <w:rPr>
          <w:rFonts w:ascii="Arial" w:eastAsia="Arial" w:hAnsi="Arial" w:cs="Arial"/>
          <w:b/>
          <w:sz w:val="24"/>
          <w:szCs w:val="24"/>
          <w:u w:val="single"/>
          <w:lang w:val="el-GR"/>
        </w:rPr>
        <w:t>Τροποποίηση Άρθρου 144</w:t>
      </w:r>
    </w:p>
    <w:p w:rsidR="005A202B" w:rsidRDefault="005A202B" w:rsidP="009B0C8B">
      <w:pPr>
        <w:ind w:leftChars="0" w:left="2" w:hanging="2"/>
        <w:jc w:val="both"/>
        <w:rPr>
          <w:rFonts w:ascii="Arial" w:eastAsia="Arial" w:hAnsi="Arial" w:cs="Arial"/>
          <w:sz w:val="24"/>
          <w:szCs w:val="24"/>
          <w:lang w:val="el-GR"/>
        </w:rPr>
      </w:pPr>
      <w:r w:rsidRPr="005A202B">
        <w:rPr>
          <w:rFonts w:ascii="Arial" w:eastAsia="Arial" w:hAnsi="Arial" w:cs="Arial"/>
          <w:b/>
          <w:sz w:val="24"/>
          <w:szCs w:val="24"/>
          <w:lang w:val="el-GR"/>
        </w:rPr>
        <w:t>Γενικά:</w:t>
      </w:r>
      <w:r>
        <w:rPr>
          <w:rFonts w:ascii="Arial" w:eastAsia="Arial" w:hAnsi="Arial" w:cs="Arial"/>
          <w:sz w:val="24"/>
          <w:szCs w:val="24"/>
          <w:lang w:val="el-GR"/>
        </w:rPr>
        <w:t xml:space="preserve"> Αναβιώνει η διαδικασία παραπομπής ζητημάτων συνταγματικότητας, που εγείρονται από διαδίκους ενώπιον κατώτερων Δικαστηρίων, στο Ανώτατο Συνταγματικό Δικαστήριο.  </w:t>
      </w:r>
    </w:p>
    <w:p w:rsidR="005A202B" w:rsidRDefault="009B0C8B" w:rsidP="009B0C8B">
      <w:pPr>
        <w:ind w:leftChars="0" w:left="2" w:hanging="2"/>
        <w:jc w:val="both"/>
        <w:rPr>
          <w:rFonts w:ascii="Arial" w:eastAsia="Arial" w:hAnsi="Arial" w:cs="Arial"/>
          <w:sz w:val="24"/>
          <w:szCs w:val="24"/>
          <w:lang w:val="el-GR"/>
        </w:rPr>
      </w:pPr>
      <w:r>
        <w:rPr>
          <w:rFonts w:ascii="Arial" w:eastAsia="Arial" w:hAnsi="Arial" w:cs="Arial"/>
          <w:sz w:val="24"/>
          <w:szCs w:val="24"/>
          <w:lang w:val="el-GR"/>
        </w:rPr>
        <w:t xml:space="preserve">Τροποποιείται το Άρθρο 144 του Συντάγματος ώστε </w:t>
      </w:r>
      <w:r w:rsidR="005A202B">
        <w:rPr>
          <w:rFonts w:ascii="Arial" w:eastAsia="Arial" w:hAnsi="Arial" w:cs="Arial"/>
          <w:sz w:val="24"/>
          <w:szCs w:val="24"/>
          <w:lang w:val="el-GR"/>
        </w:rPr>
        <w:t xml:space="preserve">τα κατώτερα Δικαστήρια (πρωτόδικα και Εφετεία) </w:t>
      </w:r>
      <w:r>
        <w:rPr>
          <w:rFonts w:ascii="Arial" w:eastAsia="Arial" w:hAnsi="Arial" w:cs="Arial"/>
          <w:sz w:val="24"/>
          <w:szCs w:val="24"/>
          <w:lang w:val="el-GR"/>
        </w:rPr>
        <w:t xml:space="preserve">να </w:t>
      </w:r>
      <w:r w:rsidR="005A202B">
        <w:rPr>
          <w:rFonts w:ascii="Arial" w:eastAsia="Arial" w:hAnsi="Arial" w:cs="Arial"/>
          <w:sz w:val="24"/>
          <w:szCs w:val="24"/>
          <w:lang w:val="el-GR"/>
        </w:rPr>
        <w:t xml:space="preserve">έχουν τη δυνατότητα παραπομπής ζητημάτων συνταγματικότητας, που εγείρονται και τα οποία είναι ουσιώδη για την έκβαση της υπόθεσης </w:t>
      </w:r>
      <w:proofErr w:type="spellStart"/>
      <w:r w:rsidR="005A202B">
        <w:rPr>
          <w:rFonts w:ascii="Arial" w:eastAsia="Arial" w:hAnsi="Arial" w:cs="Arial"/>
          <w:sz w:val="24"/>
          <w:szCs w:val="24"/>
          <w:lang w:val="el-GR"/>
        </w:rPr>
        <w:t>ενώπιόν</w:t>
      </w:r>
      <w:proofErr w:type="spellEnd"/>
      <w:r w:rsidR="005A202B">
        <w:rPr>
          <w:rFonts w:ascii="Arial" w:eastAsia="Arial" w:hAnsi="Arial" w:cs="Arial"/>
          <w:sz w:val="24"/>
          <w:szCs w:val="24"/>
          <w:lang w:val="el-GR"/>
        </w:rPr>
        <w:t xml:space="preserve"> τους, </w:t>
      </w:r>
      <w:r>
        <w:rPr>
          <w:rFonts w:ascii="Arial" w:eastAsia="Arial" w:hAnsi="Arial" w:cs="Arial"/>
          <w:sz w:val="24"/>
          <w:szCs w:val="24"/>
          <w:lang w:val="el-GR"/>
        </w:rPr>
        <w:t>στο Ανώτατο Συνταγματικό Δικαστήριο</w:t>
      </w:r>
      <w:r w:rsidR="005A202B">
        <w:rPr>
          <w:rFonts w:ascii="Arial" w:eastAsia="Arial" w:hAnsi="Arial" w:cs="Arial"/>
          <w:sz w:val="24"/>
          <w:szCs w:val="24"/>
          <w:lang w:val="el-GR"/>
        </w:rPr>
        <w:t>.</w:t>
      </w:r>
    </w:p>
    <w:p w:rsidR="005A202B" w:rsidRDefault="005A202B" w:rsidP="009B0C8B">
      <w:pPr>
        <w:ind w:leftChars="0" w:left="2" w:hanging="2"/>
        <w:jc w:val="both"/>
        <w:rPr>
          <w:rFonts w:ascii="Arial" w:eastAsia="Arial" w:hAnsi="Arial" w:cs="Arial"/>
          <w:sz w:val="24"/>
          <w:szCs w:val="24"/>
          <w:lang w:val="el-GR"/>
        </w:rPr>
      </w:pPr>
      <w:r>
        <w:rPr>
          <w:rFonts w:ascii="Arial" w:eastAsia="Arial" w:hAnsi="Arial" w:cs="Arial"/>
          <w:sz w:val="24"/>
          <w:szCs w:val="24"/>
          <w:lang w:val="el-GR"/>
        </w:rPr>
        <w:t>Ταυτόχρονα προνοείται ότι σε περίπτωση που το ζήτημα συνταγματικότητας εγείρεται ενώπιον του Ανωτάτου Δικαστηρίου, το τελευταίο υποχρεούται όπως παραπέμψει το ζήτημα στο Ανώτατο Συνταγματικό Δικαστήριο</w:t>
      </w:r>
      <w:r w:rsidR="009B0C8B">
        <w:rPr>
          <w:rFonts w:ascii="Arial" w:eastAsia="Arial" w:hAnsi="Arial" w:cs="Arial"/>
          <w:sz w:val="24"/>
          <w:szCs w:val="24"/>
          <w:lang w:val="el-GR"/>
        </w:rPr>
        <w:t xml:space="preserve">. </w:t>
      </w:r>
    </w:p>
    <w:p w:rsidR="009B0C8B" w:rsidRDefault="005A202B" w:rsidP="009B0C8B">
      <w:pPr>
        <w:ind w:leftChars="0" w:left="2" w:hanging="2"/>
        <w:jc w:val="both"/>
        <w:rPr>
          <w:rFonts w:ascii="Arial" w:eastAsia="Arial" w:hAnsi="Arial" w:cs="Arial"/>
          <w:sz w:val="24"/>
          <w:szCs w:val="24"/>
          <w:lang w:val="el-GR"/>
        </w:rPr>
      </w:pPr>
      <w:r>
        <w:rPr>
          <w:rFonts w:ascii="Arial" w:eastAsia="Arial" w:hAnsi="Arial" w:cs="Arial"/>
          <w:sz w:val="24"/>
          <w:szCs w:val="24"/>
          <w:lang w:val="el-GR"/>
        </w:rPr>
        <w:t xml:space="preserve">Και στις δύο περιπτώσεις η διαδικασία ενώπιον του κατώτερου δικαστηρίου ή του Ανωτάτου Δικαστηρίου διακόπτεται μέχρις ότου </w:t>
      </w:r>
      <w:r w:rsidR="009B0C8B">
        <w:rPr>
          <w:rFonts w:ascii="Arial" w:eastAsia="Arial" w:hAnsi="Arial" w:cs="Arial"/>
          <w:sz w:val="24"/>
          <w:szCs w:val="24"/>
          <w:lang w:val="el-GR"/>
        </w:rPr>
        <w:t>το Ανώτατο Συνταγματ</w:t>
      </w:r>
      <w:r>
        <w:rPr>
          <w:rFonts w:ascii="Arial" w:eastAsia="Arial" w:hAnsi="Arial" w:cs="Arial"/>
          <w:sz w:val="24"/>
          <w:szCs w:val="24"/>
          <w:lang w:val="el-GR"/>
        </w:rPr>
        <w:t>ικό Δικαστήριο αποφανθεί επί της παραπομπής</w:t>
      </w:r>
      <w:r w:rsidR="009B0C8B">
        <w:rPr>
          <w:rFonts w:ascii="Arial" w:eastAsia="Arial" w:hAnsi="Arial" w:cs="Arial"/>
          <w:sz w:val="24"/>
          <w:szCs w:val="24"/>
          <w:lang w:val="el-GR"/>
        </w:rPr>
        <w:t>.</w:t>
      </w:r>
    </w:p>
    <w:p w:rsidR="005A202B" w:rsidRDefault="005A202B" w:rsidP="009B0C8B">
      <w:pPr>
        <w:ind w:leftChars="0" w:left="2" w:hanging="2"/>
        <w:jc w:val="both"/>
        <w:rPr>
          <w:rFonts w:ascii="Arial" w:eastAsia="Arial" w:hAnsi="Arial" w:cs="Arial"/>
          <w:sz w:val="24"/>
          <w:szCs w:val="24"/>
          <w:lang w:val="el-GR"/>
        </w:rPr>
      </w:pPr>
      <w:r>
        <w:rPr>
          <w:rFonts w:ascii="Arial" w:eastAsia="Arial" w:hAnsi="Arial" w:cs="Arial"/>
          <w:sz w:val="24"/>
          <w:szCs w:val="24"/>
          <w:lang w:val="el-GR"/>
        </w:rPr>
        <w:t xml:space="preserve">Οι λεπτομέρειες της διαδικασίας παραπομπής ρυθμίζονται στον τροποποιητικό του περί Απονομής της Δικαιοσύνης Νόμου. </w:t>
      </w:r>
    </w:p>
    <w:p w:rsidR="009B0C8B" w:rsidRDefault="009B0C8B" w:rsidP="009B0C8B">
      <w:pPr>
        <w:ind w:leftChars="0" w:left="2" w:hanging="2"/>
        <w:jc w:val="both"/>
        <w:rPr>
          <w:rFonts w:ascii="Arial" w:eastAsia="Arial" w:hAnsi="Arial" w:cs="Arial"/>
          <w:sz w:val="24"/>
          <w:szCs w:val="24"/>
          <w:lang w:val="el-GR"/>
        </w:rPr>
      </w:pPr>
      <w:r>
        <w:rPr>
          <w:rFonts w:ascii="Arial" w:eastAsia="Arial" w:hAnsi="Arial" w:cs="Arial"/>
          <w:sz w:val="24"/>
          <w:szCs w:val="24"/>
          <w:lang w:val="el-GR"/>
        </w:rPr>
        <w:t>Τροποποίηση των Άρθρων 146 και 155 (μη θεμελιώδη)  του Συντάγματος για την εξουσιοδότηση του νομοθέτη να ρυθμίσει με νόμο τη δικαιοδο</w:t>
      </w:r>
      <w:r w:rsidR="00F13D3A">
        <w:rPr>
          <w:rFonts w:ascii="Arial" w:eastAsia="Arial" w:hAnsi="Arial" w:cs="Arial"/>
          <w:sz w:val="24"/>
          <w:szCs w:val="24"/>
          <w:lang w:val="el-GR"/>
        </w:rPr>
        <w:t>σία του Εφετείου, καθώς και την</w:t>
      </w:r>
      <w:r>
        <w:rPr>
          <w:rFonts w:ascii="Arial" w:eastAsia="Arial" w:hAnsi="Arial" w:cs="Arial"/>
          <w:sz w:val="24"/>
          <w:szCs w:val="24"/>
          <w:lang w:val="el-GR"/>
        </w:rPr>
        <w:t xml:space="preserve"> δευτεροβάθμια δικαιοδοσία και την τριτοβάθμια δικαιοδοσία του Ανωτάτου Συνταγματικού Δικαστηρίου και του Ανωτάτου Δικαστηρίου αντίστοιχα.</w:t>
      </w:r>
    </w:p>
    <w:p w:rsidR="00F13D3A" w:rsidRDefault="00F13D3A" w:rsidP="009B0C8B">
      <w:pPr>
        <w:ind w:leftChars="0" w:left="2" w:hanging="2"/>
        <w:jc w:val="both"/>
        <w:rPr>
          <w:rFonts w:ascii="Arial" w:eastAsia="Arial" w:hAnsi="Arial" w:cs="Arial"/>
          <w:sz w:val="24"/>
          <w:szCs w:val="24"/>
          <w:lang w:val="el-GR"/>
        </w:rPr>
      </w:pPr>
      <w:r>
        <w:rPr>
          <w:rFonts w:ascii="Arial" w:eastAsia="Arial" w:hAnsi="Arial" w:cs="Arial"/>
          <w:sz w:val="24"/>
          <w:szCs w:val="24"/>
          <w:lang w:val="el-GR"/>
        </w:rPr>
        <w:t xml:space="preserve">Επιπλέον με την τροποποίηση καταργείται η παράγραφος 4 του Άρθρου 155 που </w:t>
      </w:r>
      <w:r w:rsidRPr="00F13D3A">
        <w:rPr>
          <w:rFonts w:ascii="Arial" w:eastAsia="Arial" w:hAnsi="Arial" w:cs="Arial"/>
          <w:sz w:val="24"/>
          <w:szCs w:val="24"/>
          <w:lang w:val="el-GR"/>
        </w:rPr>
        <w:t>αναφέρεται στην αποκλειστική δικαιοδοσία του Ανωτάτου Δικαστηρίου να εκδίδει προνομιακά εντάλματα. Η εξουσία αυτή πλέον θα ασκείται από το Εφετείο</w:t>
      </w:r>
      <w:r>
        <w:rPr>
          <w:rFonts w:ascii="Arial" w:eastAsia="Arial" w:hAnsi="Arial" w:cs="Arial"/>
          <w:sz w:val="24"/>
          <w:szCs w:val="24"/>
          <w:lang w:val="el-GR"/>
        </w:rPr>
        <w:t xml:space="preserve"> (εισάγεται σχετική πρόνοια στον περί Απονομής της Δικαιοσύνης Νόμο) </w:t>
      </w:r>
    </w:p>
    <w:p w:rsidR="009B0C8B" w:rsidRDefault="009B0C8B" w:rsidP="009B0C8B">
      <w:pPr>
        <w:ind w:leftChars="0" w:left="2" w:hanging="2"/>
        <w:jc w:val="both"/>
        <w:rPr>
          <w:rFonts w:ascii="Arial" w:eastAsia="Arial" w:hAnsi="Arial" w:cs="Arial"/>
          <w:sz w:val="24"/>
          <w:szCs w:val="24"/>
          <w:lang w:val="el-GR"/>
        </w:rPr>
      </w:pPr>
      <w:r>
        <w:rPr>
          <w:rFonts w:ascii="Arial" w:eastAsia="Arial" w:hAnsi="Arial" w:cs="Arial"/>
          <w:sz w:val="24"/>
          <w:szCs w:val="24"/>
          <w:lang w:val="el-GR"/>
        </w:rPr>
        <w:t xml:space="preserve">Ο Νόμος τίθεται σε ισχύ κατά την ημερομηνία δημοσίευσης του στην Επίσημη Εφημερίδα ή </w:t>
      </w:r>
      <w:r w:rsidR="00F13D3A">
        <w:rPr>
          <w:rFonts w:ascii="Arial" w:eastAsia="Arial" w:hAnsi="Arial" w:cs="Arial"/>
          <w:sz w:val="24"/>
          <w:szCs w:val="24"/>
          <w:lang w:val="el-GR"/>
        </w:rPr>
        <w:t xml:space="preserve">(για ορισμένες πρόνοιες που προϋποθέτουν τη λειτουργία του Εφετείου) </w:t>
      </w:r>
      <w:r>
        <w:rPr>
          <w:rFonts w:ascii="Arial" w:eastAsia="Arial" w:hAnsi="Arial" w:cs="Arial"/>
          <w:sz w:val="24"/>
          <w:szCs w:val="24"/>
          <w:lang w:val="el-GR"/>
        </w:rPr>
        <w:t>ως ο νόμος ήθελε ορίσει.</w:t>
      </w:r>
    </w:p>
    <w:p w:rsidR="009B0C8B" w:rsidRDefault="009B0C8B" w:rsidP="009B0C8B">
      <w:pPr>
        <w:ind w:leftChars="0" w:left="2" w:hanging="2"/>
        <w:jc w:val="both"/>
        <w:rPr>
          <w:rFonts w:ascii="Arial" w:hAnsi="Arial" w:cs="Arial"/>
          <w:b/>
          <w:bCs/>
          <w:sz w:val="24"/>
          <w:szCs w:val="24"/>
          <w:lang w:val="el-GR"/>
        </w:rPr>
      </w:pPr>
      <w:r>
        <w:rPr>
          <w:rFonts w:ascii="Arial" w:hAnsi="Arial" w:cs="Arial"/>
          <w:sz w:val="24"/>
          <w:szCs w:val="24"/>
          <w:lang w:val="el-GR"/>
        </w:rPr>
        <w:lastRenderedPageBreak/>
        <w:t xml:space="preserve">2) </w:t>
      </w:r>
      <w:r>
        <w:rPr>
          <w:rFonts w:ascii="Arial" w:hAnsi="Arial" w:cs="Arial"/>
          <w:b/>
          <w:bCs/>
          <w:sz w:val="24"/>
          <w:szCs w:val="24"/>
          <w:lang w:val="el-GR"/>
        </w:rPr>
        <w:t>Ο περί Απονομής της Δικαιοσύνης (</w:t>
      </w:r>
      <w:proofErr w:type="spellStart"/>
      <w:r>
        <w:rPr>
          <w:rFonts w:ascii="Arial" w:hAnsi="Arial" w:cs="Arial"/>
          <w:b/>
          <w:bCs/>
          <w:sz w:val="24"/>
          <w:szCs w:val="24"/>
          <w:lang w:val="el-GR"/>
        </w:rPr>
        <w:t>Ποικίλαι</w:t>
      </w:r>
      <w:proofErr w:type="spellEnd"/>
      <w:r>
        <w:rPr>
          <w:rFonts w:ascii="Arial" w:hAnsi="Arial" w:cs="Arial"/>
          <w:b/>
          <w:bCs/>
          <w:sz w:val="24"/>
          <w:szCs w:val="24"/>
          <w:lang w:val="el-GR"/>
        </w:rPr>
        <w:t xml:space="preserve"> Διατάξεις) (Τροποποιητικός) Νόμος του 2019 – τροποποίηση του </w:t>
      </w:r>
      <w:r w:rsidR="00694FBE">
        <w:rPr>
          <w:rFonts w:ascii="Arial" w:hAnsi="Arial" w:cs="Arial"/>
          <w:b/>
          <w:bCs/>
          <w:sz w:val="24"/>
          <w:szCs w:val="24"/>
          <w:lang w:val="el-GR"/>
        </w:rPr>
        <w:t>‘</w:t>
      </w:r>
      <w:r>
        <w:rPr>
          <w:rFonts w:ascii="Arial" w:hAnsi="Arial" w:cs="Arial"/>
          <w:b/>
          <w:bCs/>
          <w:sz w:val="24"/>
          <w:szCs w:val="24"/>
          <w:lang w:val="el-GR"/>
        </w:rPr>
        <w:t>Νόμου του Δικαίου της Ανάγκης</w:t>
      </w:r>
      <w:r w:rsidR="00694FBE">
        <w:rPr>
          <w:rFonts w:ascii="Arial" w:hAnsi="Arial" w:cs="Arial"/>
          <w:b/>
          <w:bCs/>
          <w:sz w:val="24"/>
          <w:szCs w:val="24"/>
          <w:lang w:val="el-GR"/>
        </w:rPr>
        <w:t>’</w:t>
      </w:r>
      <w:r>
        <w:rPr>
          <w:rFonts w:ascii="Arial" w:hAnsi="Arial" w:cs="Arial"/>
          <w:b/>
          <w:bCs/>
          <w:sz w:val="24"/>
          <w:szCs w:val="24"/>
          <w:lang w:val="el-GR"/>
        </w:rPr>
        <w:t xml:space="preserve"> - </w:t>
      </w:r>
      <w:r>
        <w:rPr>
          <w:rFonts w:ascii="Arial" w:eastAsia="Times New Roman" w:hAnsi="Arial" w:cs="Arial"/>
          <w:sz w:val="24"/>
          <w:szCs w:val="24"/>
          <w:lang w:val="el-GR" w:eastAsia="el-GR"/>
        </w:rPr>
        <w:t>του περί Απονομής της Δικαιοσύνης (</w:t>
      </w:r>
      <w:proofErr w:type="spellStart"/>
      <w:r>
        <w:rPr>
          <w:rFonts w:ascii="Arial" w:eastAsia="Times New Roman" w:hAnsi="Arial" w:cs="Arial"/>
          <w:sz w:val="24"/>
          <w:szCs w:val="24"/>
          <w:lang w:val="el-GR" w:eastAsia="el-GR"/>
        </w:rPr>
        <w:t>Ποικίλαι</w:t>
      </w:r>
      <w:proofErr w:type="spellEnd"/>
      <w:r>
        <w:rPr>
          <w:rFonts w:ascii="Arial" w:eastAsia="Times New Roman" w:hAnsi="Arial" w:cs="Arial"/>
          <w:sz w:val="24"/>
          <w:szCs w:val="24"/>
          <w:lang w:val="el-GR" w:eastAsia="el-GR"/>
        </w:rPr>
        <w:t xml:space="preserve"> Διατάξεις) Νόμου [Νόμος 33 του 1964]</w:t>
      </w:r>
    </w:p>
    <w:p w:rsidR="00F13D3A" w:rsidRPr="00F13D3A" w:rsidRDefault="00F13D3A" w:rsidP="00F13D3A">
      <w:pPr>
        <w:ind w:leftChars="0" w:left="2" w:hanging="2"/>
        <w:jc w:val="both"/>
        <w:rPr>
          <w:rFonts w:ascii="Arial" w:hAnsi="Arial" w:cs="Arial"/>
          <w:sz w:val="24"/>
          <w:szCs w:val="24"/>
          <w:lang w:val="el-GR"/>
        </w:rPr>
      </w:pPr>
      <w:r>
        <w:rPr>
          <w:rFonts w:ascii="Arial" w:hAnsi="Arial" w:cs="Arial"/>
          <w:b/>
          <w:sz w:val="24"/>
          <w:szCs w:val="24"/>
          <w:lang w:val="el-GR"/>
        </w:rPr>
        <w:t xml:space="preserve">Γενικά: </w:t>
      </w:r>
      <w:r>
        <w:rPr>
          <w:rFonts w:ascii="Arial" w:hAnsi="Arial" w:cs="Arial"/>
          <w:sz w:val="24"/>
          <w:szCs w:val="24"/>
          <w:lang w:val="el-GR"/>
        </w:rPr>
        <w:t xml:space="preserve">Με το νομοσχέδιο συστήνεται το Εφετείο, και διαχωρίζεται το υφιστάμενο Ανώτατο Δικαστήριο στο νέο Ανώτατο Δικαστήριο και το νέο Ανώτατο Συνταγματικό Δικαστήριο. </w:t>
      </w:r>
    </w:p>
    <w:p w:rsidR="00F13D3A" w:rsidRDefault="003444D2" w:rsidP="009B0C8B">
      <w:pPr>
        <w:ind w:leftChars="0" w:left="2" w:hanging="2"/>
        <w:jc w:val="both"/>
        <w:rPr>
          <w:rFonts w:ascii="Arial" w:hAnsi="Arial" w:cs="Arial"/>
          <w:b/>
          <w:sz w:val="24"/>
          <w:szCs w:val="24"/>
          <w:lang w:val="el-GR"/>
        </w:rPr>
      </w:pPr>
      <w:r>
        <w:rPr>
          <w:rFonts w:ascii="Arial" w:hAnsi="Arial" w:cs="Arial"/>
          <w:b/>
          <w:sz w:val="24"/>
          <w:szCs w:val="24"/>
          <w:lang w:val="el-GR"/>
        </w:rPr>
        <w:t>Διαδικασία Διορισμού των Δικαστών του Ανωτάτου Δικαστηρίου (ΑΔ) και του Ανωτάτου Συνταγματικού Δικαστηρίου (ΑΣΔ)</w:t>
      </w:r>
    </w:p>
    <w:p w:rsidR="009B0C8B" w:rsidRDefault="00457D57" w:rsidP="003444D2">
      <w:pPr>
        <w:ind w:leftChars="0" w:left="0" w:firstLineChars="0" w:firstLine="0"/>
        <w:jc w:val="both"/>
        <w:rPr>
          <w:rFonts w:ascii="Arial" w:hAnsi="Arial" w:cs="Arial"/>
          <w:sz w:val="24"/>
          <w:szCs w:val="24"/>
          <w:lang w:val="el-GR"/>
        </w:rPr>
      </w:pPr>
      <w:r>
        <w:rPr>
          <w:rFonts w:ascii="Arial" w:hAnsi="Arial" w:cs="Arial"/>
          <w:sz w:val="24"/>
          <w:szCs w:val="24"/>
          <w:lang w:val="el-GR"/>
        </w:rPr>
        <w:t>Οι δικαστές</w:t>
      </w:r>
      <w:r w:rsidR="009B0C8B">
        <w:rPr>
          <w:rFonts w:ascii="Arial" w:hAnsi="Arial" w:cs="Arial"/>
          <w:sz w:val="24"/>
          <w:szCs w:val="24"/>
          <w:lang w:val="el-GR"/>
        </w:rPr>
        <w:t xml:space="preserve"> των εν λόγω δικαστηρίων θα διορίζονται από τον Πρόεδρο της Δημοκρατίας, ο οποίος προηγουμένως θα πρέπει να έχει συμβουλευθεί το </w:t>
      </w:r>
      <w:r w:rsidR="009B0C8B" w:rsidRPr="008C7B1A">
        <w:rPr>
          <w:rFonts w:ascii="Arial" w:hAnsi="Arial" w:cs="Arial"/>
          <w:b/>
          <w:sz w:val="24"/>
          <w:szCs w:val="24"/>
          <w:lang w:val="el-GR"/>
        </w:rPr>
        <w:t>Γνωμοδοτικό Δικαστικό Συμβούλιο</w:t>
      </w:r>
      <w:r w:rsidR="009B0C8B">
        <w:rPr>
          <w:rFonts w:ascii="Arial" w:hAnsi="Arial" w:cs="Arial"/>
          <w:sz w:val="24"/>
          <w:szCs w:val="24"/>
          <w:lang w:val="el-GR"/>
        </w:rPr>
        <w:t xml:space="preserve"> το οποίο καταρτίζει κατάλογο με τα πρόσωπα που κρίνονται κατάλληλα για διορισμό, ο αριθμός των οποίων είναι τουλάχιστον τριπλάσιος από τις κενές θέσεις..  </w:t>
      </w:r>
    </w:p>
    <w:p w:rsidR="009B0C8B" w:rsidRDefault="00457D57" w:rsidP="009B0C8B">
      <w:pPr>
        <w:ind w:leftChars="0" w:left="2" w:hanging="2"/>
        <w:jc w:val="both"/>
        <w:rPr>
          <w:rFonts w:ascii="Arial" w:hAnsi="Arial" w:cs="Arial"/>
          <w:b/>
          <w:sz w:val="24"/>
          <w:szCs w:val="24"/>
          <w:lang w:val="el-GR"/>
        </w:rPr>
      </w:pPr>
      <w:r>
        <w:rPr>
          <w:rFonts w:ascii="Arial" w:hAnsi="Arial" w:cs="Arial"/>
          <w:sz w:val="24"/>
          <w:szCs w:val="24"/>
          <w:lang w:val="el-GR"/>
        </w:rPr>
        <w:t>Σε περίπτωση που η διαδικασία διορισμού</w:t>
      </w:r>
      <w:r w:rsidR="003444D2">
        <w:rPr>
          <w:rFonts w:ascii="Arial" w:hAnsi="Arial" w:cs="Arial"/>
          <w:sz w:val="24"/>
          <w:szCs w:val="24"/>
          <w:lang w:val="el-GR"/>
        </w:rPr>
        <w:t xml:space="preserve"> αφορά δικαστή του ΑΣΔ </w:t>
      </w:r>
      <w:r w:rsidR="009B0C8B">
        <w:rPr>
          <w:rFonts w:ascii="Arial" w:hAnsi="Arial" w:cs="Arial"/>
          <w:sz w:val="24"/>
          <w:szCs w:val="24"/>
          <w:lang w:val="el-GR"/>
        </w:rPr>
        <w:t xml:space="preserve">Το </w:t>
      </w:r>
      <w:r w:rsidR="009B0C8B" w:rsidRPr="008C7B1A">
        <w:rPr>
          <w:rFonts w:ascii="Arial" w:hAnsi="Arial" w:cs="Arial"/>
          <w:b/>
          <w:sz w:val="24"/>
          <w:szCs w:val="24"/>
          <w:lang w:val="el-GR"/>
        </w:rPr>
        <w:t>Γνωμοδοτικό Δικαστικό Συμβούλιο</w:t>
      </w:r>
      <w:r w:rsidR="009B0C8B">
        <w:rPr>
          <w:rFonts w:ascii="Arial" w:hAnsi="Arial" w:cs="Arial"/>
          <w:sz w:val="24"/>
          <w:szCs w:val="24"/>
          <w:lang w:val="el-GR"/>
        </w:rPr>
        <w:t xml:space="preserve"> θα απαρτίζεται από τον Πρόεδρο του </w:t>
      </w:r>
      <w:r w:rsidR="003444D2">
        <w:rPr>
          <w:rFonts w:ascii="Arial" w:hAnsi="Arial" w:cs="Arial"/>
          <w:sz w:val="24"/>
          <w:szCs w:val="24"/>
          <w:lang w:val="el-GR"/>
        </w:rPr>
        <w:t>ΑΣΔ</w:t>
      </w:r>
      <w:r w:rsidR="009B0C8B">
        <w:rPr>
          <w:rFonts w:ascii="Arial" w:hAnsi="Arial" w:cs="Arial"/>
          <w:sz w:val="24"/>
          <w:szCs w:val="24"/>
          <w:lang w:val="el-GR"/>
        </w:rPr>
        <w:t xml:space="preserve"> ως Πρόεδρο, τα τέσσερα αρχαιό</w:t>
      </w:r>
      <w:r w:rsidR="003444D2">
        <w:rPr>
          <w:rFonts w:ascii="Arial" w:hAnsi="Arial" w:cs="Arial"/>
          <w:sz w:val="24"/>
          <w:szCs w:val="24"/>
          <w:lang w:val="el-GR"/>
        </w:rPr>
        <w:t>τερα μέλη του ιδίου Δικαστηρίου</w:t>
      </w:r>
      <w:r w:rsidR="009B0C8B">
        <w:rPr>
          <w:rFonts w:ascii="Arial" w:hAnsi="Arial" w:cs="Arial"/>
          <w:sz w:val="24"/>
          <w:szCs w:val="24"/>
          <w:lang w:val="el-GR"/>
        </w:rPr>
        <w:t>, τον Γενικό Εισαγγελέα της Δημοκρατίας (χωρίς δικαίωμα ψήφου)  και τον Πρόεδρο του Παγκυπρίου Δικηγορικού Συλλόγου ( χωρίς δικαίωμα ψήφου)</w:t>
      </w:r>
      <w:r w:rsidR="009B0C8B">
        <w:rPr>
          <w:rFonts w:ascii="Arial" w:hAnsi="Arial" w:cs="Arial"/>
          <w:b/>
          <w:sz w:val="24"/>
          <w:szCs w:val="24"/>
          <w:lang w:val="el-GR"/>
        </w:rPr>
        <w:t xml:space="preserve">. </w:t>
      </w:r>
    </w:p>
    <w:p w:rsidR="009B0C8B" w:rsidRDefault="009B0C8B" w:rsidP="009B0C8B">
      <w:pPr>
        <w:ind w:leftChars="0" w:left="2" w:hanging="2"/>
        <w:jc w:val="both"/>
        <w:rPr>
          <w:rFonts w:ascii="Arial" w:hAnsi="Arial" w:cs="Arial"/>
          <w:sz w:val="24"/>
          <w:szCs w:val="24"/>
          <w:lang w:val="el-GR"/>
        </w:rPr>
      </w:pPr>
      <w:r>
        <w:rPr>
          <w:rFonts w:ascii="Arial" w:hAnsi="Arial" w:cs="Arial"/>
          <w:sz w:val="24"/>
          <w:szCs w:val="24"/>
          <w:lang w:val="el-GR"/>
        </w:rPr>
        <w:t xml:space="preserve">Στην περίπτωση όπου αφορά διαδικασία διορισμού μελών του </w:t>
      </w:r>
      <w:r w:rsidR="003444D2">
        <w:rPr>
          <w:rFonts w:ascii="Arial" w:hAnsi="Arial" w:cs="Arial"/>
          <w:sz w:val="24"/>
          <w:szCs w:val="24"/>
          <w:lang w:val="el-GR"/>
        </w:rPr>
        <w:t xml:space="preserve">ΑΔ, το </w:t>
      </w:r>
      <w:r w:rsidR="003444D2" w:rsidRPr="008C7B1A">
        <w:rPr>
          <w:rFonts w:ascii="Arial" w:hAnsi="Arial" w:cs="Arial"/>
          <w:b/>
          <w:sz w:val="24"/>
          <w:szCs w:val="24"/>
          <w:lang w:val="el-GR"/>
        </w:rPr>
        <w:t>Γνωμοδοτικό Δικαστικό Συμβούλιο</w:t>
      </w:r>
      <w:r>
        <w:rPr>
          <w:rFonts w:ascii="Arial" w:hAnsi="Arial" w:cs="Arial"/>
          <w:sz w:val="24"/>
          <w:szCs w:val="24"/>
          <w:lang w:val="el-GR"/>
        </w:rPr>
        <w:t xml:space="preserve"> </w:t>
      </w:r>
      <w:r w:rsidR="003444D2" w:rsidRPr="003444D2">
        <w:rPr>
          <w:rFonts w:ascii="Arial" w:hAnsi="Arial" w:cs="Arial"/>
          <w:sz w:val="24"/>
          <w:szCs w:val="24"/>
          <w:lang w:val="el-GR"/>
        </w:rPr>
        <w:t>θα</w:t>
      </w:r>
      <w:r w:rsidR="003444D2">
        <w:rPr>
          <w:rFonts w:ascii="Arial" w:hAnsi="Arial" w:cs="Arial"/>
          <w:b/>
          <w:sz w:val="24"/>
          <w:szCs w:val="24"/>
          <w:lang w:val="el-GR"/>
        </w:rPr>
        <w:t xml:space="preserve"> </w:t>
      </w:r>
      <w:r>
        <w:rPr>
          <w:rFonts w:ascii="Arial" w:hAnsi="Arial" w:cs="Arial"/>
          <w:sz w:val="24"/>
          <w:szCs w:val="24"/>
          <w:lang w:val="el-GR"/>
        </w:rPr>
        <w:t>απαρτίζεται από τον Πρόεδρο του Ανωτάτου τους τέσσερις αρχαιότερους Δικαστές του Ανωτάτου τον Γενικό Εισαγγελέα της Δημοκρατίας (χωρίς δικαίωμα ψήφου)  και τον Πρόεδρο του Παγκυπρίου Δικηγορικού Συλλόγου ( χωρίς δικαίωμα ψήφου)</w:t>
      </w:r>
    </w:p>
    <w:p w:rsidR="003444D2" w:rsidRPr="00FB40E1" w:rsidRDefault="003444D2" w:rsidP="009B0C8B">
      <w:pPr>
        <w:ind w:leftChars="0" w:left="2" w:hanging="2"/>
        <w:jc w:val="both"/>
        <w:rPr>
          <w:rFonts w:ascii="Arial" w:hAnsi="Arial" w:cs="Arial"/>
          <w:sz w:val="24"/>
          <w:szCs w:val="24"/>
          <w:lang w:val="el-GR"/>
        </w:rPr>
      </w:pPr>
      <w:r>
        <w:rPr>
          <w:rFonts w:ascii="Arial" w:hAnsi="Arial" w:cs="Arial"/>
          <w:sz w:val="24"/>
          <w:szCs w:val="24"/>
          <w:lang w:val="el-GR"/>
        </w:rPr>
        <w:t xml:space="preserve">Αναφορικά με τους Δικαστές του υφιστάμενου Ανωτάτου Δικαστηρίου, ο καταμερισμός τους στα δύο νέα Ανώτατα Δικαστήρια γίνεται από τον Πρόεδρο της Δημοκρατίας, στην βάση της επιλογής που έχουν εκφράσει οι εν λόγω Δικαστές.  </w:t>
      </w:r>
    </w:p>
    <w:p w:rsidR="009B0C8B" w:rsidRDefault="009B0C8B" w:rsidP="009B0C8B">
      <w:pPr>
        <w:ind w:leftChars="0" w:left="2" w:hanging="2"/>
        <w:jc w:val="both"/>
        <w:rPr>
          <w:rFonts w:ascii="Arial" w:hAnsi="Arial" w:cs="Arial"/>
          <w:b/>
          <w:sz w:val="24"/>
          <w:szCs w:val="24"/>
          <w:lang w:val="el-GR"/>
        </w:rPr>
      </w:pPr>
    </w:p>
    <w:p w:rsidR="003444D2" w:rsidRPr="003444D2" w:rsidRDefault="003444D2" w:rsidP="003444D2">
      <w:pPr>
        <w:pStyle w:val="ListParagraph"/>
        <w:tabs>
          <w:tab w:val="left" w:pos="567"/>
          <w:tab w:val="left" w:pos="1134"/>
          <w:tab w:val="left" w:pos="4961"/>
        </w:tabs>
        <w:spacing w:line="480" w:lineRule="auto"/>
        <w:ind w:leftChars="0" w:left="2" w:hanging="2"/>
        <w:jc w:val="both"/>
        <w:rPr>
          <w:rFonts w:ascii="Arial" w:hAnsi="Arial" w:cs="Arial"/>
          <w:b/>
          <w:u w:val="single"/>
        </w:rPr>
      </w:pPr>
      <w:r w:rsidRPr="003444D2">
        <w:rPr>
          <w:rFonts w:ascii="Arial" w:hAnsi="Arial" w:cs="Arial"/>
          <w:b/>
          <w:u w:val="single"/>
        </w:rPr>
        <w:t>Δικαιοδοσία Ανωτάτου</w:t>
      </w:r>
      <w:r w:rsidR="009B0C8B" w:rsidRPr="003444D2">
        <w:rPr>
          <w:rFonts w:ascii="Arial" w:hAnsi="Arial" w:cs="Arial"/>
          <w:b/>
          <w:u w:val="single"/>
        </w:rPr>
        <w:t xml:space="preserve"> Συνταγματικ</w:t>
      </w:r>
      <w:r w:rsidRPr="003444D2">
        <w:rPr>
          <w:rFonts w:ascii="Arial" w:hAnsi="Arial" w:cs="Arial"/>
          <w:b/>
          <w:u w:val="single"/>
        </w:rPr>
        <w:t>ού</w:t>
      </w:r>
      <w:r w:rsidR="009B0C8B" w:rsidRPr="003444D2">
        <w:rPr>
          <w:rFonts w:ascii="Arial" w:hAnsi="Arial" w:cs="Arial"/>
          <w:b/>
          <w:u w:val="single"/>
        </w:rPr>
        <w:t xml:space="preserve"> </w:t>
      </w:r>
      <w:r w:rsidRPr="003444D2">
        <w:rPr>
          <w:rFonts w:ascii="Arial" w:hAnsi="Arial" w:cs="Arial"/>
          <w:b/>
          <w:u w:val="single"/>
        </w:rPr>
        <w:t>Δικαστηρίου</w:t>
      </w:r>
      <w:r w:rsidR="009B0C8B" w:rsidRPr="003444D2">
        <w:rPr>
          <w:rFonts w:ascii="Arial" w:hAnsi="Arial" w:cs="Arial"/>
          <w:b/>
          <w:u w:val="single"/>
        </w:rPr>
        <w:t xml:space="preserve"> </w:t>
      </w:r>
      <w:r>
        <w:rPr>
          <w:rFonts w:ascii="Arial" w:hAnsi="Arial" w:cs="Arial"/>
          <w:b/>
          <w:u w:val="single"/>
        </w:rPr>
        <w:t>(απαρτίζεται από 9 Δικαστές)</w:t>
      </w:r>
    </w:p>
    <w:p w:rsidR="007F66F7" w:rsidRDefault="007F66F7" w:rsidP="007F66F7">
      <w:pPr>
        <w:pStyle w:val="ListParagraph"/>
        <w:numPr>
          <w:ilvl w:val="0"/>
          <w:numId w:val="4"/>
        </w:numPr>
        <w:tabs>
          <w:tab w:val="left" w:pos="567"/>
          <w:tab w:val="left" w:pos="1134"/>
          <w:tab w:val="left" w:pos="4961"/>
        </w:tabs>
        <w:spacing w:line="480" w:lineRule="auto"/>
        <w:ind w:leftChars="0" w:firstLineChars="0"/>
        <w:jc w:val="both"/>
        <w:rPr>
          <w:rFonts w:ascii="Arial" w:eastAsia="Arial" w:hAnsi="Arial" w:cs="Arial"/>
          <w:lang w:eastAsia="en-GB"/>
        </w:rPr>
      </w:pPr>
      <w:r>
        <w:rPr>
          <w:rFonts w:ascii="Arial" w:eastAsia="Arial" w:hAnsi="Arial" w:cs="Arial"/>
          <w:lang w:eastAsia="en-GB"/>
        </w:rPr>
        <w:t>Ασκεί τις εξουσίες του Ανωτάτου Συνταγματικού Δικαστηρίου βάσει του συντάγματος (πχ. παραπομπές νόμων από τον Πρόεδρο της Δημοκρατίας για έλεγχο Συνταγματικότητας, εκλογικές αιτήσεις)</w:t>
      </w:r>
    </w:p>
    <w:p w:rsidR="007F66F7" w:rsidRDefault="009B0C8B" w:rsidP="007F66F7">
      <w:pPr>
        <w:pStyle w:val="ListParagraph"/>
        <w:numPr>
          <w:ilvl w:val="0"/>
          <w:numId w:val="4"/>
        </w:numPr>
        <w:tabs>
          <w:tab w:val="left" w:pos="567"/>
          <w:tab w:val="left" w:pos="1134"/>
          <w:tab w:val="left" w:pos="4961"/>
        </w:tabs>
        <w:spacing w:line="480" w:lineRule="auto"/>
        <w:ind w:leftChars="0" w:firstLineChars="0"/>
        <w:jc w:val="both"/>
        <w:rPr>
          <w:rFonts w:ascii="Arial" w:eastAsia="Arial" w:hAnsi="Arial" w:cs="Arial"/>
          <w:lang w:eastAsia="en-GB"/>
        </w:rPr>
      </w:pPr>
      <w:r>
        <w:rPr>
          <w:rFonts w:ascii="Arial" w:eastAsia="Arial" w:hAnsi="Arial" w:cs="Arial"/>
          <w:lang w:eastAsia="en-GB"/>
        </w:rPr>
        <w:lastRenderedPageBreak/>
        <w:t xml:space="preserve">να εκδικάζει εφέσεις, κατόπιν παραπομπής από το Εφετείο, κατά αποφάσεων του Διοικητικού Δικαστηρίου σε θέματα δημοσίου δικαίου μείζονος δημοσίου συμφέροντος ή γενικής δημόσιας σημασίας, </w:t>
      </w:r>
      <w:r w:rsidR="003444D2">
        <w:rPr>
          <w:rFonts w:ascii="Arial" w:eastAsia="Arial" w:hAnsi="Arial" w:cs="Arial"/>
          <w:lang w:eastAsia="en-GB"/>
        </w:rPr>
        <w:t>(δευτεροβάθμια δικαιοδοσία)</w:t>
      </w:r>
    </w:p>
    <w:p w:rsidR="007F66F7" w:rsidRDefault="009B0C8B" w:rsidP="007F66F7">
      <w:pPr>
        <w:pStyle w:val="ListParagraph"/>
        <w:numPr>
          <w:ilvl w:val="0"/>
          <w:numId w:val="4"/>
        </w:numPr>
        <w:tabs>
          <w:tab w:val="left" w:pos="567"/>
          <w:tab w:val="left" w:pos="1134"/>
          <w:tab w:val="left" w:pos="4961"/>
        </w:tabs>
        <w:spacing w:line="480" w:lineRule="auto"/>
        <w:ind w:leftChars="0" w:firstLineChars="0"/>
        <w:jc w:val="both"/>
        <w:rPr>
          <w:rFonts w:ascii="Arial" w:eastAsia="Arial" w:hAnsi="Arial" w:cs="Arial"/>
          <w:lang w:eastAsia="en-GB"/>
        </w:rPr>
      </w:pPr>
      <w:r w:rsidRPr="007F66F7">
        <w:rPr>
          <w:rFonts w:ascii="Arial" w:eastAsia="Arial" w:hAnsi="Arial" w:cs="Arial"/>
          <w:lang w:eastAsia="en-GB"/>
        </w:rPr>
        <w:t xml:space="preserve">να αποφασίζει επί αίτησης του Γενικού Εισαγγελέα της Δημοκρατίας ή οποιουδήποτε των διαδίκων, μετά από διαδικασία αναθεωρητικής έφεσης, για νομικά θέματα που προκύπτουν από την απόφαση και που σχετίζονται είτε με αλλαγή πάγιας νομολογίας είτε με την ανάγκη ορθής εφαρμογής ή ερμηνείας ουσιαστικής διάταξης νόμου είτε με μείζον ζήτημα δημοσίου συμφέροντος ή γενικής δημόσιας σημασίας, </w:t>
      </w:r>
      <w:r w:rsidR="003444D2" w:rsidRPr="007F66F7">
        <w:rPr>
          <w:rFonts w:ascii="Arial" w:eastAsia="Arial" w:hAnsi="Arial" w:cs="Arial"/>
          <w:lang w:eastAsia="en-GB"/>
        </w:rPr>
        <w:t xml:space="preserve">(τριτοβάθμια δικαιοδοσία) </w:t>
      </w:r>
      <w:r w:rsidRPr="007F66F7">
        <w:rPr>
          <w:rFonts w:ascii="Arial" w:eastAsia="Arial" w:hAnsi="Arial" w:cs="Arial"/>
          <w:lang w:eastAsia="en-GB"/>
        </w:rPr>
        <w:t xml:space="preserve">και </w:t>
      </w:r>
    </w:p>
    <w:p w:rsidR="009B0C8B" w:rsidRDefault="00694FBE" w:rsidP="007F66F7">
      <w:pPr>
        <w:pStyle w:val="ListParagraph"/>
        <w:numPr>
          <w:ilvl w:val="0"/>
          <w:numId w:val="4"/>
        </w:numPr>
        <w:tabs>
          <w:tab w:val="left" w:pos="567"/>
          <w:tab w:val="left" w:pos="1134"/>
          <w:tab w:val="left" w:pos="4961"/>
        </w:tabs>
        <w:spacing w:line="480" w:lineRule="auto"/>
        <w:ind w:leftChars="0" w:firstLineChars="0"/>
        <w:jc w:val="both"/>
        <w:rPr>
          <w:rFonts w:ascii="Arial" w:eastAsia="Arial" w:hAnsi="Arial" w:cs="Arial"/>
          <w:lang w:eastAsia="en-GB"/>
        </w:rPr>
      </w:pPr>
      <w:r w:rsidRPr="007F66F7">
        <w:rPr>
          <w:rFonts w:ascii="Arial" w:eastAsia="Arial" w:hAnsi="Arial" w:cs="Arial"/>
          <w:lang w:eastAsia="en-GB"/>
        </w:rPr>
        <w:t>ν</w:t>
      </w:r>
      <w:r w:rsidR="009B0C8B" w:rsidRPr="007F66F7">
        <w:rPr>
          <w:rFonts w:ascii="Arial" w:eastAsia="Arial" w:hAnsi="Arial" w:cs="Arial"/>
          <w:lang w:eastAsia="en-GB"/>
        </w:rPr>
        <w:t xml:space="preserve">α αποφασίζει </w:t>
      </w:r>
      <w:r w:rsidR="007F66F7">
        <w:rPr>
          <w:rFonts w:ascii="Arial" w:eastAsia="Arial" w:hAnsi="Arial" w:cs="Arial"/>
          <w:lang w:eastAsia="en-GB"/>
        </w:rPr>
        <w:t>παραπομπές που αποστέλλονται από κατώτερα Δικαστήρια ή το Ανώτατο Δικαστήριο για θέματα συνταγματικότητας</w:t>
      </w:r>
      <w:r w:rsidR="009B0C8B" w:rsidRPr="007F66F7">
        <w:rPr>
          <w:rFonts w:ascii="Arial" w:eastAsia="Arial" w:hAnsi="Arial" w:cs="Arial"/>
          <w:lang w:eastAsia="en-GB"/>
        </w:rPr>
        <w:t xml:space="preserve"> </w:t>
      </w:r>
      <w:r w:rsidR="006D1B4D">
        <w:rPr>
          <w:rFonts w:ascii="Arial" w:eastAsia="Arial" w:hAnsi="Arial" w:cs="Arial"/>
          <w:lang w:eastAsia="en-GB"/>
        </w:rPr>
        <w:t xml:space="preserve">που είναι ουσιώδη για την επίλυση της υπόθεσης </w:t>
      </w:r>
      <w:proofErr w:type="spellStart"/>
      <w:r w:rsidR="006D1B4D">
        <w:rPr>
          <w:rFonts w:ascii="Arial" w:eastAsia="Arial" w:hAnsi="Arial" w:cs="Arial"/>
          <w:lang w:eastAsia="en-GB"/>
        </w:rPr>
        <w:t>ενώπιόν</w:t>
      </w:r>
      <w:proofErr w:type="spellEnd"/>
      <w:r w:rsidR="006D1B4D">
        <w:rPr>
          <w:rFonts w:ascii="Arial" w:eastAsia="Arial" w:hAnsi="Arial" w:cs="Arial"/>
          <w:lang w:eastAsia="en-GB"/>
        </w:rPr>
        <w:t xml:space="preserve"> τους </w:t>
      </w:r>
    </w:p>
    <w:p w:rsidR="006D1B4D" w:rsidRPr="007F66F7" w:rsidRDefault="006D1B4D" w:rsidP="007F66F7">
      <w:pPr>
        <w:pStyle w:val="ListParagraph"/>
        <w:numPr>
          <w:ilvl w:val="0"/>
          <w:numId w:val="4"/>
        </w:numPr>
        <w:tabs>
          <w:tab w:val="left" w:pos="567"/>
          <w:tab w:val="left" w:pos="1134"/>
          <w:tab w:val="left" w:pos="4961"/>
        </w:tabs>
        <w:spacing w:line="480" w:lineRule="auto"/>
        <w:ind w:leftChars="0" w:firstLineChars="0"/>
        <w:jc w:val="both"/>
        <w:rPr>
          <w:rFonts w:ascii="Arial" w:eastAsia="Arial" w:hAnsi="Arial" w:cs="Arial"/>
          <w:lang w:eastAsia="en-GB"/>
        </w:rPr>
      </w:pPr>
      <w:r>
        <w:rPr>
          <w:rFonts w:ascii="Arial" w:eastAsia="Arial" w:hAnsi="Arial" w:cs="Arial"/>
          <w:lang w:eastAsia="en-GB"/>
        </w:rPr>
        <w:t>λειτουργεί ως ακυρωτικό δικαστήριο κατά των αποφάσεων του Ανωτάτου Δικαστικού Συμβουλίου</w:t>
      </w:r>
    </w:p>
    <w:p w:rsidR="009B0C8B" w:rsidRDefault="009B0C8B" w:rsidP="009B0C8B">
      <w:pPr>
        <w:pStyle w:val="ListParagraph"/>
        <w:tabs>
          <w:tab w:val="left" w:pos="567"/>
          <w:tab w:val="left" w:pos="1134"/>
          <w:tab w:val="left" w:pos="4961"/>
        </w:tabs>
        <w:spacing w:line="360" w:lineRule="auto"/>
        <w:ind w:leftChars="0" w:left="2" w:hanging="2"/>
        <w:jc w:val="both"/>
        <w:rPr>
          <w:rFonts w:ascii="Arial" w:eastAsia="Arial" w:hAnsi="Arial" w:cs="Arial"/>
          <w:lang w:eastAsia="en-GB"/>
        </w:rPr>
      </w:pPr>
    </w:p>
    <w:p w:rsidR="009B0C8B" w:rsidRDefault="007B7654" w:rsidP="009B0C8B">
      <w:pPr>
        <w:tabs>
          <w:tab w:val="left" w:pos="567"/>
          <w:tab w:val="left" w:pos="1134"/>
          <w:tab w:val="left" w:pos="4961"/>
        </w:tabs>
        <w:spacing w:line="480" w:lineRule="auto"/>
        <w:ind w:leftChars="0" w:left="2" w:hanging="2"/>
        <w:jc w:val="both"/>
        <w:rPr>
          <w:rFonts w:ascii="Arial" w:eastAsia="Times New Roman" w:hAnsi="Arial" w:cs="Arial"/>
          <w:b/>
          <w:sz w:val="24"/>
          <w:szCs w:val="24"/>
          <w:lang w:val="el-GR" w:eastAsia="el-GR"/>
        </w:rPr>
      </w:pPr>
      <w:r>
        <w:rPr>
          <w:rFonts w:ascii="Arial" w:eastAsia="Times New Roman" w:hAnsi="Arial" w:cs="Arial"/>
          <w:b/>
          <w:sz w:val="24"/>
          <w:szCs w:val="24"/>
          <w:lang w:val="el-GR" w:eastAsia="el-GR"/>
        </w:rPr>
        <w:t>Δικαιοδοσία</w:t>
      </w:r>
      <w:r w:rsidR="009B0C8B">
        <w:rPr>
          <w:rFonts w:ascii="Arial" w:eastAsia="Times New Roman" w:hAnsi="Arial" w:cs="Arial"/>
          <w:b/>
          <w:sz w:val="24"/>
          <w:szCs w:val="24"/>
          <w:lang w:val="el-GR" w:eastAsia="el-GR"/>
        </w:rPr>
        <w:t xml:space="preserve"> </w:t>
      </w:r>
      <w:r>
        <w:rPr>
          <w:rFonts w:ascii="Arial" w:eastAsia="Times New Roman" w:hAnsi="Arial" w:cs="Arial"/>
          <w:b/>
          <w:sz w:val="24"/>
          <w:szCs w:val="24"/>
          <w:lang w:val="el-GR" w:eastAsia="el-GR"/>
        </w:rPr>
        <w:t>Ανωτάτου Δικαστηρίου (απαρτίζεται από</w:t>
      </w:r>
      <w:r w:rsidR="009B0C8B">
        <w:rPr>
          <w:rFonts w:ascii="Arial" w:eastAsia="Times New Roman" w:hAnsi="Arial" w:cs="Arial"/>
          <w:b/>
          <w:sz w:val="24"/>
          <w:szCs w:val="24"/>
          <w:lang w:val="el-GR" w:eastAsia="el-GR"/>
        </w:rPr>
        <w:t xml:space="preserve"> 7 Δικαστές</w:t>
      </w:r>
      <w:r>
        <w:rPr>
          <w:rFonts w:ascii="Arial" w:eastAsia="Times New Roman" w:hAnsi="Arial" w:cs="Arial"/>
          <w:b/>
          <w:sz w:val="24"/>
          <w:szCs w:val="24"/>
          <w:lang w:val="el-GR" w:eastAsia="el-GR"/>
        </w:rPr>
        <w:t>)</w:t>
      </w:r>
    </w:p>
    <w:p w:rsidR="006D1B4D" w:rsidRDefault="006D1B4D" w:rsidP="006D1B4D">
      <w:pPr>
        <w:pStyle w:val="ListParagraph"/>
        <w:numPr>
          <w:ilvl w:val="0"/>
          <w:numId w:val="5"/>
        </w:numPr>
        <w:tabs>
          <w:tab w:val="left" w:pos="567"/>
          <w:tab w:val="left" w:pos="1134"/>
          <w:tab w:val="left" w:pos="4961"/>
        </w:tabs>
        <w:spacing w:line="360" w:lineRule="auto"/>
        <w:ind w:leftChars="0" w:firstLineChars="0"/>
        <w:jc w:val="both"/>
        <w:rPr>
          <w:rFonts w:ascii="Arial" w:eastAsia="Arial" w:hAnsi="Arial" w:cs="Arial"/>
          <w:lang w:eastAsia="en-GB"/>
        </w:rPr>
      </w:pPr>
      <w:r>
        <w:rPr>
          <w:rFonts w:ascii="Arial" w:eastAsia="Arial" w:hAnsi="Arial" w:cs="Arial"/>
          <w:lang w:eastAsia="en-GB"/>
        </w:rPr>
        <w:t>ασκεί τις εξουσίες του Ανωτάτου Δικαστηρίου ως προνοούνται στο Σύνταγμα</w:t>
      </w:r>
    </w:p>
    <w:p w:rsidR="006D1B4D" w:rsidRDefault="009B0C8B" w:rsidP="006D1B4D">
      <w:pPr>
        <w:pStyle w:val="ListParagraph"/>
        <w:numPr>
          <w:ilvl w:val="0"/>
          <w:numId w:val="5"/>
        </w:numPr>
        <w:tabs>
          <w:tab w:val="left" w:pos="567"/>
          <w:tab w:val="left" w:pos="1134"/>
          <w:tab w:val="left" w:pos="4961"/>
        </w:tabs>
        <w:spacing w:line="360" w:lineRule="auto"/>
        <w:ind w:leftChars="0" w:firstLineChars="0"/>
        <w:jc w:val="both"/>
        <w:rPr>
          <w:rFonts w:ascii="Arial" w:eastAsia="Arial" w:hAnsi="Arial" w:cs="Arial"/>
          <w:lang w:eastAsia="en-GB"/>
        </w:rPr>
      </w:pPr>
      <w:r>
        <w:rPr>
          <w:rFonts w:ascii="Arial" w:eastAsia="Arial" w:hAnsi="Arial" w:cs="Arial"/>
          <w:lang w:eastAsia="en-GB"/>
        </w:rPr>
        <w:t xml:space="preserve">να εκδικάζει εφέσεις, κατόπιν παραπομπής από το Εφετείο, κατά αποφάσεων Δικαστηρίου που ασκεί </w:t>
      </w:r>
      <w:r>
        <w:rPr>
          <w:rFonts w:ascii="Arial" w:eastAsia="Arial" w:hAnsi="Arial" w:cs="Arial"/>
          <w:b/>
          <w:lang w:eastAsia="en-GB"/>
        </w:rPr>
        <w:t>πολιτική ή ποινική δικαιοδοσία</w:t>
      </w:r>
      <w:r>
        <w:rPr>
          <w:rFonts w:ascii="Arial" w:eastAsia="Arial" w:hAnsi="Arial" w:cs="Arial"/>
          <w:lang w:eastAsia="en-GB"/>
        </w:rPr>
        <w:t>, περιλαμβανομένων των δικαστηρίων ειδικής δικαιοδοσίας, επί θεμάτων μείζονος δημοσίου συμφέροντος ή γενικής δημόσιας σημασίας</w:t>
      </w:r>
      <w:r w:rsidR="006D1B4D">
        <w:rPr>
          <w:rFonts w:ascii="Arial" w:eastAsia="Arial" w:hAnsi="Arial" w:cs="Arial"/>
          <w:lang w:eastAsia="en-GB"/>
        </w:rPr>
        <w:t xml:space="preserve"> (δευτεροβάθμια δικαιοδοσία)</w:t>
      </w:r>
      <w:r>
        <w:rPr>
          <w:rFonts w:ascii="Arial" w:eastAsia="Arial" w:hAnsi="Arial" w:cs="Arial"/>
          <w:lang w:eastAsia="en-GB"/>
        </w:rPr>
        <w:t xml:space="preserve">, </w:t>
      </w:r>
    </w:p>
    <w:p w:rsidR="006D1B4D" w:rsidRDefault="009B0C8B" w:rsidP="006D1B4D">
      <w:pPr>
        <w:pStyle w:val="ListParagraph"/>
        <w:numPr>
          <w:ilvl w:val="0"/>
          <w:numId w:val="5"/>
        </w:numPr>
        <w:tabs>
          <w:tab w:val="left" w:pos="567"/>
          <w:tab w:val="left" w:pos="1134"/>
          <w:tab w:val="left" w:pos="4961"/>
        </w:tabs>
        <w:spacing w:line="360" w:lineRule="auto"/>
        <w:ind w:leftChars="0" w:firstLineChars="0"/>
        <w:jc w:val="both"/>
        <w:rPr>
          <w:rFonts w:ascii="Arial" w:eastAsia="Arial" w:hAnsi="Arial" w:cs="Arial"/>
          <w:lang w:eastAsia="en-GB"/>
        </w:rPr>
      </w:pPr>
      <w:r w:rsidRPr="006D1B4D">
        <w:rPr>
          <w:rFonts w:ascii="Arial" w:eastAsia="Arial" w:hAnsi="Arial" w:cs="Arial"/>
          <w:lang w:eastAsia="en-GB"/>
        </w:rPr>
        <w:t>να αποφασίζει επί αίτησης του Γενικού Εισαγγελέα της Δημοκρατίας ή οποιουδήποτε των διαδίκων, μετά από διαδικασία πολιτικής ή ποινικής έφεσης, για νομικά θέματα που προκύπτουν από την απόφαση και τα οποία σχετίζονται είτε με αλλαγή πάγιας νομολογίας είτε με την ανάγκη ορθής εφαρμογής ή ερμηνείας ουσιαστικής διάταξης νόμου είτε με μείζον ζήτημα δημοσίου συμφέροντος ή γενικής δημόσιας σημασίας</w:t>
      </w:r>
      <w:r w:rsidR="006D1B4D">
        <w:rPr>
          <w:rFonts w:ascii="Arial" w:eastAsia="Arial" w:hAnsi="Arial" w:cs="Arial"/>
          <w:lang w:eastAsia="en-GB"/>
        </w:rPr>
        <w:t xml:space="preserve"> (τριτοβάθμια δικαιοδοσία)</w:t>
      </w:r>
      <w:r w:rsidRPr="006D1B4D">
        <w:rPr>
          <w:rFonts w:ascii="Arial" w:eastAsia="Arial" w:hAnsi="Arial" w:cs="Arial"/>
          <w:lang w:eastAsia="en-GB"/>
        </w:rPr>
        <w:t>,</w:t>
      </w:r>
      <w:r w:rsidRPr="006D1B4D">
        <w:rPr>
          <w:rFonts w:ascii="Arial" w:hAnsi="Arial" w:cs="Arial"/>
        </w:rPr>
        <w:t xml:space="preserve"> </w:t>
      </w:r>
    </w:p>
    <w:p w:rsidR="009B0C8B" w:rsidRPr="006D1B4D" w:rsidRDefault="009B0C8B" w:rsidP="006D1B4D">
      <w:pPr>
        <w:pStyle w:val="ListParagraph"/>
        <w:numPr>
          <w:ilvl w:val="0"/>
          <w:numId w:val="5"/>
        </w:numPr>
        <w:tabs>
          <w:tab w:val="left" w:pos="567"/>
          <w:tab w:val="left" w:pos="1134"/>
          <w:tab w:val="left" w:pos="4961"/>
        </w:tabs>
        <w:spacing w:line="360" w:lineRule="auto"/>
        <w:ind w:leftChars="0" w:firstLineChars="0"/>
        <w:jc w:val="both"/>
        <w:rPr>
          <w:rFonts w:ascii="Arial" w:eastAsia="Arial" w:hAnsi="Arial" w:cs="Arial"/>
          <w:lang w:eastAsia="en-GB"/>
        </w:rPr>
      </w:pPr>
      <w:r w:rsidRPr="006D1B4D">
        <w:rPr>
          <w:rFonts w:ascii="Arial" w:eastAsia="Arial" w:hAnsi="Arial" w:cs="Arial"/>
          <w:lang w:eastAsia="en-GB"/>
        </w:rPr>
        <w:lastRenderedPageBreak/>
        <w:t xml:space="preserve">να </w:t>
      </w:r>
      <w:r w:rsidR="006D1B4D">
        <w:rPr>
          <w:rFonts w:ascii="Arial" w:eastAsia="Arial" w:hAnsi="Arial" w:cs="Arial"/>
          <w:lang w:eastAsia="en-GB"/>
        </w:rPr>
        <w:t>διατάζει</w:t>
      </w:r>
      <w:r w:rsidRPr="006D1B4D">
        <w:rPr>
          <w:rFonts w:ascii="Arial" w:eastAsia="Arial" w:hAnsi="Arial" w:cs="Arial"/>
          <w:lang w:eastAsia="en-GB"/>
        </w:rPr>
        <w:t xml:space="preserve"> την </w:t>
      </w:r>
      <w:proofErr w:type="spellStart"/>
      <w:r w:rsidRPr="006D1B4D">
        <w:rPr>
          <w:rFonts w:ascii="Arial" w:eastAsia="Arial" w:hAnsi="Arial" w:cs="Arial"/>
          <w:lang w:eastAsia="en-GB"/>
        </w:rPr>
        <w:t>επανεκδίκαση</w:t>
      </w:r>
      <w:proofErr w:type="spellEnd"/>
      <w:r w:rsidRPr="006D1B4D">
        <w:rPr>
          <w:rFonts w:ascii="Arial" w:eastAsia="Arial" w:hAnsi="Arial" w:cs="Arial"/>
          <w:lang w:eastAsia="en-GB"/>
        </w:rPr>
        <w:t xml:space="preserve"> από το Εφετείο καταδικαστικής ποινικής υπόθεσης, ενόψει νέων στοιχείων ή γεγονότων που ενδεχόμενα να ανατρέπουν εν </w:t>
      </w:r>
      <w:proofErr w:type="spellStart"/>
      <w:r w:rsidRPr="006D1B4D">
        <w:rPr>
          <w:rFonts w:ascii="Arial" w:eastAsia="Arial" w:hAnsi="Arial" w:cs="Arial"/>
          <w:lang w:eastAsia="en-GB"/>
        </w:rPr>
        <w:t>όλω</w:t>
      </w:r>
      <w:proofErr w:type="spellEnd"/>
      <w:r w:rsidRPr="006D1B4D">
        <w:rPr>
          <w:rFonts w:ascii="Arial" w:eastAsia="Arial" w:hAnsi="Arial" w:cs="Arial"/>
          <w:lang w:eastAsia="en-GB"/>
        </w:rPr>
        <w:t xml:space="preserve"> ή εν μέρει την απόφαση.</w:t>
      </w:r>
    </w:p>
    <w:p w:rsidR="009B0C8B" w:rsidRDefault="009B0C8B" w:rsidP="009B0C8B">
      <w:pPr>
        <w:tabs>
          <w:tab w:val="left" w:pos="567"/>
          <w:tab w:val="left" w:pos="1134"/>
          <w:tab w:val="left" w:pos="4961"/>
        </w:tabs>
        <w:spacing w:line="480" w:lineRule="auto"/>
        <w:ind w:leftChars="0" w:left="2" w:hanging="2"/>
        <w:jc w:val="both"/>
        <w:rPr>
          <w:rFonts w:ascii="Arial" w:eastAsia="Times New Roman" w:hAnsi="Arial" w:cs="Arial"/>
          <w:b/>
          <w:sz w:val="24"/>
          <w:szCs w:val="24"/>
          <w:lang w:val="el-GR" w:eastAsia="el-GR"/>
        </w:rPr>
      </w:pPr>
    </w:p>
    <w:p w:rsidR="003444D2" w:rsidRDefault="003444D2" w:rsidP="009B0C8B">
      <w:pPr>
        <w:tabs>
          <w:tab w:val="left" w:pos="567"/>
          <w:tab w:val="left" w:pos="1134"/>
          <w:tab w:val="left" w:pos="4961"/>
        </w:tabs>
        <w:spacing w:line="360" w:lineRule="auto"/>
        <w:ind w:leftChars="0" w:left="2" w:hanging="2"/>
        <w:jc w:val="both"/>
        <w:rPr>
          <w:rFonts w:ascii="Arial" w:eastAsia="Arial" w:hAnsi="Arial" w:cs="Arial"/>
          <w:b/>
          <w:sz w:val="24"/>
          <w:szCs w:val="24"/>
          <w:lang w:val="el-GR"/>
        </w:rPr>
      </w:pPr>
      <w:r>
        <w:rPr>
          <w:rFonts w:ascii="Arial" w:eastAsia="Arial" w:hAnsi="Arial" w:cs="Arial"/>
          <w:b/>
          <w:sz w:val="24"/>
          <w:szCs w:val="24"/>
          <w:lang w:val="el-GR"/>
        </w:rPr>
        <w:t>Ί</w:t>
      </w:r>
      <w:r w:rsidR="009B0C8B">
        <w:rPr>
          <w:rFonts w:ascii="Arial" w:eastAsia="Arial" w:hAnsi="Arial" w:cs="Arial"/>
          <w:b/>
          <w:sz w:val="24"/>
          <w:szCs w:val="24"/>
          <w:lang w:val="el-GR"/>
        </w:rPr>
        <w:t xml:space="preserve">δρυση Εφετείου </w:t>
      </w:r>
      <w:r>
        <w:rPr>
          <w:rFonts w:ascii="Arial" w:eastAsia="Arial" w:hAnsi="Arial" w:cs="Arial"/>
          <w:b/>
          <w:sz w:val="24"/>
          <w:szCs w:val="24"/>
          <w:lang w:val="el-GR"/>
        </w:rPr>
        <w:t>(απαρτίζεται από 16 Δικαστές)</w:t>
      </w:r>
    </w:p>
    <w:p w:rsidR="003444D2" w:rsidRDefault="003444D2" w:rsidP="009B0C8B">
      <w:pPr>
        <w:tabs>
          <w:tab w:val="left" w:pos="567"/>
          <w:tab w:val="left" w:pos="1134"/>
          <w:tab w:val="left" w:pos="4961"/>
        </w:tabs>
        <w:spacing w:line="360" w:lineRule="auto"/>
        <w:ind w:leftChars="0" w:left="2" w:hanging="2"/>
        <w:jc w:val="both"/>
        <w:rPr>
          <w:rFonts w:ascii="Arial" w:eastAsia="Arial" w:hAnsi="Arial" w:cs="Arial"/>
          <w:sz w:val="24"/>
          <w:szCs w:val="24"/>
          <w:lang w:val="el-GR"/>
        </w:rPr>
      </w:pPr>
      <w:r>
        <w:rPr>
          <w:rFonts w:ascii="Arial" w:eastAsia="Arial" w:hAnsi="Arial" w:cs="Arial"/>
          <w:sz w:val="24"/>
          <w:szCs w:val="24"/>
          <w:lang w:val="el-GR"/>
        </w:rPr>
        <w:t>Έ</w:t>
      </w:r>
      <w:r w:rsidR="009B0C8B">
        <w:rPr>
          <w:rFonts w:ascii="Arial" w:eastAsia="Arial" w:hAnsi="Arial" w:cs="Arial"/>
          <w:sz w:val="24"/>
          <w:szCs w:val="24"/>
          <w:lang w:val="el-GR"/>
        </w:rPr>
        <w:t xml:space="preserve">χει δικαιοδοσία να εκδικάζει όλες τις εφέσεις κατά αποφάσεων οποιουδήποτε </w:t>
      </w:r>
      <w:r>
        <w:rPr>
          <w:rFonts w:ascii="Arial" w:eastAsia="Arial" w:hAnsi="Arial" w:cs="Arial"/>
          <w:sz w:val="24"/>
          <w:szCs w:val="24"/>
          <w:lang w:val="el-GR"/>
        </w:rPr>
        <w:t xml:space="preserve">πρωτόδικου </w:t>
      </w:r>
      <w:r w:rsidR="009B0C8B">
        <w:rPr>
          <w:rFonts w:ascii="Arial" w:eastAsia="Arial" w:hAnsi="Arial" w:cs="Arial"/>
          <w:sz w:val="24"/>
          <w:szCs w:val="24"/>
          <w:lang w:val="el-GR"/>
        </w:rPr>
        <w:t xml:space="preserve">δικαστηρίου, </w:t>
      </w:r>
      <w:r>
        <w:rPr>
          <w:rFonts w:ascii="Arial" w:eastAsia="Arial" w:hAnsi="Arial" w:cs="Arial"/>
          <w:sz w:val="24"/>
          <w:szCs w:val="24"/>
          <w:lang w:val="el-GR"/>
        </w:rPr>
        <w:t>(εξαιρούνται</w:t>
      </w:r>
      <w:r w:rsidR="009B0C8B">
        <w:rPr>
          <w:rFonts w:ascii="Arial" w:eastAsia="Arial" w:hAnsi="Arial" w:cs="Arial"/>
          <w:sz w:val="24"/>
          <w:szCs w:val="24"/>
          <w:lang w:val="el-GR"/>
        </w:rPr>
        <w:t xml:space="preserve"> </w:t>
      </w:r>
      <w:r>
        <w:rPr>
          <w:rFonts w:ascii="Arial" w:eastAsia="Arial" w:hAnsi="Arial" w:cs="Arial"/>
          <w:sz w:val="24"/>
          <w:szCs w:val="24"/>
          <w:lang w:val="el-GR"/>
        </w:rPr>
        <w:t xml:space="preserve">εφέσεις που λόγω της σημαντικότητάς τους </w:t>
      </w:r>
      <w:r w:rsidR="009B0C8B">
        <w:rPr>
          <w:rFonts w:ascii="Arial" w:eastAsia="Arial" w:hAnsi="Arial" w:cs="Arial"/>
          <w:sz w:val="24"/>
          <w:szCs w:val="24"/>
          <w:lang w:val="el-GR"/>
        </w:rPr>
        <w:t xml:space="preserve"> παραπέμπονται </w:t>
      </w:r>
      <w:r>
        <w:rPr>
          <w:rFonts w:ascii="Arial" w:eastAsia="Arial" w:hAnsi="Arial" w:cs="Arial"/>
          <w:sz w:val="24"/>
          <w:szCs w:val="24"/>
          <w:lang w:val="el-GR"/>
        </w:rPr>
        <w:t xml:space="preserve">απευθείας </w:t>
      </w:r>
      <w:r w:rsidR="009B0C8B">
        <w:rPr>
          <w:rFonts w:ascii="Arial" w:eastAsia="Arial" w:hAnsi="Arial" w:cs="Arial"/>
          <w:sz w:val="24"/>
          <w:szCs w:val="24"/>
          <w:lang w:val="el-GR"/>
        </w:rPr>
        <w:t xml:space="preserve">στο </w:t>
      </w:r>
      <w:r>
        <w:rPr>
          <w:rFonts w:ascii="Arial" w:eastAsia="Arial" w:hAnsi="Arial" w:cs="Arial"/>
          <w:b/>
          <w:sz w:val="24"/>
          <w:szCs w:val="24"/>
          <w:lang w:val="el-GR"/>
        </w:rPr>
        <w:t>ΑΣΔ</w:t>
      </w:r>
      <w:r w:rsidR="009B0C8B">
        <w:rPr>
          <w:rFonts w:ascii="Arial" w:eastAsia="Arial" w:hAnsi="Arial" w:cs="Arial"/>
          <w:b/>
          <w:sz w:val="24"/>
          <w:szCs w:val="24"/>
          <w:lang w:val="el-GR"/>
        </w:rPr>
        <w:t xml:space="preserve"> </w:t>
      </w:r>
      <w:r>
        <w:rPr>
          <w:rFonts w:ascii="Arial" w:eastAsia="Arial" w:hAnsi="Arial" w:cs="Arial"/>
          <w:b/>
          <w:sz w:val="24"/>
          <w:szCs w:val="24"/>
          <w:lang w:val="el-GR"/>
        </w:rPr>
        <w:t>ή το ΑΔ</w:t>
      </w:r>
      <w:r>
        <w:rPr>
          <w:rFonts w:ascii="Arial" w:eastAsia="Arial" w:hAnsi="Arial" w:cs="Arial"/>
          <w:sz w:val="24"/>
          <w:szCs w:val="24"/>
          <w:lang w:val="el-GR"/>
        </w:rPr>
        <w:t>, ανάλογα με την περίπτωση</w:t>
      </w:r>
      <w:r w:rsidR="00382473">
        <w:rPr>
          <w:rFonts w:ascii="Arial" w:eastAsia="Arial" w:hAnsi="Arial" w:cs="Arial"/>
          <w:sz w:val="24"/>
          <w:szCs w:val="24"/>
          <w:lang w:val="el-GR"/>
        </w:rPr>
        <w:t>)</w:t>
      </w:r>
      <w:r w:rsidR="009B0C8B">
        <w:rPr>
          <w:rFonts w:ascii="Arial" w:eastAsia="Arial" w:hAnsi="Arial" w:cs="Arial"/>
          <w:b/>
          <w:sz w:val="24"/>
          <w:szCs w:val="24"/>
          <w:lang w:val="el-GR"/>
        </w:rPr>
        <w:t>.</w:t>
      </w:r>
      <w:r w:rsidR="009B0C8B">
        <w:rPr>
          <w:rFonts w:ascii="Arial" w:eastAsia="Arial" w:hAnsi="Arial" w:cs="Arial"/>
          <w:sz w:val="24"/>
          <w:szCs w:val="24"/>
          <w:lang w:val="el-GR"/>
        </w:rPr>
        <w:t xml:space="preserve">  </w:t>
      </w:r>
    </w:p>
    <w:p w:rsidR="00382473" w:rsidRPr="00382473" w:rsidRDefault="00382473" w:rsidP="009B0C8B">
      <w:pPr>
        <w:tabs>
          <w:tab w:val="left" w:pos="567"/>
          <w:tab w:val="left" w:pos="1134"/>
          <w:tab w:val="left" w:pos="4961"/>
        </w:tabs>
        <w:spacing w:line="360" w:lineRule="auto"/>
        <w:ind w:leftChars="0" w:left="2" w:hanging="2"/>
        <w:jc w:val="both"/>
        <w:rPr>
          <w:rFonts w:ascii="Arial" w:eastAsia="Arial" w:hAnsi="Arial" w:cs="Arial"/>
          <w:sz w:val="24"/>
          <w:szCs w:val="24"/>
          <w:lang w:val="el-GR"/>
        </w:rPr>
      </w:pPr>
      <w:r>
        <w:rPr>
          <w:rFonts w:ascii="Arial" w:eastAsia="Arial" w:hAnsi="Arial" w:cs="Arial"/>
          <w:sz w:val="24"/>
          <w:szCs w:val="24"/>
          <w:lang w:val="el-GR"/>
        </w:rPr>
        <w:t>Το Εφετείο αποκτά την εξουσία έκδοσης προνομιακών ενταλμάτων (</w:t>
      </w:r>
      <w:r>
        <w:rPr>
          <w:rFonts w:ascii="Arial" w:eastAsia="Arial" w:hAnsi="Arial" w:cs="Arial"/>
          <w:sz w:val="24"/>
          <w:szCs w:val="24"/>
        </w:rPr>
        <w:t>habeas</w:t>
      </w:r>
      <w:r w:rsidRPr="00382473">
        <w:rPr>
          <w:rFonts w:ascii="Arial" w:eastAsia="Arial" w:hAnsi="Arial" w:cs="Arial"/>
          <w:sz w:val="24"/>
          <w:szCs w:val="24"/>
          <w:lang w:val="el-GR"/>
        </w:rPr>
        <w:t xml:space="preserve"> </w:t>
      </w:r>
      <w:r>
        <w:rPr>
          <w:rFonts w:ascii="Arial" w:eastAsia="Arial" w:hAnsi="Arial" w:cs="Arial"/>
          <w:sz w:val="24"/>
          <w:szCs w:val="24"/>
        </w:rPr>
        <w:t>corpus</w:t>
      </w:r>
      <w:r w:rsidRPr="00382473">
        <w:rPr>
          <w:rFonts w:ascii="Arial" w:eastAsia="Arial" w:hAnsi="Arial" w:cs="Arial"/>
          <w:sz w:val="24"/>
          <w:szCs w:val="24"/>
          <w:lang w:val="el-GR"/>
        </w:rPr>
        <w:t xml:space="preserve">, </w:t>
      </w:r>
      <w:r>
        <w:rPr>
          <w:rFonts w:ascii="Arial" w:eastAsia="Arial" w:hAnsi="Arial" w:cs="Arial"/>
          <w:sz w:val="24"/>
          <w:szCs w:val="24"/>
        </w:rPr>
        <w:t>certiorari</w:t>
      </w:r>
      <w:r w:rsidRPr="00382473">
        <w:rPr>
          <w:rFonts w:ascii="Arial" w:eastAsia="Arial" w:hAnsi="Arial" w:cs="Arial"/>
          <w:sz w:val="24"/>
          <w:szCs w:val="24"/>
          <w:lang w:val="el-GR"/>
        </w:rPr>
        <w:t xml:space="preserve">, </w:t>
      </w:r>
      <w:r>
        <w:rPr>
          <w:rFonts w:ascii="Arial" w:eastAsia="Arial" w:hAnsi="Arial" w:cs="Arial"/>
          <w:sz w:val="24"/>
          <w:szCs w:val="24"/>
        </w:rPr>
        <w:t>prohibition</w:t>
      </w:r>
      <w:r w:rsidRPr="00382473">
        <w:rPr>
          <w:rFonts w:ascii="Arial" w:eastAsia="Arial" w:hAnsi="Arial" w:cs="Arial"/>
          <w:sz w:val="24"/>
          <w:szCs w:val="24"/>
          <w:lang w:val="el-GR"/>
        </w:rPr>
        <w:t xml:space="preserve">, </w:t>
      </w:r>
      <w:r>
        <w:rPr>
          <w:rFonts w:ascii="Arial" w:eastAsia="Arial" w:hAnsi="Arial" w:cs="Arial"/>
          <w:sz w:val="24"/>
          <w:szCs w:val="24"/>
        </w:rPr>
        <w:t>quo</w:t>
      </w:r>
      <w:r w:rsidRPr="00382473">
        <w:rPr>
          <w:rFonts w:ascii="Arial" w:eastAsia="Arial" w:hAnsi="Arial" w:cs="Arial"/>
          <w:sz w:val="24"/>
          <w:szCs w:val="24"/>
          <w:lang w:val="el-GR"/>
        </w:rPr>
        <w:t xml:space="preserve"> </w:t>
      </w:r>
      <w:proofErr w:type="spellStart"/>
      <w:r>
        <w:rPr>
          <w:rFonts w:ascii="Arial" w:eastAsia="Arial" w:hAnsi="Arial" w:cs="Arial"/>
          <w:sz w:val="24"/>
          <w:szCs w:val="24"/>
        </w:rPr>
        <w:t>warranto</w:t>
      </w:r>
      <w:proofErr w:type="spellEnd"/>
      <w:r w:rsidRPr="00382473">
        <w:rPr>
          <w:rFonts w:ascii="Arial" w:eastAsia="Arial" w:hAnsi="Arial" w:cs="Arial"/>
          <w:sz w:val="24"/>
          <w:szCs w:val="24"/>
          <w:lang w:val="el-GR"/>
        </w:rPr>
        <w:t xml:space="preserve">, </w:t>
      </w:r>
      <w:r>
        <w:rPr>
          <w:rFonts w:ascii="Arial" w:eastAsia="Arial" w:hAnsi="Arial" w:cs="Arial"/>
          <w:sz w:val="24"/>
          <w:szCs w:val="24"/>
        </w:rPr>
        <w:t>mandamus</w:t>
      </w:r>
      <w:r>
        <w:rPr>
          <w:rFonts w:ascii="Arial" w:eastAsia="Arial" w:hAnsi="Arial" w:cs="Arial"/>
          <w:sz w:val="24"/>
          <w:szCs w:val="24"/>
          <w:lang w:val="el-GR"/>
        </w:rPr>
        <w:t xml:space="preserve">). Την εξουσία αυτή είχε μέχρι στιγμής το Ανώτατο Δικαστήριο. </w:t>
      </w:r>
    </w:p>
    <w:p w:rsidR="007B7654" w:rsidRDefault="003444D2" w:rsidP="009B0C8B">
      <w:pPr>
        <w:tabs>
          <w:tab w:val="left" w:pos="567"/>
          <w:tab w:val="left" w:pos="1134"/>
          <w:tab w:val="left" w:pos="4961"/>
        </w:tabs>
        <w:spacing w:line="360" w:lineRule="auto"/>
        <w:ind w:leftChars="0" w:left="2" w:hanging="2"/>
        <w:jc w:val="both"/>
        <w:rPr>
          <w:rFonts w:ascii="Arial" w:eastAsia="Arial" w:hAnsi="Arial" w:cs="Arial"/>
          <w:sz w:val="24"/>
          <w:szCs w:val="24"/>
          <w:lang w:val="el-GR"/>
        </w:rPr>
      </w:pPr>
      <w:r>
        <w:rPr>
          <w:rFonts w:ascii="Arial" w:eastAsia="Arial" w:hAnsi="Arial" w:cs="Arial"/>
          <w:sz w:val="24"/>
          <w:szCs w:val="24"/>
          <w:lang w:val="el-GR"/>
        </w:rPr>
        <w:t>Τ</w:t>
      </w:r>
      <w:r w:rsidR="009B0C8B">
        <w:rPr>
          <w:rFonts w:ascii="Arial" w:eastAsia="Arial" w:hAnsi="Arial" w:cs="Arial"/>
          <w:sz w:val="24"/>
          <w:szCs w:val="24"/>
          <w:lang w:val="el-GR"/>
        </w:rPr>
        <w:t xml:space="preserve">ο Εφετείο </w:t>
      </w:r>
      <w:r w:rsidR="007B7654">
        <w:rPr>
          <w:rFonts w:ascii="Arial" w:eastAsia="Arial" w:hAnsi="Arial" w:cs="Arial"/>
          <w:sz w:val="24"/>
          <w:szCs w:val="24"/>
          <w:lang w:val="el-GR"/>
        </w:rPr>
        <w:t>δύναται να λειτουργήσει</w:t>
      </w:r>
      <w:r w:rsidR="009B0C8B">
        <w:rPr>
          <w:rFonts w:ascii="Arial" w:eastAsia="Arial" w:hAnsi="Arial" w:cs="Arial"/>
          <w:sz w:val="24"/>
          <w:szCs w:val="24"/>
          <w:lang w:val="el-GR"/>
        </w:rPr>
        <w:t xml:space="preserve"> σε</w:t>
      </w:r>
      <w:r w:rsidR="007B7654">
        <w:rPr>
          <w:rFonts w:ascii="Arial" w:eastAsia="Arial" w:hAnsi="Arial" w:cs="Arial"/>
          <w:sz w:val="24"/>
          <w:szCs w:val="24"/>
          <w:lang w:val="el-GR"/>
        </w:rPr>
        <w:t xml:space="preserve"> </w:t>
      </w:r>
      <w:r w:rsidR="009B0C8B">
        <w:rPr>
          <w:rFonts w:ascii="Arial" w:eastAsia="Arial" w:hAnsi="Arial" w:cs="Arial"/>
          <w:sz w:val="24"/>
          <w:szCs w:val="24"/>
          <w:lang w:val="el-GR"/>
        </w:rPr>
        <w:t>Τμήματα</w:t>
      </w:r>
      <w:r w:rsidR="007B7654">
        <w:rPr>
          <w:rFonts w:ascii="Arial" w:eastAsia="Arial" w:hAnsi="Arial" w:cs="Arial"/>
          <w:sz w:val="24"/>
          <w:szCs w:val="24"/>
          <w:lang w:val="el-GR"/>
        </w:rPr>
        <w:t xml:space="preserve"> ((α) πολιτικές υποθέσεις (β) ποινικές υποθέσεις (γ) αναθεωρητικές υποθέσεις)</w:t>
      </w:r>
      <w:r w:rsidR="009B0C8B">
        <w:rPr>
          <w:rFonts w:ascii="Arial" w:eastAsia="Arial" w:hAnsi="Arial" w:cs="Arial"/>
          <w:sz w:val="24"/>
          <w:szCs w:val="24"/>
          <w:lang w:val="el-GR"/>
        </w:rPr>
        <w:t xml:space="preserve">, όπως αυτά θα καθοριστούν σε διαδικαστικούς κανονισμούς.  </w:t>
      </w:r>
    </w:p>
    <w:p w:rsidR="009B0C8B" w:rsidRPr="009730A7" w:rsidRDefault="009B0C8B" w:rsidP="009B0C8B">
      <w:pPr>
        <w:tabs>
          <w:tab w:val="left" w:pos="567"/>
          <w:tab w:val="left" w:pos="1134"/>
          <w:tab w:val="left" w:pos="4961"/>
        </w:tabs>
        <w:spacing w:line="360" w:lineRule="auto"/>
        <w:ind w:leftChars="0" w:left="2" w:hanging="2"/>
        <w:jc w:val="both"/>
        <w:rPr>
          <w:rFonts w:ascii="Arial" w:eastAsia="Arial" w:hAnsi="Arial" w:cs="Arial"/>
          <w:sz w:val="24"/>
          <w:szCs w:val="24"/>
          <w:lang w:val="el-GR"/>
        </w:rPr>
      </w:pPr>
      <w:r>
        <w:rPr>
          <w:rFonts w:ascii="Arial" w:eastAsia="Arial" w:hAnsi="Arial" w:cs="Arial"/>
          <w:sz w:val="24"/>
          <w:szCs w:val="24"/>
          <w:lang w:val="el-GR"/>
        </w:rPr>
        <w:t xml:space="preserve">Ως Δικαστής του Εφετείου </w:t>
      </w:r>
      <w:r w:rsidR="007B7654">
        <w:rPr>
          <w:rFonts w:ascii="Arial" w:eastAsia="Arial" w:hAnsi="Arial" w:cs="Arial"/>
          <w:sz w:val="24"/>
          <w:szCs w:val="24"/>
          <w:lang w:val="el-GR"/>
        </w:rPr>
        <w:t>μπορούν να διοριστούν και δικηγόροι</w:t>
      </w:r>
      <w:r>
        <w:rPr>
          <w:rFonts w:ascii="Arial" w:eastAsia="Arial" w:hAnsi="Arial" w:cs="Arial"/>
          <w:sz w:val="24"/>
          <w:szCs w:val="24"/>
          <w:lang w:val="el-GR"/>
        </w:rPr>
        <w:t xml:space="preserve"> </w:t>
      </w:r>
      <w:r w:rsidR="007B7654">
        <w:rPr>
          <w:rFonts w:ascii="Arial" w:eastAsia="Arial" w:hAnsi="Arial" w:cs="Arial"/>
          <w:sz w:val="24"/>
          <w:szCs w:val="24"/>
          <w:lang w:val="el-GR"/>
        </w:rPr>
        <w:t>εφόσον έχουν ασκήσει το δικηγορικό επάγγελμα για τουλάχιστον</w:t>
      </w:r>
      <w:r>
        <w:rPr>
          <w:rFonts w:ascii="Arial" w:eastAsia="Arial" w:hAnsi="Arial" w:cs="Arial"/>
          <w:sz w:val="24"/>
          <w:szCs w:val="24"/>
          <w:lang w:val="el-GR"/>
        </w:rPr>
        <w:t xml:space="preserve"> </w:t>
      </w:r>
      <w:r w:rsidR="007B7654">
        <w:rPr>
          <w:rFonts w:ascii="Arial" w:eastAsia="Arial" w:hAnsi="Arial" w:cs="Arial"/>
          <w:sz w:val="24"/>
          <w:szCs w:val="24"/>
          <w:lang w:val="el-GR"/>
        </w:rPr>
        <w:t>δώδεκα έτη</w:t>
      </w:r>
      <w:r>
        <w:rPr>
          <w:rFonts w:ascii="Arial" w:eastAsia="Arial" w:hAnsi="Arial" w:cs="Arial"/>
          <w:sz w:val="24"/>
          <w:szCs w:val="24"/>
          <w:lang w:val="el-GR"/>
        </w:rPr>
        <w:t xml:space="preserve"> και </w:t>
      </w:r>
      <w:r w:rsidR="007B7654">
        <w:rPr>
          <w:rFonts w:ascii="Arial" w:eastAsia="Arial" w:hAnsi="Arial" w:cs="Arial"/>
          <w:sz w:val="24"/>
          <w:szCs w:val="24"/>
          <w:lang w:val="el-GR"/>
        </w:rPr>
        <w:t>εφόσον είναι πρόσωπο</w:t>
      </w:r>
      <w:r>
        <w:rPr>
          <w:rFonts w:ascii="Arial" w:eastAsia="Arial" w:hAnsi="Arial" w:cs="Arial"/>
          <w:sz w:val="24"/>
          <w:szCs w:val="24"/>
          <w:lang w:val="el-GR"/>
        </w:rPr>
        <w:t xml:space="preserve"> υψηλού ηθικού επιπέδου.</w:t>
      </w:r>
    </w:p>
    <w:p w:rsidR="007B7654" w:rsidRPr="007B7654" w:rsidRDefault="007B7654" w:rsidP="009B0C8B">
      <w:pPr>
        <w:tabs>
          <w:tab w:val="left" w:pos="567"/>
          <w:tab w:val="left" w:pos="1134"/>
          <w:tab w:val="left" w:pos="4961"/>
        </w:tabs>
        <w:spacing w:line="360" w:lineRule="auto"/>
        <w:ind w:leftChars="0" w:left="2" w:hanging="2"/>
        <w:jc w:val="both"/>
        <w:rPr>
          <w:rFonts w:ascii="Arial" w:eastAsia="Arial" w:hAnsi="Arial" w:cs="Arial"/>
          <w:b/>
          <w:sz w:val="24"/>
          <w:szCs w:val="24"/>
          <w:u w:val="single"/>
          <w:lang w:val="el-GR"/>
        </w:rPr>
      </w:pPr>
      <w:r w:rsidRPr="007B7654">
        <w:rPr>
          <w:rFonts w:ascii="Arial" w:eastAsia="Arial" w:hAnsi="Arial" w:cs="Arial"/>
          <w:b/>
          <w:sz w:val="24"/>
          <w:szCs w:val="24"/>
          <w:u w:val="single"/>
          <w:lang w:val="el-GR"/>
        </w:rPr>
        <w:t>Ανώτατο Δικαστικ</w:t>
      </w:r>
      <w:r>
        <w:rPr>
          <w:rFonts w:ascii="Arial" w:eastAsia="Arial" w:hAnsi="Arial" w:cs="Arial"/>
          <w:b/>
          <w:sz w:val="24"/>
          <w:szCs w:val="24"/>
          <w:u w:val="single"/>
          <w:lang w:val="el-GR"/>
        </w:rPr>
        <w:t>ό</w:t>
      </w:r>
      <w:r w:rsidRPr="007B7654">
        <w:rPr>
          <w:rFonts w:ascii="Arial" w:eastAsia="Arial" w:hAnsi="Arial" w:cs="Arial"/>
          <w:b/>
          <w:sz w:val="24"/>
          <w:szCs w:val="24"/>
          <w:u w:val="single"/>
          <w:lang w:val="el-GR"/>
        </w:rPr>
        <w:t xml:space="preserve"> Συμβούλιο</w:t>
      </w:r>
    </w:p>
    <w:p w:rsidR="007B7654" w:rsidRDefault="007B7654" w:rsidP="009B0C8B">
      <w:pPr>
        <w:tabs>
          <w:tab w:val="left" w:pos="567"/>
          <w:tab w:val="left" w:pos="1134"/>
          <w:tab w:val="left" w:pos="4961"/>
        </w:tabs>
        <w:spacing w:line="360" w:lineRule="auto"/>
        <w:ind w:leftChars="0" w:left="2" w:hanging="2"/>
        <w:jc w:val="both"/>
        <w:rPr>
          <w:rFonts w:ascii="Arial" w:eastAsia="Arial" w:hAnsi="Arial" w:cs="Arial"/>
          <w:sz w:val="24"/>
          <w:szCs w:val="24"/>
          <w:lang w:val="el-GR"/>
        </w:rPr>
      </w:pPr>
      <w:r>
        <w:rPr>
          <w:rFonts w:ascii="Arial" w:eastAsia="Arial" w:hAnsi="Arial" w:cs="Arial"/>
          <w:sz w:val="24"/>
          <w:szCs w:val="24"/>
          <w:lang w:val="el-GR"/>
        </w:rPr>
        <w:t>Το Ανώτατο Δικαστικό Συμβούλιο είναι αρμόδιο για τον διορισμό, την προαγωγή, τη μετάθεση, τον τερματισμό της υπηρεσίας και την απόλυση των δικαστών του Εφετείου, των επαρχιακών δικαστών και των δικαστών ειδικής δικαιοδοσίας, καθώς και για την άσκηση πειθαρχικής εξουσίας επί αυτών.</w:t>
      </w:r>
    </w:p>
    <w:p w:rsidR="007B7654" w:rsidRDefault="007B7654" w:rsidP="009B0C8B">
      <w:pPr>
        <w:tabs>
          <w:tab w:val="left" w:pos="567"/>
          <w:tab w:val="left" w:pos="1134"/>
          <w:tab w:val="left" w:pos="4961"/>
        </w:tabs>
        <w:spacing w:line="360" w:lineRule="auto"/>
        <w:ind w:leftChars="0" w:left="2" w:hanging="2"/>
        <w:jc w:val="both"/>
        <w:rPr>
          <w:rFonts w:ascii="Arial" w:eastAsia="Arial" w:hAnsi="Arial" w:cs="Arial"/>
          <w:sz w:val="24"/>
          <w:szCs w:val="24"/>
          <w:lang w:val="el-GR"/>
        </w:rPr>
      </w:pPr>
      <w:r>
        <w:rPr>
          <w:rFonts w:ascii="Arial" w:eastAsia="Arial" w:hAnsi="Arial" w:cs="Arial"/>
          <w:sz w:val="24"/>
          <w:szCs w:val="24"/>
          <w:lang w:val="el-GR"/>
        </w:rPr>
        <w:t>Διευρύνεται η σύνθεση</w:t>
      </w:r>
      <w:r w:rsidR="009B0C8B">
        <w:rPr>
          <w:rFonts w:ascii="Arial" w:eastAsia="Arial" w:hAnsi="Arial" w:cs="Arial"/>
          <w:sz w:val="24"/>
          <w:szCs w:val="24"/>
          <w:lang w:val="el-GR"/>
        </w:rPr>
        <w:t xml:space="preserve"> του </w:t>
      </w:r>
      <w:r w:rsidR="009B0C8B">
        <w:rPr>
          <w:rFonts w:ascii="Arial" w:eastAsia="Arial" w:hAnsi="Arial" w:cs="Arial"/>
          <w:b/>
          <w:sz w:val="24"/>
          <w:szCs w:val="24"/>
          <w:lang w:val="el-GR"/>
        </w:rPr>
        <w:t>Ανωτάτου Δικαστικού Συμβουλίου</w:t>
      </w:r>
      <w:r w:rsidR="009B0C8B">
        <w:rPr>
          <w:rFonts w:ascii="Arial" w:eastAsia="Arial" w:hAnsi="Arial" w:cs="Arial"/>
          <w:sz w:val="24"/>
          <w:szCs w:val="24"/>
          <w:lang w:val="el-GR"/>
        </w:rPr>
        <w:t xml:space="preserve">, ώστε, πέραν των μελών του Ανωτάτου Δικαστηρίου τα οποία σήμερα απαρτίζουν το εν λόγω </w:t>
      </w:r>
      <w:r>
        <w:rPr>
          <w:rFonts w:ascii="Arial" w:eastAsia="Arial" w:hAnsi="Arial" w:cs="Arial"/>
          <w:sz w:val="24"/>
          <w:szCs w:val="24"/>
          <w:lang w:val="el-GR"/>
        </w:rPr>
        <w:t>Σ</w:t>
      </w:r>
      <w:r w:rsidR="009B0C8B">
        <w:rPr>
          <w:rFonts w:ascii="Arial" w:eastAsia="Arial" w:hAnsi="Arial" w:cs="Arial"/>
          <w:sz w:val="24"/>
          <w:szCs w:val="24"/>
          <w:lang w:val="el-GR"/>
        </w:rPr>
        <w:t xml:space="preserve">υμβούλιο, να συμμετέχουν σε αυτό </w:t>
      </w:r>
      <w:r>
        <w:rPr>
          <w:rFonts w:ascii="Arial" w:eastAsia="Arial" w:hAnsi="Arial" w:cs="Arial"/>
          <w:sz w:val="24"/>
          <w:szCs w:val="24"/>
          <w:lang w:val="el-GR"/>
        </w:rPr>
        <w:t>ο Γενικός Εισαγγελέας (χωρίς δικαίωμα ψήφου) και ο Πρόεδρος του ΠΔΣ (χωρίς δικαίωμα ψήφου)</w:t>
      </w:r>
      <w:r w:rsidR="009B0C8B">
        <w:rPr>
          <w:rFonts w:ascii="Arial" w:eastAsia="Arial" w:hAnsi="Arial" w:cs="Arial"/>
          <w:sz w:val="24"/>
          <w:szCs w:val="24"/>
          <w:lang w:val="el-GR"/>
        </w:rPr>
        <w:t>.</w:t>
      </w:r>
    </w:p>
    <w:p w:rsidR="00FA35EF" w:rsidRDefault="007B7654" w:rsidP="00FA35EF">
      <w:pPr>
        <w:tabs>
          <w:tab w:val="left" w:pos="567"/>
          <w:tab w:val="left" w:pos="1134"/>
          <w:tab w:val="left" w:pos="4961"/>
        </w:tabs>
        <w:spacing w:line="360" w:lineRule="auto"/>
        <w:ind w:leftChars="0" w:left="2" w:hanging="2"/>
        <w:jc w:val="both"/>
        <w:rPr>
          <w:rFonts w:ascii="Arial" w:eastAsia="Arial" w:hAnsi="Arial" w:cs="Arial"/>
          <w:sz w:val="24"/>
          <w:szCs w:val="24"/>
          <w:lang w:val="el-GR"/>
        </w:rPr>
      </w:pPr>
      <w:r>
        <w:rPr>
          <w:rFonts w:ascii="Arial" w:eastAsia="Arial" w:hAnsi="Arial" w:cs="Arial"/>
          <w:sz w:val="24"/>
          <w:szCs w:val="24"/>
          <w:lang w:val="el-GR"/>
        </w:rPr>
        <w:t>Με τη σύνθεση του Ανωτάτου Δικαστικού Συμβουλίου ως έχει διαμορφωθεί συμφωνεί πλέον και το Ανώτατο Δικαστήριο, το οποίο προηγουμένως είχε εκφράσει κάποιες επιφυλάξεις</w:t>
      </w:r>
      <w:r w:rsidR="009B0C8B">
        <w:rPr>
          <w:rFonts w:ascii="Arial" w:eastAsia="Arial" w:hAnsi="Arial" w:cs="Arial"/>
          <w:sz w:val="24"/>
          <w:szCs w:val="24"/>
          <w:lang w:val="el-GR"/>
        </w:rPr>
        <w:t xml:space="preserve"> </w:t>
      </w:r>
    </w:p>
    <w:p w:rsidR="009B0C8B" w:rsidRDefault="009B0C8B" w:rsidP="009B0C8B">
      <w:pPr>
        <w:pStyle w:val="ListParagraph"/>
        <w:ind w:leftChars="0" w:left="2" w:hanging="2"/>
        <w:jc w:val="both"/>
        <w:rPr>
          <w:rFonts w:ascii="Arial" w:hAnsi="Arial" w:cs="Arial"/>
        </w:rPr>
      </w:pPr>
      <w:bookmarkStart w:id="1" w:name="_GoBack"/>
      <w:bookmarkEnd w:id="1"/>
    </w:p>
    <w:p w:rsidR="009B0C8B" w:rsidRDefault="009B0C8B" w:rsidP="009B0C8B">
      <w:pPr>
        <w:ind w:leftChars="0" w:left="2" w:hanging="2"/>
        <w:jc w:val="both"/>
        <w:rPr>
          <w:rFonts w:ascii="Arial" w:eastAsia="Times New Roman" w:hAnsi="Arial" w:cs="Arial"/>
          <w:b/>
          <w:sz w:val="24"/>
          <w:szCs w:val="24"/>
          <w:lang w:val="el-GR" w:eastAsia="el-GR"/>
        </w:rPr>
      </w:pPr>
      <w:r>
        <w:rPr>
          <w:rFonts w:ascii="Arial" w:eastAsia="Times New Roman" w:hAnsi="Arial" w:cs="Arial"/>
          <w:b/>
          <w:sz w:val="24"/>
          <w:szCs w:val="24"/>
          <w:lang w:val="el-GR" w:eastAsia="el-GR"/>
        </w:rPr>
        <w:t>3) Ο περί Δικαστηρίων (Τροποποιητικός) Νόμος του 20</w:t>
      </w:r>
      <w:r w:rsidR="006D1B4D">
        <w:rPr>
          <w:rFonts w:ascii="Arial" w:eastAsia="Times New Roman" w:hAnsi="Arial" w:cs="Arial"/>
          <w:b/>
          <w:sz w:val="24"/>
          <w:szCs w:val="24"/>
          <w:lang w:val="el-GR" w:eastAsia="el-GR"/>
        </w:rPr>
        <w:t>22</w:t>
      </w:r>
    </w:p>
    <w:p w:rsidR="009B0C8B" w:rsidRDefault="006D1B4D" w:rsidP="006D1B4D">
      <w:pPr>
        <w:spacing w:after="0"/>
        <w:ind w:leftChars="0" w:left="-2" w:firstLineChars="0" w:firstLine="0"/>
        <w:jc w:val="both"/>
        <w:rPr>
          <w:rFonts w:ascii="Arial" w:eastAsia="Times New Roman" w:hAnsi="Arial" w:cs="Arial"/>
          <w:sz w:val="24"/>
          <w:szCs w:val="24"/>
          <w:lang w:val="el-GR" w:eastAsia="el-GR"/>
        </w:rPr>
      </w:pPr>
      <w:r>
        <w:rPr>
          <w:rFonts w:ascii="Arial" w:eastAsia="Times New Roman" w:hAnsi="Arial" w:cs="Arial"/>
          <w:sz w:val="24"/>
          <w:szCs w:val="24"/>
          <w:lang w:val="el-GR" w:eastAsia="el-GR"/>
        </w:rPr>
        <w:t xml:space="preserve">Οι τροποποιήσεις που προνοούνται στο εν λόγω νομοσχέδιο είναι επουσιώδεις. </w:t>
      </w:r>
    </w:p>
    <w:p w:rsidR="006D1B4D" w:rsidRDefault="006D1B4D" w:rsidP="006D1B4D">
      <w:pPr>
        <w:spacing w:after="0"/>
        <w:ind w:leftChars="0" w:left="-2" w:firstLineChars="0" w:firstLine="0"/>
        <w:jc w:val="both"/>
        <w:rPr>
          <w:rFonts w:ascii="Arial" w:eastAsia="Times New Roman" w:hAnsi="Arial" w:cs="Arial"/>
          <w:sz w:val="24"/>
          <w:szCs w:val="24"/>
          <w:lang w:val="el-GR" w:eastAsia="el-GR"/>
        </w:rPr>
      </w:pPr>
      <w:r>
        <w:rPr>
          <w:rFonts w:ascii="Arial" w:eastAsia="Times New Roman" w:hAnsi="Arial" w:cs="Arial"/>
          <w:sz w:val="24"/>
          <w:szCs w:val="24"/>
          <w:lang w:val="el-GR" w:eastAsia="el-GR"/>
        </w:rPr>
        <w:t>Προστίθενται και αντικαθίστανται ορισμοί ως επακόλουθο της δημιουργίας των 3 νέων Δικαστηρίων.</w:t>
      </w:r>
    </w:p>
    <w:p w:rsidR="006D1B4D" w:rsidRDefault="006D1B4D" w:rsidP="006D1B4D">
      <w:pPr>
        <w:spacing w:after="0"/>
        <w:ind w:leftChars="0" w:left="-2" w:firstLineChars="0" w:firstLine="0"/>
        <w:jc w:val="both"/>
        <w:rPr>
          <w:rFonts w:ascii="Arial" w:eastAsia="Times New Roman" w:hAnsi="Arial" w:cs="Arial"/>
          <w:sz w:val="24"/>
          <w:szCs w:val="24"/>
          <w:lang w:val="el-GR" w:eastAsia="el-GR"/>
        </w:rPr>
      </w:pPr>
    </w:p>
    <w:p w:rsidR="006D1B4D" w:rsidRDefault="006D1B4D" w:rsidP="006D1B4D">
      <w:pPr>
        <w:spacing w:after="0"/>
        <w:ind w:leftChars="0" w:left="-2" w:firstLineChars="0" w:firstLine="0"/>
        <w:jc w:val="both"/>
        <w:rPr>
          <w:rFonts w:ascii="Arial" w:eastAsia="Times New Roman" w:hAnsi="Arial" w:cs="Arial"/>
          <w:sz w:val="24"/>
          <w:szCs w:val="24"/>
          <w:lang w:val="el-GR" w:eastAsia="el-GR"/>
        </w:rPr>
      </w:pPr>
      <w:r>
        <w:rPr>
          <w:rFonts w:ascii="Arial" w:eastAsia="Times New Roman" w:hAnsi="Arial" w:cs="Arial"/>
          <w:sz w:val="24"/>
          <w:szCs w:val="24"/>
          <w:lang w:val="el-GR" w:eastAsia="el-GR"/>
        </w:rPr>
        <w:t>Τροποποιείται το άρθρο που ρυθμίζει τη διαδικασία έφεσης ώστε να καλύπτεται η διαδικασία έφεσης ενώπιον και των 3 νέων δικαστηρίων.</w:t>
      </w:r>
    </w:p>
    <w:p w:rsidR="006D1B4D" w:rsidRDefault="006D1B4D" w:rsidP="006D1B4D">
      <w:pPr>
        <w:spacing w:after="0"/>
        <w:ind w:leftChars="0" w:left="-2" w:firstLineChars="0" w:firstLine="0"/>
        <w:jc w:val="both"/>
        <w:rPr>
          <w:rFonts w:ascii="Arial" w:eastAsia="Times New Roman" w:hAnsi="Arial" w:cs="Arial"/>
          <w:sz w:val="24"/>
          <w:szCs w:val="24"/>
          <w:lang w:val="el-GR" w:eastAsia="el-GR"/>
        </w:rPr>
      </w:pPr>
    </w:p>
    <w:p w:rsidR="009B0C8B" w:rsidRDefault="009B0C8B" w:rsidP="009B0C8B">
      <w:pPr>
        <w:spacing w:after="0"/>
        <w:ind w:leftChars="0" w:left="-2" w:firstLineChars="0" w:firstLine="0"/>
        <w:jc w:val="both"/>
        <w:rPr>
          <w:rFonts w:ascii="Arial" w:eastAsia="Arial" w:hAnsi="Arial" w:cs="Arial"/>
          <w:b/>
          <w:sz w:val="24"/>
          <w:szCs w:val="24"/>
          <w:u w:val="single"/>
          <w:lang w:val="el-GR"/>
        </w:rPr>
      </w:pPr>
    </w:p>
    <w:p w:rsidR="009D25F9" w:rsidRPr="009B0C8B" w:rsidRDefault="00FA35EF" w:rsidP="009B0C8B">
      <w:pPr>
        <w:ind w:left="0" w:hanging="2"/>
        <w:rPr>
          <w:lang w:val="el-GR"/>
        </w:rPr>
      </w:pPr>
    </w:p>
    <w:sectPr w:rsidR="009D25F9" w:rsidRPr="009B0C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30EBD"/>
    <w:multiLevelType w:val="hybridMultilevel"/>
    <w:tmpl w:val="3856AA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32F2771"/>
    <w:multiLevelType w:val="hybridMultilevel"/>
    <w:tmpl w:val="42A0427C"/>
    <w:lvl w:ilvl="0" w:tplc="1506DABE">
      <w:start w:val="1"/>
      <w:numFmt w:val="decimal"/>
      <w:lvlText w:val="%1."/>
      <w:lvlJc w:val="left"/>
      <w:pPr>
        <w:ind w:left="927" w:hanging="360"/>
      </w:pPr>
    </w:lvl>
    <w:lvl w:ilvl="1" w:tplc="04080019">
      <w:start w:val="1"/>
      <w:numFmt w:val="lowerLetter"/>
      <w:lvlText w:val="%2."/>
      <w:lvlJc w:val="left"/>
      <w:pPr>
        <w:ind w:left="1647" w:hanging="360"/>
      </w:pPr>
    </w:lvl>
    <w:lvl w:ilvl="2" w:tplc="0408001B">
      <w:start w:val="1"/>
      <w:numFmt w:val="lowerRoman"/>
      <w:lvlText w:val="%3."/>
      <w:lvlJc w:val="right"/>
      <w:pPr>
        <w:ind w:left="2367" w:hanging="180"/>
      </w:pPr>
    </w:lvl>
    <w:lvl w:ilvl="3" w:tplc="0408000F">
      <w:start w:val="1"/>
      <w:numFmt w:val="decimal"/>
      <w:lvlText w:val="%4."/>
      <w:lvlJc w:val="left"/>
      <w:pPr>
        <w:ind w:left="3087" w:hanging="360"/>
      </w:pPr>
    </w:lvl>
    <w:lvl w:ilvl="4" w:tplc="04080019">
      <w:start w:val="1"/>
      <w:numFmt w:val="lowerLetter"/>
      <w:lvlText w:val="%5."/>
      <w:lvlJc w:val="left"/>
      <w:pPr>
        <w:ind w:left="3807" w:hanging="360"/>
      </w:pPr>
    </w:lvl>
    <w:lvl w:ilvl="5" w:tplc="0408001B">
      <w:start w:val="1"/>
      <w:numFmt w:val="lowerRoman"/>
      <w:lvlText w:val="%6."/>
      <w:lvlJc w:val="right"/>
      <w:pPr>
        <w:ind w:left="4527" w:hanging="180"/>
      </w:pPr>
    </w:lvl>
    <w:lvl w:ilvl="6" w:tplc="0408000F">
      <w:start w:val="1"/>
      <w:numFmt w:val="decimal"/>
      <w:lvlText w:val="%7."/>
      <w:lvlJc w:val="left"/>
      <w:pPr>
        <w:ind w:left="5247" w:hanging="360"/>
      </w:pPr>
    </w:lvl>
    <w:lvl w:ilvl="7" w:tplc="04080019">
      <w:start w:val="1"/>
      <w:numFmt w:val="lowerLetter"/>
      <w:lvlText w:val="%8."/>
      <w:lvlJc w:val="left"/>
      <w:pPr>
        <w:ind w:left="5967" w:hanging="360"/>
      </w:pPr>
    </w:lvl>
    <w:lvl w:ilvl="8" w:tplc="0408001B">
      <w:start w:val="1"/>
      <w:numFmt w:val="lowerRoman"/>
      <w:lvlText w:val="%9."/>
      <w:lvlJc w:val="right"/>
      <w:pPr>
        <w:ind w:left="6687" w:hanging="180"/>
      </w:pPr>
    </w:lvl>
  </w:abstractNum>
  <w:abstractNum w:abstractNumId="2">
    <w:nsid w:val="4C5D5936"/>
    <w:multiLevelType w:val="hybridMultilevel"/>
    <w:tmpl w:val="7C985D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9234A35"/>
    <w:multiLevelType w:val="hybridMultilevel"/>
    <w:tmpl w:val="BAF61E38"/>
    <w:lvl w:ilvl="0" w:tplc="0809000F">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C8B"/>
    <w:rsid w:val="002120C2"/>
    <w:rsid w:val="003444D2"/>
    <w:rsid w:val="00382473"/>
    <w:rsid w:val="00457D57"/>
    <w:rsid w:val="005A202B"/>
    <w:rsid w:val="00694FBE"/>
    <w:rsid w:val="006D1B4D"/>
    <w:rsid w:val="007B7654"/>
    <w:rsid w:val="007F66F7"/>
    <w:rsid w:val="00930D9F"/>
    <w:rsid w:val="009B0C8B"/>
    <w:rsid w:val="00A87908"/>
    <w:rsid w:val="00E43373"/>
    <w:rsid w:val="00F13D3A"/>
    <w:rsid w:val="00FA35EF"/>
    <w:rsid w:val="00FC3F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C8B"/>
    <w:pPr>
      <w:suppressAutoHyphens/>
      <w:ind w:leftChars="-1" w:left="-1" w:hangingChars="1" w:hanging="1"/>
      <w:textDirection w:val="btLr"/>
      <w:textAlignment w:val="top"/>
      <w:outlineLvl w:val="0"/>
    </w:pPr>
    <w:rPr>
      <w:rFonts w:ascii="Calibri" w:eastAsia="Calibri" w:hAnsi="Calibri" w:cs="Calibri"/>
      <w:position w:val="-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C8B"/>
    <w:pPr>
      <w:spacing w:after="0" w:line="240" w:lineRule="auto"/>
      <w:ind w:left="720"/>
    </w:pPr>
    <w:rPr>
      <w:rFonts w:ascii="Times New Roman" w:eastAsia="Times New Roman" w:hAnsi="Times New Roman" w:cs="Times New Roman"/>
      <w:sz w:val="24"/>
      <w:szCs w:val="24"/>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C8B"/>
    <w:pPr>
      <w:suppressAutoHyphens/>
      <w:ind w:leftChars="-1" w:left="-1" w:hangingChars="1" w:hanging="1"/>
      <w:textDirection w:val="btLr"/>
      <w:textAlignment w:val="top"/>
      <w:outlineLvl w:val="0"/>
    </w:pPr>
    <w:rPr>
      <w:rFonts w:ascii="Calibri" w:eastAsia="Calibri" w:hAnsi="Calibri" w:cs="Calibri"/>
      <w:position w:val="-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C8B"/>
    <w:pPr>
      <w:spacing w:after="0" w:line="240" w:lineRule="auto"/>
      <w:ind w:left="720"/>
    </w:pPr>
    <w:rPr>
      <w:rFonts w:ascii="Times New Roman" w:eastAsia="Times New Roman" w:hAnsi="Times New Roman" w:cs="Times New Roman"/>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1170</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2022-04-05T09:35:00Z</cp:lastPrinted>
  <dcterms:created xsi:type="dcterms:W3CDTF">2022-04-08T09:48:00Z</dcterms:created>
  <dcterms:modified xsi:type="dcterms:W3CDTF">2022-04-08T09:50:00Z</dcterms:modified>
</cp:coreProperties>
</file>