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9B0AC" w14:textId="48D144E7" w:rsidR="00DE0F36" w:rsidRPr="00670203" w:rsidRDefault="00DE0F36" w:rsidP="00670203">
      <w:pPr>
        <w:tabs>
          <w:tab w:val="clear" w:pos="4961"/>
          <w:tab w:val="left" w:pos="4962"/>
        </w:tabs>
        <w:jc w:val="center"/>
        <w:rPr>
          <w:rFonts w:cs="Arial"/>
          <w:b/>
          <w:bCs/>
          <w:szCs w:val="24"/>
        </w:rPr>
      </w:pPr>
      <w:bookmarkStart w:id="0" w:name="_GoBack"/>
      <w:bookmarkEnd w:id="0"/>
      <w:r w:rsidRPr="00E50EA8">
        <w:rPr>
          <w:rFonts w:cs="Arial"/>
          <w:b/>
          <w:szCs w:val="24"/>
        </w:rPr>
        <w:t>Έκθεση της Κοινοβουλευτικής Επιτροπής Παιδείας και Πολιτισμού για τους κανονισμούς «Ο</w:t>
      </w:r>
      <w:r w:rsidR="0010363B">
        <w:rPr>
          <w:rFonts w:cs="Arial"/>
          <w:b/>
          <w:szCs w:val="24"/>
        </w:rPr>
        <w:t>ι</w:t>
      </w:r>
      <w:r w:rsidRPr="00E50EA8">
        <w:rPr>
          <w:rFonts w:cs="Arial"/>
          <w:b/>
          <w:szCs w:val="24"/>
        </w:rPr>
        <w:t xml:space="preserve"> περί Πανεπιστημίου Κύπρου (Πειθαρχικός Έλεγχος Ακαδημαϊκού και άλλου Εκπαιδευτικού Προσωπικού)</w:t>
      </w:r>
      <w:r w:rsidRPr="00E50EA8">
        <w:rPr>
          <w:rFonts w:cs="Arial"/>
          <w:b/>
          <w:bCs/>
          <w:szCs w:val="24"/>
        </w:rPr>
        <w:t xml:space="preserve"> (</w:t>
      </w:r>
      <w:r w:rsidR="00566600">
        <w:rPr>
          <w:rFonts w:cs="Arial"/>
          <w:b/>
          <w:bCs/>
          <w:szCs w:val="24"/>
        </w:rPr>
        <w:t>Τ</w:t>
      </w:r>
      <w:r w:rsidRPr="00E50EA8">
        <w:rPr>
          <w:rFonts w:cs="Arial"/>
          <w:b/>
          <w:bCs/>
          <w:szCs w:val="24"/>
        </w:rPr>
        <w:t>ροποποιητικοί) Κανονισμοί του</w:t>
      </w:r>
      <w:r w:rsidRPr="0010363B">
        <w:rPr>
          <w:rFonts w:cs="Arial"/>
          <w:b/>
          <w:bCs/>
          <w:szCs w:val="24"/>
        </w:rPr>
        <w:t xml:space="preserve"> 20</w:t>
      </w:r>
      <w:r w:rsidR="00D047C0" w:rsidRPr="0010363B">
        <w:rPr>
          <w:rFonts w:cs="Arial"/>
          <w:b/>
          <w:bCs/>
          <w:szCs w:val="24"/>
        </w:rPr>
        <w:t>2</w:t>
      </w:r>
      <w:r w:rsidR="00670203" w:rsidRPr="00670203">
        <w:rPr>
          <w:rFonts w:cs="Arial"/>
          <w:b/>
          <w:bCs/>
          <w:szCs w:val="24"/>
        </w:rPr>
        <w:t>1</w:t>
      </w:r>
      <w:r w:rsidR="00327549">
        <w:rPr>
          <w:rFonts w:cs="Arial"/>
          <w:b/>
          <w:bCs/>
          <w:szCs w:val="24"/>
        </w:rPr>
        <w:t>»</w:t>
      </w:r>
    </w:p>
    <w:p w14:paraId="6345FC94" w14:textId="0AA6ED2D" w:rsidR="00DE0F36" w:rsidRPr="00E50EA8" w:rsidRDefault="00DE0F36" w:rsidP="00DE0F36">
      <w:pPr>
        <w:tabs>
          <w:tab w:val="clear" w:pos="4961"/>
          <w:tab w:val="left" w:pos="4962"/>
        </w:tabs>
        <w:rPr>
          <w:rFonts w:cs="Arial"/>
          <w:b/>
          <w:szCs w:val="24"/>
        </w:rPr>
      </w:pPr>
      <w:r w:rsidRPr="00E50EA8">
        <w:rPr>
          <w:rFonts w:cs="Arial"/>
          <w:b/>
          <w:szCs w:val="24"/>
        </w:rPr>
        <w:t>Παρόντες:</w:t>
      </w:r>
    </w:p>
    <w:tbl>
      <w:tblPr>
        <w:tblStyle w:val="TableGrid"/>
        <w:tblW w:w="94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672"/>
      </w:tblGrid>
      <w:tr w:rsidR="00B53C6A" w:rsidRPr="00E50EA8" w14:paraId="2F1E9E28" w14:textId="77777777" w:rsidTr="00E50EA8">
        <w:tc>
          <w:tcPr>
            <w:tcW w:w="4825" w:type="dxa"/>
          </w:tcPr>
          <w:p w14:paraId="2467EDF3" w14:textId="77777777" w:rsidR="00670203" w:rsidRDefault="00670203" w:rsidP="00B53C6A">
            <w:pPr>
              <w:tabs>
                <w:tab w:val="clear" w:pos="4961"/>
                <w:tab w:val="left" w:pos="4962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Παύλος Μυλωνάς</w:t>
            </w:r>
            <w:r w:rsidR="00B53C6A" w:rsidRPr="00530D45">
              <w:rPr>
                <w:rFonts w:cs="Arial"/>
                <w:bCs/>
                <w:szCs w:val="24"/>
              </w:rPr>
              <w:t>, πρόεδρος</w:t>
            </w:r>
            <w:r>
              <w:rPr>
                <w:rFonts w:cs="Arial"/>
                <w:bCs/>
                <w:szCs w:val="24"/>
              </w:rPr>
              <w:t xml:space="preserve"> </w:t>
            </w:r>
          </w:p>
          <w:p w14:paraId="4E23E897" w14:textId="550B0FBF" w:rsidR="00B53C6A" w:rsidRPr="00530D45" w:rsidRDefault="00670203" w:rsidP="00B53C6A">
            <w:pPr>
              <w:tabs>
                <w:tab w:val="clear" w:pos="4961"/>
                <w:tab w:val="left" w:pos="4962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Χρύσανθος Σαββίδης</w:t>
            </w:r>
          </w:p>
        </w:tc>
        <w:tc>
          <w:tcPr>
            <w:tcW w:w="4672" w:type="dxa"/>
          </w:tcPr>
          <w:p w14:paraId="7894D31B" w14:textId="621EC345" w:rsidR="00670203" w:rsidRDefault="00670203" w:rsidP="00670203">
            <w:pPr>
              <w:tabs>
                <w:tab w:val="clear" w:pos="4961"/>
                <w:tab w:val="left" w:pos="4962"/>
              </w:tabs>
              <w:rPr>
                <w:rFonts w:cs="Arial"/>
                <w:bCs/>
                <w:szCs w:val="24"/>
              </w:rPr>
            </w:pPr>
            <w:r w:rsidRPr="00530D45">
              <w:rPr>
                <w:rFonts w:cs="Arial"/>
                <w:bCs/>
                <w:szCs w:val="24"/>
              </w:rPr>
              <w:t>Αν</w:t>
            </w:r>
            <w:r w:rsidR="001E096B">
              <w:rPr>
                <w:rFonts w:cs="Arial"/>
                <w:bCs/>
                <w:szCs w:val="24"/>
              </w:rPr>
              <w:t>τ</w:t>
            </w:r>
            <w:r w:rsidRPr="00530D45">
              <w:rPr>
                <w:rFonts w:cs="Arial"/>
                <w:bCs/>
                <w:szCs w:val="24"/>
              </w:rPr>
              <w:t xml:space="preserve">ρέας </w:t>
            </w:r>
            <w:proofErr w:type="spellStart"/>
            <w:r w:rsidRPr="00530D45">
              <w:rPr>
                <w:rFonts w:cs="Arial"/>
                <w:bCs/>
                <w:szCs w:val="24"/>
              </w:rPr>
              <w:t>Καυκαλιάς</w:t>
            </w:r>
            <w:proofErr w:type="spellEnd"/>
            <w:r>
              <w:rPr>
                <w:rFonts w:cs="Arial"/>
                <w:bCs/>
                <w:szCs w:val="24"/>
              </w:rPr>
              <w:t xml:space="preserve"> </w:t>
            </w:r>
          </w:p>
          <w:p w14:paraId="529EBF52" w14:textId="0073B6E9" w:rsidR="00B53C6A" w:rsidRPr="00530D45" w:rsidRDefault="00670203" w:rsidP="00B53C6A">
            <w:pPr>
              <w:tabs>
                <w:tab w:val="clear" w:pos="4961"/>
                <w:tab w:val="left" w:pos="4962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Χρίστος Χριστόφιας</w:t>
            </w:r>
          </w:p>
        </w:tc>
      </w:tr>
      <w:tr w:rsidR="00DE0F36" w:rsidRPr="00E50EA8" w14:paraId="2941046A" w14:textId="77777777" w:rsidTr="00E50EA8">
        <w:tc>
          <w:tcPr>
            <w:tcW w:w="4825" w:type="dxa"/>
          </w:tcPr>
          <w:p w14:paraId="7203F0B7" w14:textId="659BAED5" w:rsidR="00670203" w:rsidRDefault="00670203" w:rsidP="00670203">
            <w:pPr>
              <w:tabs>
                <w:tab w:val="clear" w:pos="4961"/>
                <w:tab w:val="left" w:pos="4962"/>
              </w:tabs>
              <w:rPr>
                <w:rFonts w:cs="Arial"/>
                <w:bCs/>
                <w:szCs w:val="24"/>
              </w:rPr>
            </w:pPr>
            <w:r w:rsidRPr="00530D45">
              <w:rPr>
                <w:rFonts w:cs="Arial"/>
                <w:bCs/>
                <w:szCs w:val="24"/>
              </w:rPr>
              <w:t xml:space="preserve">Γιώργος </w:t>
            </w:r>
            <w:proofErr w:type="spellStart"/>
            <w:r w:rsidRPr="00530D45">
              <w:rPr>
                <w:rFonts w:cs="Arial"/>
                <w:bCs/>
                <w:szCs w:val="24"/>
              </w:rPr>
              <w:t>Κάρουλλας</w:t>
            </w:r>
            <w:proofErr w:type="spellEnd"/>
          </w:p>
          <w:p w14:paraId="5E08A85B" w14:textId="77777777" w:rsidR="00020340" w:rsidRDefault="00670203" w:rsidP="00DE0F36">
            <w:pPr>
              <w:tabs>
                <w:tab w:val="clear" w:pos="4961"/>
                <w:tab w:val="left" w:pos="4962"/>
              </w:tabs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Πρόδρομος </w:t>
            </w:r>
            <w:proofErr w:type="spellStart"/>
            <w:r>
              <w:rPr>
                <w:rFonts w:cs="Arial"/>
                <w:bCs/>
                <w:szCs w:val="24"/>
              </w:rPr>
              <w:t>Αλαμπρίτης</w:t>
            </w:r>
            <w:proofErr w:type="spellEnd"/>
            <w:r w:rsidR="00020340">
              <w:rPr>
                <w:rFonts w:cs="Arial"/>
                <w:szCs w:val="24"/>
              </w:rPr>
              <w:t xml:space="preserve"> </w:t>
            </w:r>
          </w:p>
          <w:p w14:paraId="44A6378D" w14:textId="72F5E2BF" w:rsidR="00DE0F36" w:rsidRPr="00530D45" w:rsidRDefault="00020340" w:rsidP="00DE0F36">
            <w:pPr>
              <w:tabs>
                <w:tab w:val="clear" w:pos="4961"/>
                <w:tab w:val="left" w:pos="4962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>Χρίστος Χριστοφίδης</w:t>
            </w:r>
          </w:p>
        </w:tc>
        <w:tc>
          <w:tcPr>
            <w:tcW w:w="4672" w:type="dxa"/>
          </w:tcPr>
          <w:p w14:paraId="3E7130C9" w14:textId="77777777" w:rsidR="00670203" w:rsidRDefault="00670203" w:rsidP="00DE0F36">
            <w:pPr>
              <w:tabs>
                <w:tab w:val="clear" w:pos="4961"/>
                <w:tab w:val="left" w:pos="4962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Ανδρέας Αποστόλου</w:t>
            </w:r>
          </w:p>
          <w:p w14:paraId="4DDA81CC" w14:textId="77777777" w:rsidR="00670203" w:rsidRDefault="00670203" w:rsidP="00DE0F36">
            <w:pPr>
              <w:tabs>
                <w:tab w:val="clear" w:pos="4961"/>
                <w:tab w:val="left" w:pos="4962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Αλέκος Τρυφωνίδης</w:t>
            </w:r>
          </w:p>
          <w:p w14:paraId="37ADFFF4" w14:textId="6F31404A" w:rsidR="00CA19AE" w:rsidRPr="00530D45" w:rsidRDefault="00CA19AE" w:rsidP="00DE0F36">
            <w:pPr>
              <w:tabs>
                <w:tab w:val="clear" w:pos="4961"/>
                <w:tab w:val="left" w:pos="4962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Ανδρέας </w:t>
            </w:r>
            <w:proofErr w:type="spellStart"/>
            <w:r>
              <w:rPr>
                <w:rFonts w:cs="Arial"/>
                <w:bCs/>
                <w:szCs w:val="24"/>
              </w:rPr>
              <w:t>Θεμιστοκλέους</w:t>
            </w:r>
            <w:proofErr w:type="spellEnd"/>
          </w:p>
        </w:tc>
      </w:tr>
    </w:tbl>
    <w:p w14:paraId="328FFA34" w14:textId="21A175D3" w:rsidR="00DE0F36" w:rsidRPr="00D047C0" w:rsidRDefault="00DE0F36" w:rsidP="00D047C0">
      <w:pPr>
        <w:rPr>
          <w:szCs w:val="24"/>
          <w:u w:val="single"/>
        </w:rPr>
      </w:pPr>
      <w:r w:rsidRPr="00E50EA8">
        <w:rPr>
          <w:rFonts w:cs="Arial"/>
          <w:szCs w:val="24"/>
        </w:rPr>
        <w:tab/>
      </w:r>
      <w:r w:rsidRPr="00E50EA8">
        <w:rPr>
          <w:szCs w:val="24"/>
        </w:rPr>
        <w:t>Η Κοινοβουλευτική Επιτροπή Παιδείας και Πολιτισμού μελέτησε τους πιο πάνω κανονισμούς</w:t>
      </w:r>
      <w:r w:rsidR="008B2C0B" w:rsidRPr="00E50EA8">
        <w:rPr>
          <w:szCs w:val="24"/>
        </w:rPr>
        <w:t xml:space="preserve"> </w:t>
      </w:r>
      <w:r w:rsidRPr="00E50EA8">
        <w:rPr>
          <w:szCs w:val="24"/>
        </w:rPr>
        <w:t>σε</w:t>
      </w:r>
      <w:r w:rsidR="008B2C0B" w:rsidRPr="00E50EA8">
        <w:rPr>
          <w:szCs w:val="24"/>
        </w:rPr>
        <w:t xml:space="preserve"> </w:t>
      </w:r>
      <w:r w:rsidR="00E50EA8" w:rsidRPr="00E50EA8">
        <w:rPr>
          <w:szCs w:val="24"/>
        </w:rPr>
        <w:t>τέσσερις</w:t>
      </w:r>
      <w:r w:rsidR="008B2C0B" w:rsidRPr="00E50EA8">
        <w:rPr>
          <w:szCs w:val="24"/>
        </w:rPr>
        <w:t xml:space="preserve"> </w:t>
      </w:r>
      <w:r w:rsidRPr="00E50EA8">
        <w:rPr>
          <w:szCs w:val="24"/>
        </w:rPr>
        <w:t>συνεδρί</w:t>
      </w:r>
      <w:r w:rsidR="00E50EA8" w:rsidRPr="00E50EA8">
        <w:rPr>
          <w:szCs w:val="24"/>
        </w:rPr>
        <w:t>ες</w:t>
      </w:r>
      <w:r w:rsidRPr="00E50EA8">
        <w:rPr>
          <w:szCs w:val="24"/>
        </w:rPr>
        <w:t xml:space="preserve"> της</w:t>
      </w:r>
      <w:r w:rsidR="00981682" w:rsidRPr="00981682">
        <w:rPr>
          <w:szCs w:val="24"/>
        </w:rPr>
        <w:t>,</w:t>
      </w:r>
      <w:r w:rsidRPr="00E50EA8">
        <w:rPr>
          <w:szCs w:val="24"/>
        </w:rPr>
        <w:t xml:space="preserve"> που πραγματοποιήθηκ</w:t>
      </w:r>
      <w:r w:rsidR="008B2C0B" w:rsidRPr="00E50EA8">
        <w:rPr>
          <w:szCs w:val="24"/>
        </w:rPr>
        <w:t xml:space="preserve">αν στις </w:t>
      </w:r>
      <w:r w:rsidR="00CA19AE">
        <w:rPr>
          <w:szCs w:val="24"/>
        </w:rPr>
        <w:t>9</w:t>
      </w:r>
      <w:r w:rsidR="0032084B" w:rsidRPr="00E50EA8">
        <w:rPr>
          <w:szCs w:val="24"/>
        </w:rPr>
        <w:t xml:space="preserve">, </w:t>
      </w:r>
      <w:r w:rsidR="00CA19AE">
        <w:rPr>
          <w:szCs w:val="24"/>
        </w:rPr>
        <w:t>16, 23 και</w:t>
      </w:r>
      <w:r w:rsidR="0032084B" w:rsidRPr="00E50EA8">
        <w:rPr>
          <w:szCs w:val="24"/>
        </w:rPr>
        <w:t xml:space="preserve"> </w:t>
      </w:r>
      <w:r w:rsidR="00CA19AE">
        <w:rPr>
          <w:szCs w:val="24"/>
        </w:rPr>
        <w:t>30</w:t>
      </w:r>
      <w:r w:rsidR="0032084B" w:rsidRPr="00E50EA8">
        <w:rPr>
          <w:szCs w:val="24"/>
        </w:rPr>
        <w:t xml:space="preserve"> </w:t>
      </w:r>
      <w:r w:rsidR="00CA19AE">
        <w:rPr>
          <w:szCs w:val="24"/>
        </w:rPr>
        <w:t>Μαρτίου</w:t>
      </w:r>
      <w:r w:rsidR="0032084B" w:rsidRPr="00E50EA8">
        <w:rPr>
          <w:szCs w:val="24"/>
        </w:rPr>
        <w:t xml:space="preserve"> </w:t>
      </w:r>
      <w:r w:rsidRPr="00E50EA8">
        <w:rPr>
          <w:szCs w:val="24"/>
        </w:rPr>
        <w:t>202</w:t>
      </w:r>
      <w:r w:rsidR="00CA19AE">
        <w:rPr>
          <w:szCs w:val="24"/>
        </w:rPr>
        <w:t>2</w:t>
      </w:r>
      <w:r w:rsidRPr="00E50EA8">
        <w:rPr>
          <w:szCs w:val="24"/>
        </w:rPr>
        <w:t xml:space="preserve">. </w:t>
      </w:r>
      <w:r w:rsidR="00981682" w:rsidRPr="00981682">
        <w:rPr>
          <w:szCs w:val="24"/>
        </w:rPr>
        <w:t xml:space="preserve"> </w:t>
      </w:r>
      <w:r w:rsidRPr="00E50EA8">
        <w:rPr>
          <w:szCs w:val="24"/>
        </w:rPr>
        <w:t>Στ</w:t>
      </w:r>
      <w:r w:rsidR="00D047C0">
        <w:rPr>
          <w:szCs w:val="24"/>
        </w:rPr>
        <w:t>ις</w:t>
      </w:r>
      <w:r w:rsidRPr="00E50EA8">
        <w:rPr>
          <w:szCs w:val="24"/>
        </w:rPr>
        <w:t xml:space="preserve"> </w:t>
      </w:r>
      <w:r w:rsidR="0010363B">
        <w:rPr>
          <w:szCs w:val="24"/>
        </w:rPr>
        <w:t xml:space="preserve">πιο πάνω </w:t>
      </w:r>
      <w:r w:rsidRPr="00E50EA8">
        <w:rPr>
          <w:szCs w:val="24"/>
        </w:rPr>
        <w:t>συνεδρί</w:t>
      </w:r>
      <w:r w:rsidR="00E50EA8" w:rsidRPr="00E50EA8">
        <w:rPr>
          <w:szCs w:val="24"/>
        </w:rPr>
        <w:t>ες</w:t>
      </w:r>
      <w:r w:rsidR="0010363B">
        <w:rPr>
          <w:szCs w:val="24"/>
        </w:rPr>
        <w:t xml:space="preserve"> </w:t>
      </w:r>
      <w:r w:rsidRPr="00E50EA8">
        <w:rPr>
          <w:szCs w:val="24"/>
        </w:rPr>
        <w:t xml:space="preserve">κλήθηκαν και παρευρέθηκαν εκπρόσωποι του Υπουργείου Παιδείας, Πολιτισμού, Αθλητισμού και Νεολαίας, </w:t>
      </w:r>
      <w:r w:rsidR="0032084B" w:rsidRPr="00E50EA8">
        <w:rPr>
          <w:szCs w:val="24"/>
        </w:rPr>
        <w:t>της Νομικής Υπηρεσίας</w:t>
      </w:r>
      <w:r w:rsidR="00D047C0">
        <w:rPr>
          <w:szCs w:val="24"/>
        </w:rPr>
        <w:t xml:space="preserve"> της Δημοκρατίας,</w:t>
      </w:r>
      <w:r w:rsidR="0032084B" w:rsidRPr="00E50EA8">
        <w:rPr>
          <w:szCs w:val="24"/>
        </w:rPr>
        <w:t xml:space="preserve"> </w:t>
      </w:r>
      <w:r w:rsidR="0032084B" w:rsidRPr="0010363B">
        <w:rPr>
          <w:szCs w:val="24"/>
        </w:rPr>
        <w:t>τ</w:t>
      </w:r>
      <w:r w:rsidR="00CA19AE">
        <w:rPr>
          <w:szCs w:val="24"/>
        </w:rPr>
        <w:t>ης</w:t>
      </w:r>
      <w:r w:rsidR="0032084B" w:rsidRPr="0010363B">
        <w:rPr>
          <w:szCs w:val="24"/>
        </w:rPr>
        <w:t xml:space="preserve"> Ελεγκτ</w:t>
      </w:r>
      <w:r w:rsidR="00CA19AE">
        <w:rPr>
          <w:szCs w:val="24"/>
        </w:rPr>
        <w:t>ικής</w:t>
      </w:r>
      <w:r w:rsidR="0032084B" w:rsidRPr="0010363B">
        <w:rPr>
          <w:szCs w:val="24"/>
        </w:rPr>
        <w:t xml:space="preserve"> </w:t>
      </w:r>
      <w:r w:rsidR="00CA19AE">
        <w:rPr>
          <w:szCs w:val="24"/>
        </w:rPr>
        <w:t xml:space="preserve">Υπηρεσίας </w:t>
      </w:r>
      <w:r w:rsidR="0032084B" w:rsidRPr="0010363B">
        <w:rPr>
          <w:szCs w:val="24"/>
        </w:rPr>
        <w:t>της Δημοκρατίας,</w:t>
      </w:r>
      <w:r w:rsidR="0032084B" w:rsidRPr="00E50EA8">
        <w:rPr>
          <w:szCs w:val="24"/>
        </w:rPr>
        <w:t xml:space="preserve"> του Τμήματος Δημόσιας Διοίκησης και Προσωπικού του Υπουργείου Οικονομικών, του Πανεπιστημίου Κύπρου</w:t>
      </w:r>
      <w:r w:rsidR="0010363B">
        <w:rPr>
          <w:szCs w:val="24"/>
        </w:rPr>
        <w:t xml:space="preserve">, </w:t>
      </w:r>
      <w:r w:rsidR="0032084B" w:rsidRPr="0010363B">
        <w:rPr>
          <w:szCs w:val="24"/>
        </w:rPr>
        <w:t xml:space="preserve">του </w:t>
      </w:r>
      <w:r w:rsidR="0010363B" w:rsidRPr="0010363B">
        <w:rPr>
          <w:szCs w:val="24"/>
        </w:rPr>
        <w:t>Α</w:t>
      </w:r>
      <w:r w:rsidR="0032084B" w:rsidRPr="0010363B">
        <w:rPr>
          <w:szCs w:val="24"/>
        </w:rPr>
        <w:t xml:space="preserve">καδημαϊκού </w:t>
      </w:r>
      <w:r w:rsidR="0010363B" w:rsidRPr="0010363B">
        <w:rPr>
          <w:szCs w:val="24"/>
        </w:rPr>
        <w:t>Π</w:t>
      </w:r>
      <w:r w:rsidR="0032084B" w:rsidRPr="0010363B">
        <w:rPr>
          <w:szCs w:val="24"/>
        </w:rPr>
        <w:t>ροσωπικού του</w:t>
      </w:r>
      <w:r w:rsidR="00D047C0" w:rsidRPr="0010363B">
        <w:rPr>
          <w:szCs w:val="24"/>
        </w:rPr>
        <w:t xml:space="preserve"> Π</w:t>
      </w:r>
      <w:r w:rsidR="00CA19AE">
        <w:rPr>
          <w:szCs w:val="24"/>
        </w:rPr>
        <w:t xml:space="preserve">ανεπιστημίου </w:t>
      </w:r>
      <w:r w:rsidR="00D047C0" w:rsidRPr="0010363B">
        <w:rPr>
          <w:szCs w:val="24"/>
        </w:rPr>
        <w:t>Κ</w:t>
      </w:r>
      <w:r w:rsidR="00CA19AE">
        <w:rPr>
          <w:szCs w:val="24"/>
        </w:rPr>
        <w:t>ύπρου</w:t>
      </w:r>
      <w:r w:rsidR="0010363B">
        <w:rPr>
          <w:szCs w:val="24"/>
        </w:rPr>
        <w:t xml:space="preserve"> και του Τεχνολογικού Πανεπιστημίου Κύπρου.</w:t>
      </w:r>
      <w:r w:rsidR="00B53C6A" w:rsidRPr="00D047C0">
        <w:rPr>
          <w:szCs w:val="24"/>
          <w:u w:val="single"/>
        </w:rPr>
        <w:t xml:space="preserve"> </w:t>
      </w:r>
    </w:p>
    <w:p w14:paraId="2F381014" w14:textId="10133636" w:rsidR="0080555E" w:rsidRDefault="00DE0F36" w:rsidP="00366290">
      <w:pPr>
        <w:pStyle w:val="NoSpacing"/>
        <w:spacing w:line="480" w:lineRule="auto"/>
        <w:rPr>
          <w:szCs w:val="24"/>
        </w:rPr>
      </w:pPr>
      <w:r w:rsidRPr="00E50EA8">
        <w:rPr>
          <w:szCs w:val="24"/>
        </w:rPr>
        <w:tab/>
        <w:t>Σκοπός τ</w:t>
      </w:r>
      <w:r w:rsidR="00B53C6A" w:rsidRPr="00E50EA8">
        <w:rPr>
          <w:szCs w:val="24"/>
        </w:rPr>
        <w:t xml:space="preserve">ων </w:t>
      </w:r>
      <w:r w:rsidR="0010363B">
        <w:rPr>
          <w:szCs w:val="24"/>
        </w:rPr>
        <w:t xml:space="preserve">υπό αναφορά </w:t>
      </w:r>
      <w:r w:rsidR="00B53C6A" w:rsidRPr="00E50EA8">
        <w:rPr>
          <w:szCs w:val="24"/>
        </w:rPr>
        <w:t>κανονισμών</w:t>
      </w:r>
      <w:r w:rsidR="00981682" w:rsidRPr="00981682">
        <w:rPr>
          <w:szCs w:val="24"/>
        </w:rPr>
        <w:t>,</w:t>
      </w:r>
      <w:r w:rsidR="00B53C6A" w:rsidRPr="00E50EA8">
        <w:rPr>
          <w:szCs w:val="24"/>
        </w:rPr>
        <w:t xml:space="preserve"> </w:t>
      </w:r>
      <w:r w:rsidR="00D047C0" w:rsidRPr="00D047C0">
        <w:rPr>
          <w:szCs w:val="24"/>
        </w:rPr>
        <w:t>οι οποίοι εκδ</w:t>
      </w:r>
      <w:r w:rsidR="00D047C0">
        <w:rPr>
          <w:szCs w:val="24"/>
        </w:rPr>
        <w:t>ίδονται</w:t>
      </w:r>
      <w:r w:rsidR="00D047C0" w:rsidRPr="00D047C0">
        <w:rPr>
          <w:szCs w:val="24"/>
        </w:rPr>
        <w:t xml:space="preserve"> δυνάμει του άρθρου 32 του περί Πανεπιστημίου Κύπρου Νόμου</w:t>
      </w:r>
      <w:r w:rsidR="00D047C0">
        <w:rPr>
          <w:szCs w:val="24"/>
        </w:rPr>
        <w:t xml:space="preserve">, </w:t>
      </w:r>
      <w:r w:rsidR="00B53C6A" w:rsidRPr="00E50EA8">
        <w:rPr>
          <w:szCs w:val="24"/>
        </w:rPr>
        <w:t xml:space="preserve">είναι </w:t>
      </w:r>
      <w:r w:rsidRPr="00E50EA8">
        <w:rPr>
          <w:szCs w:val="24"/>
        </w:rPr>
        <w:t>η τροποποίηση τ</w:t>
      </w:r>
      <w:r w:rsidR="00B53C6A" w:rsidRPr="00E50EA8">
        <w:rPr>
          <w:szCs w:val="24"/>
        </w:rPr>
        <w:t>ων υφιστάμενων περί Πανεπιστημίου Κύπρου (Πειθαρχικός Έλεγχος Ακαδημαϊκού και άλλου Εκπαιδευτικού Προσωπικού) Κανονισμών</w:t>
      </w:r>
      <w:r w:rsidR="00D047C0">
        <w:rPr>
          <w:szCs w:val="24"/>
        </w:rPr>
        <w:t xml:space="preserve"> </w:t>
      </w:r>
      <w:r w:rsidR="002F3916">
        <w:rPr>
          <w:szCs w:val="24"/>
        </w:rPr>
        <w:t xml:space="preserve">με την </w:t>
      </w:r>
      <w:r w:rsidR="0080555E">
        <w:rPr>
          <w:szCs w:val="24"/>
        </w:rPr>
        <w:t>προσθήκη</w:t>
      </w:r>
      <w:r w:rsidR="002F3916">
        <w:rPr>
          <w:szCs w:val="24"/>
        </w:rPr>
        <w:t xml:space="preserve"> </w:t>
      </w:r>
      <w:r w:rsidR="00324338">
        <w:rPr>
          <w:szCs w:val="24"/>
        </w:rPr>
        <w:t xml:space="preserve">των </w:t>
      </w:r>
      <w:r w:rsidR="002F3916">
        <w:rPr>
          <w:szCs w:val="24"/>
        </w:rPr>
        <w:t>νέων Κανονισμών 9, 10 και 11</w:t>
      </w:r>
      <w:r w:rsidR="00981682" w:rsidRPr="00981682">
        <w:rPr>
          <w:szCs w:val="24"/>
        </w:rPr>
        <w:t>,</w:t>
      </w:r>
      <w:r w:rsidR="002F3916">
        <w:rPr>
          <w:szCs w:val="24"/>
        </w:rPr>
        <w:t xml:space="preserve"> </w:t>
      </w:r>
      <w:r w:rsidR="0080555E">
        <w:rPr>
          <w:szCs w:val="24"/>
        </w:rPr>
        <w:t>οι οποίοι</w:t>
      </w:r>
      <w:r w:rsidR="002F3916">
        <w:rPr>
          <w:szCs w:val="24"/>
        </w:rPr>
        <w:t xml:space="preserve"> θα </w:t>
      </w:r>
      <w:r w:rsidR="0080555E">
        <w:rPr>
          <w:szCs w:val="24"/>
        </w:rPr>
        <w:t>παρέχουν</w:t>
      </w:r>
      <w:r w:rsidR="002F3916">
        <w:rPr>
          <w:szCs w:val="24"/>
        </w:rPr>
        <w:t xml:space="preserve"> τη δυνατότητα στην </w:t>
      </w:r>
      <w:r w:rsidR="00DF75BA">
        <w:rPr>
          <w:szCs w:val="24"/>
        </w:rPr>
        <w:t>Επιτροπή Πειθαρχικού Ελέγχου (ΕΠΕ) του Πανεπιστημίου Κύπρου να προβαίνει σ</w:t>
      </w:r>
      <w:r w:rsidR="0080555E">
        <w:rPr>
          <w:szCs w:val="24"/>
        </w:rPr>
        <w:t>ε συγκεκριμένες</w:t>
      </w:r>
      <w:r w:rsidR="00DF75BA">
        <w:rPr>
          <w:szCs w:val="24"/>
        </w:rPr>
        <w:t xml:space="preserve"> ενέργειες</w:t>
      </w:r>
      <w:r w:rsidR="0080555E">
        <w:rPr>
          <w:szCs w:val="24"/>
        </w:rPr>
        <w:t xml:space="preserve"> σε σχέση με την άσκηση πειθαρχικού ελέγχου και την επιβολή πειθαρχικής ποινής στα μέλη του ακαδημαϊκού και άλλου εκπαιδευτικού προσωπικού. </w:t>
      </w:r>
    </w:p>
    <w:p w14:paraId="15E20EC2" w14:textId="02DC261F" w:rsidR="00366290" w:rsidRPr="00AD75C1" w:rsidRDefault="0080555E" w:rsidP="00AD75C1">
      <w:pPr>
        <w:pStyle w:val="NoSpacing"/>
        <w:spacing w:line="480" w:lineRule="auto"/>
        <w:rPr>
          <w:szCs w:val="24"/>
        </w:rPr>
      </w:pPr>
      <w:r>
        <w:rPr>
          <w:szCs w:val="24"/>
        </w:rPr>
        <w:lastRenderedPageBreak/>
        <w:tab/>
        <w:t xml:space="preserve">Ειδικότερα, η ΕΠΕ με βάση τα πιο πάνω δύναται να προβαίνει στις ακόλουθες ενέργειες: </w:t>
      </w:r>
      <w:r w:rsidR="00DF75BA">
        <w:rPr>
          <w:szCs w:val="24"/>
        </w:rPr>
        <w:t xml:space="preserve"> </w:t>
      </w:r>
    </w:p>
    <w:p w14:paraId="362FF1CD" w14:textId="21FDF503" w:rsidR="00366290" w:rsidRPr="00E50EA8" w:rsidRDefault="00AD75C1" w:rsidP="00327549">
      <w:pPr>
        <w:pStyle w:val="Default"/>
        <w:spacing w:line="480" w:lineRule="auto"/>
        <w:ind w:left="567" w:hanging="567"/>
        <w:jc w:val="both"/>
      </w:pPr>
      <w:r>
        <w:t xml:space="preserve">1. </w:t>
      </w:r>
      <w:r w:rsidR="00327549">
        <w:tab/>
      </w:r>
      <w:r w:rsidR="00366290" w:rsidRPr="00E50EA8">
        <w:t>Να επιβάλλει την αρμόζουσα, υπό τις περιστάσεις, πειθαρχική ποινή</w:t>
      </w:r>
      <w:r w:rsidR="00981682" w:rsidRPr="00981682">
        <w:t>,</w:t>
      </w:r>
      <w:r w:rsidR="00366290" w:rsidRPr="00E50EA8">
        <w:t xml:space="preserve"> σε περίπτωση καταδίκης </w:t>
      </w:r>
      <w:bookmarkStart w:id="1" w:name="_Hlk63672204"/>
      <w:r w:rsidR="00366290" w:rsidRPr="00E50EA8">
        <w:t xml:space="preserve">μέλους του ακαδημαϊκού </w:t>
      </w:r>
      <w:r w:rsidR="00902670">
        <w:t>και</w:t>
      </w:r>
      <w:r w:rsidR="00366290" w:rsidRPr="00E50EA8">
        <w:t xml:space="preserve"> άλλου εκπαιδευτικού προσωπικού </w:t>
      </w:r>
      <w:bookmarkEnd w:id="1"/>
      <w:r w:rsidR="00366290" w:rsidRPr="00E50EA8">
        <w:t xml:space="preserve">από ποινικό δικαστήριο για αδίκημα που ενέχει έλλειψη τιμιότητας ή ηθικής αισχρότητας. </w:t>
      </w:r>
    </w:p>
    <w:p w14:paraId="32FAA522" w14:textId="251C7065" w:rsidR="00366290" w:rsidRDefault="00AD75C1" w:rsidP="00327549">
      <w:pPr>
        <w:pStyle w:val="Default"/>
        <w:spacing w:line="480" w:lineRule="auto"/>
        <w:ind w:left="567" w:hanging="567"/>
        <w:jc w:val="both"/>
      </w:pPr>
      <w:r>
        <w:t>2.</w:t>
      </w:r>
      <w:r w:rsidR="00310B3B">
        <w:t xml:space="preserve"> </w:t>
      </w:r>
      <w:r w:rsidR="00327549">
        <w:tab/>
      </w:r>
      <w:r w:rsidR="00366290" w:rsidRPr="00E50EA8">
        <w:t xml:space="preserve">Να θέτει μέλος του ακαδημαϊκού </w:t>
      </w:r>
      <w:r w:rsidR="00902670">
        <w:t>και</w:t>
      </w:r>
      <w:r w:rsidR="00366290" w:rsidRPr="00E50EA8">
        <w:t xml:space="preserve"> άλλου εκπαιδευτικού προσωπικού σε διαθεσιμότητα</w:t>
      </w:r>
      <w:r w:rsidR="0002584C" w:rsidRPr="0002584C">
        <w:t>,</w:t>
      </w:r>
      <w:r w:rsidR="00366290" w:rsidRPr="00E50EA8">
        <w:t xml:space="preserve"> σε περίπτωση που διαταχθεί </w:t>
      </w:r>
      <w:r w:rsidR="00A929D5">
        <w:t xml:space="preserve">εναντίον του </w:t>
      </w:r>
      <w:r w:rsidR="00366290" w:rsidRPr="00E50EA8">
        <w:t>έρευνα</w:t>
      </w:r>
      <w:r w:rsidR="00902670">
        <w:t xml:space="preserve"> για πειθαρχικά παραπτώματα</w:t>
      </w:r>
      <w:r w:rsidR="00575C30">
        <w:t xml:space="preserve"> </w:t>
      </w:r>
      <w:r w:rsidR="00366290" w:rsidRPr="00E50EA8">
        <w:t xml:space="preserve">ή </w:t>
      </w:r>
      <w:r w:rsidR="00A929D5">
        <w:t>σε περίπτωση</w:t>
      </w:r>
      <w:r w:rsidR="00366290" w:rsidRPr="00E50EA8">
        <w:t xml:space="preserve"> έναρξη</w:t>
      </w:r>
      <w:r w:rsidR="00A929D5">
        <w:t>ς</w:t>
      </w:r>
      <w:r w:rsidR="00575C30">
        <w:t xml:space="preserve"> </w:t>
      </w:r>
      <w:r w:rsidR="00366290" w:rsidRPr="00E50EA8">
        <w:t>αστυνομικής έρευνας με σκοπό την ποινική δίωξ</w:t>
      </w:r>
      <w:r w:rsidR="00254155">
        <w:t>ή</w:t>
      </w:r>
      <w:r w:rsidR="00366290" w:rsidRPr="00E50EA8">
        <w:t xml:space="preserve"> </w:t>
      </w:r>
      <w:r w:rsidR="00A929D5">
        <w:t>τ</w:t>
      </w:r>
      <w:r w:rsidR="00A929D5" w:rsidRPr="00E50EA8">
        <w:t>ου</w:t>
      </w:r>
      <w:r w:rsidR="00366290" w:rsidRPr="00E50EA8">
        <w:t xml:space="preserve">. </w:t>
      </w:r>
    </w:p>
    <w:p w14:paraId="1FCCB798" w14:textId="398B6979" w:rsidR="00DF75BA" w:rsidRDefault="00DF75BA" w:rsidP="00327549">
      <w:pPr>
        <w:pStyle w:val="Default"/>
        <w:spacing w:line="480" w:lineRule="auto"/>
        <w:ind w:left="567" w:hanging="567"/>
        <w:jc w:val="both"/>
      </w:pPr>
      <w:r>
        <w:t xml:space="preserve">3. </w:t>
      </w:r>
      <w:r w:rsidR="00327549">
        <w:tab/>
      </w:r>
      <w:r>
        <w:t xml:space="preserve">Να </w:t>
      </w:r>
      <w:r w:rsidR="00324338">
        <w:t xml:space="preserve">υποχρεώνει πρόσωπο να εμφανίζεται </w:t>
      </w:r>
      <w:proofErr w:type="spellStart"/>
      <w:r w:rsidR="00324338">
        <w:t>ενώπιόν</w:t>
      </w:r>
      <w:proofErr w:type="spellEnd"/>
      <w:r w:rsidR="00324338">
        <w:t xml:space="preserve"> της,</w:t>
      </w:r>
      <w:r>
        <w:t xml:space="preserve"> το οποίο</w:t>
      </w:r>
      <w:r w:rsidR="0002584C" w:rsidRPr="0002584C">
        <w:t>,</w:t>
      </w:r>
      <w:r w:rsidR="00324338">
        <w:t xml:space="preserve"> εάν</w:t>
      </w:r>
      <w:r>
        <w:t xml:space="preserve"> παραλείπει να εμφανιστεί</w:t>
      </w:r>
      <w:r w:rsidR="0080555E">
        <w:t xml:space="preserve"> </w:t>
      </w:r>
      <w:r>
        <w:t xml:space="preserve">ή αρνείται να απαντήσει σε ερώτηση που τίθεται </w:t>
      </w:r>
      <w:r w:rsidR="00166DF9" w:rsidRPr="00166DF9">
        <w:t xml:space="preserve">νόμιμα </w:t>
      </w:r>
      <w:r>
        <w:t>κατά τη διάρκεια</w:t>
      </w:r>
      <w:r w:rsidR="0080555E">
        <w:t xml:space="preserve"> της</w:t>
      </w:r>
      <w:r>
        <w:t xml:space="preserve"> πειθαρχικής δίκης</w:t>
      </w:r>
      <w:r w:rsidR="00324338">
        <w:t xml:space="preserve">, </w:t>
      </w:r>
      <w:r w:rsidR="00166DF9">
        <w:t xml:space="preserve">τότε </w:t>
      </w:r>
      <w:r w:rsidR="00324338">
        <w:t>να υπόκειται σε χρηματική ποινή πεντακοσίων ευρώ</w:t>
      </w:r>
      <w:r w:rsidR="0002584C" w:rsidRPr="0002584C">
        <w:t xml:space="preserve"> (€500)</w:t>
      </w:r>
      <w:r w:rsidR="00324338">
        <w:t xml:space="preserve">. </w:t>
      </w:r>
      <w:r>
        <w:t xml:space="preserve"> </w:t>
      </w:r>
    </w:p>
    <w:p w14:paraId="2F9B44AD" w14:textId="27465B7E" w:rsidR="00324338" w:rsidRDefault="00327549" w:rsidP="00327549">
      <w:pPr>
        <w:pStyle w:val="Default"/>
        <w:tabs>
          <w:tab w:val="left" w:pos="567"/>
        </w:tabs>
        <w:spacing w:line="480" w:lineRule="auto"/>
        <w:jc w:val="both"/>
      </w:pPr>
      <w:r>
        <w:tab/>
      </w:r>
      <w:r w:rsidR="0080555E">
        <w:t>Περαιτέρω, σύμφωνα με τ</w:t>
      </w:r>
      <w:r w:rsidR="00324338">
        <w:t>ις</w:t>
      </w:r>
      <w:r w:rsidR="0080555E">
        <w:t xml:space="preserve"> προτεινόμενες ρυθμίσεις</w:t>
      </w:r>
      <w:r w:rsidR="0002584C" w:rsidRPr="0002584C">
        <w:t>,</w:t>
      </w:r>
      <w:r w:rsidR="0080555E">
        <w:t xml:space="preserve"> προβλέπεται ότι η </w:t>
      </w:r>
      <w:r w:rsidR="0080555E" w:rsidRPr="00E50EA8">
        <w:t>περίοδος διαθεσιμότητας δεν μπορεί να υπερβ</w:t>
      </w:r>
      <w:r w:rsidR="0080555E">
        <w:t>αίνει</w:t>
      </w:r>
      <w:r w:rsidR="0080555E" w:rsidRPr="00E50EA8">
        <w:t xml:space="preserve"> τους τρεις μήνες</w:t>
      </w:r>
      <w:r w:rsidR="0002584C" w:rsidRPr="0002584C">
        <w:t>,</w:t>
      </w:r>
      <w:r w:rsidR="0080555E" w:rsidRPr="00E50EA8">
        <w:t xml:space="preserve"> εκτός εάν συντρέχουν σοβαροί λόγοι, </w:t>
      </w:r>
      <w:r w:rsidR="0080555E">
        <w:t>οπότε</w:t>
      </w:r>
      <w:r w:rsidR="0080555E" w:rsidRPr="00E50EA8">
        <w:t xml:space="preserve"> μπορεί να παραταθεί για ακόμα τρεις μήνες. </w:t>
      </w:r>
      <w:r w:rsidR="0002584C" w:rsidRPr="0002584C">
        <w:t xml:space="preserve"> </w:t>
      </w:r>
      <w:r w:rsidR="00324338">
        <w:t>Επιπροσθέτως, προβλέπεται η αναστολή των ωφελημάτων και εξουσιών όσων προσώπων βρίσκονται σε διαθεσιμότητα</w:t>
      </w:r>
      <w:r w:rsidR="00EC3472" w:rsidRPr="00EC3472">
        <w:t>,</w:t>
      </w:r>
      <w:r w:rsidR="00324338">
        <w:t xml:space="preserve"> καθώς και η σχετική αναπροσαρμογή του μισθού τους.  </w:t>
      </w:r>
      <w:r w:rsidR="0080555E" w:rsidRPr="00E50EA8">
        <w:t xml:space="preserve">Επίσης, </w:t>
      </w:r>
      <w:r w:rsidR="0080555E">
        <w:t xml:space="preserve">προβλέπεται το δικαίωμα </w:t>
      </w:r>
      <w:r w:rsidR="0080555E" w:rsidRPr="00E50EA8">
        <w:t xml:space="preserve">του </w:t>
      </w:r>
      <w:r w:rsidR="0080555E">
        <w:t xml:space="preserve">πειθαρχικά διωκόμενου προσώπου για ενημέρωση και άσκηση </w:t>
      </w:r>
      <w:r w:rsidR="00324338">
        <w:t xml:space="preserve">σχετικής </w:t>
      </w:r>
      <w:r w:rsidR="0080555E" w:rsidRPr="00E50EA8">
        <w:t>ένσταση</w:t>
      </w:r>
      <w:r w:rsidR="0080555E">
        <w:t>ς</w:t>
      </w:r>
      <w:r w:rsidR="0080555E" w:rsidRPr="00E50EA8">
        <w:t xml:space="preserve"> </w:t>
      </w:r>
      <w:r w:rsidR="0080555E">
        <w:t xml:space="preserve">κατά της </w:t>
      </w:r>
      <w:r w:rsidR="0080555E" w:rsidRPr="00E50EA8">
        <w:t>απόφαση</w:t>
      </w:r>
      <w:r w:rsidR="0080555E">
        <w:t>ς</w:t>
      </w:r>
      <w:r w:rsidR="0080555E" w:rsidRPr="00E50EA8">
        <w:t xml:space="preserve"> της ΕΠΕ</w:t>
      </w:r>
      <w:r w:rsidR="0080555E">
        <w:t xml:space="preserve">. </w:t>
      </w:r>
    </w:p>
    <w:p w14:paraId="436F318B" w14:textId="2052812D" w:rsidR="0080555E" w:rsidRDefault="00324338" w:rsidP="00327549">
      <w:pPr>
        <w:pStyle w:val="Default"/>
        <w:tabs>
          <w:tab w:val="left" w:pos="567"/>
        </w:tabs>
        <w:spacing w:line="480" w:lineRule="auto"/>
        <w:jc w:val="both"/>
      </w:pPr>
      <w:r>
        <w:tab/>
        <w:t xml:space="preserve">Σημειώνεται ότι οι πρόνοιες των πιο πάνω </w:t>
      </w:r>
      <w:r w:rsidR="00EC3472">
        <w:t>κ</w:t>
      </w:r>
      <w:r>
        <w:t xml:space="preserve">ανονισμών θα ισχύουν κατ’ αναλογία και για τα μέλη του ακαδημαϊκού και άλλου εκπαιδευτικού προσωπικού του Τεχνολογικού Πανεπιστημίου Κύπρου. </w:t>
      </w:r>
      <w:r w:rsidR="0080555E">
        <w:t xml:space="preserve"> </w:t>
      </w:r>
    </w:p>
    <w:p w14:paraId="1AEE29EF" w14:textId="3AB76438" w:rsidR="005A1DAF" w:rsidRDefault="00DF75BA" w:rsidP="005A1DAF">
      <w:pPr>
        <w:pStyle w:val="NoSpacing"/>
        <w:spacing w:line="480" w:lineRule="auto"/>
        <w:rPr>
          <w:szCs w:val="24"/>
        </w:rPr>
      </w:pPr>
      <w:r>
        <w:rPr>
          <w:szCs w:val="24"/>
        </w:rPr>
        <w:tab/>
      </w:r>
      <w:r w:rsidRPr="00DF75BA">
        <w:rPr>
          <w:szCs w:val="24"/>
        </w:rPr>
        <w:t>Σ</w:t>
      </w:r>
      <w:r w:rsidR="0080555E">
        <w:rPr>
          <w:szCs w:val="24"/>
        </w:rPr>
        <w:t xml:space="preserve">ύμφωνα </w:t>
      </w:r>
      <w:r w:rsidRPr="00DF75BA">
        <w:rPr>
          <w:szCs w:val="24"/>
        </w:rPr>
        <w:t xml:space="preserve">με την εισηγητική έκθεση που συνοδεύει τους </w:t>
      </w:r>
      <w:r>
        <w:rPr>
          <w:szCs w:val="24"/>
        </w:rPr>
        <w:t xml:space="preserve">προτεινόμενους </w:t>
      </w:r>
      <w:r w:rsidRPr="00DF75BA">
        <w:rPr>
          <w:szCs w:val="24"/>
        </w:rPr>
        <w:t>κανονισμούς, οι προτεινόμενες ρυθμίσεις προωθήθηκαν για σκοπούς συμμόρφωσης με παρατηρήσεις της Ελεγκτικής Υπηρεσίας που περιλαμβάνονται σε</w:t>
      </w:r>
      <w:r w:rsidR="0080555E">
        <w:rPr>
          <w:szCs w:val="24"/>
        </w:rPr>
        <w:t xml:space="preserve"> σχετική</w:t>
      </w:r>
      <w:r w:rsidRPr="00DF75BA">
        <w:rPr>
          <w:szCs w:val="24"/>
        </w:rPr>
        <w:t xml:space="preserve"> έκθεσή της για το Π</w:t>
      </w:r>
      <w:r>
        <w:rPr>
          <w:szCs w:val="24"/>
        </w:rPr>
        <w:t xml:space="preserve">ανεπιστήμιο </w:t>
      </w:r>
      <w:r w:rsidRPr="00DF75BA">
        <w:rPr>
          <w:szCs w:val="24"/>
        </w:rPr>
        <w:t>Κ</w:t>
      </w:r>
      <w:r>
        <w:rPr>
          <w:szCs w:val="24"/>
        </w:rPr>
        <w:t>ύπρου</w:t>
      </w:r>
      <w:r w:rsidRPr="00DF75BA">
        <w:rPr>
          <w:szCs w:val="24"/>
        </w:rPr>
        <w:t xml:space="preserve"> για το έτος 2015, στ</w:t>
      </w:r>
      <w:r w:rsidR="0080555E">
        <w:rPr>
          <w:szCs w:val="24"/>
        </w:rPr>
        <w:t>ην</w:t>
      </w:r>
      <w:r w:rsidRPr="00DF75BA">
        <w:rPr>
          <w:szCs w:val="24"/>
        </w:rPr>
        <w:t xml:space="preserve"> οποί</w:t>
      </w:r>
      <w:r w:rsidR="0080555E">
        <w:rPr>
          <w:szCs w:val="24"/>
        </w:rPr>
        <w:t>α</w:t>
      </w:r>
      <w:r w:rsidRPr="00DF75BA">
        <w:rPr>
          <w:szCs w:val="24"/>
        </w:rPr>
        <w:t xml:space="preserve"> καταγράφεται η ύπαρξη κενού στο νομικό πλαίσιο που διέπει την άσκηση πειθαρχικού ελέγχου σε μέλη του ακαδημαϊκού </w:t>
      </w:r>
      <w:r w:rsidR="0080555E">
        <w:rPr>
          <w:szCs w:val="24"/>
        </w:rPr>
        <w:t xml:space="preserve">και άλλου εκπαιδευτικού </w:t>
      </w:r>
      <w:r w:rsidRPr="00DF75BA">
        <w:rPr>
          <w:szCs w:val="24"/>
        </w:rPr>
        <w:t>προσωπικού του Π</w:t>
      </w:r>
      <w:r>
        <w:rPr>
          <w:szCs w:val="24"/>
        </w:rPr>
        <w:t xml:space="preserve">ανεπιστημίου </w:t>
      </w:r>
      <w:r w:rsidRPr="00DF75BA">
        <w:rPr>
          <w:szCs w:val="24"/>
        </w:rPr>
        <w:t>Κ</w:t>
      </w:r>
      <w:r>
        <w:rPr>
          <w:szCs w:val="24"/>
        </w:rPr>
        <w:t>ύπρου</w:t>
      </w:r>
      <w:r w:rsidRPr="0010363B">
        <w:rPr>
          <w:szCs w:val="24"/>
        </w:rPr>
        <w:t>.</w:t>
      </w:r>
    </w:p>
    <w:p w14:paraId="0029B62E" w14:textId="31404543" w:rsidR="005A1DAF" w:rsidRDefault="005A1DAF" w:rsidP="00FC1B25">
      <w:pPr>
        <w:pStyle w:val="NoSpacing"/>
        <w:spacing w:line="480" w:lineRule="auto"/>
        <w:rPr>
          <w:rFonts w:cs="Arial"/>
          <w:szCs w:val="24"/>
        </w:rPr>
      </w:pPr>
      <w:r>
        <w:rPr>
          <w:szCs w:val="24"/>
        </w:rPr>
        <w:tab/>
      </w:r>
      <w:r w:rsidR="00324338">
        <w:rPr>
          <w:rFonts w:cs="Arial"/>
          <w:szCs w:val="24"/>
        </w:rPr>
        <w:t>Ε</w:t>
      </w:r>
      <w:r w:rsidRPr="001310C8">
        <w:rPr>
          <w:rFonts w:cs="Arial"/>
          <w:szCs w:val="24"/>
        </w:rPr>
        <w:t xml:space="preserve">πισημαίνεται ότι </w:t>
      </w:r>
      <w:r>
        <w:rPr>
          <w:rFonts w:cs="Arial"/>
          <w:szCs w:val="24"/>
        </w:rPr>
        <w:t>οι</w:t>
      </w:r>
      <w:r w:rsidRPr="001310C8">
        <w:rPr>
          <w:rFonts w:cs="Arial"/>
          <w:szCs w:val="24"/>
        </w:rPr>
        <w:t xml:space="preserve"> υπό αναφορά</w:t>
      </w:r>
      <w:r>
        <w:rPr>
          <w:rFonts w:cs="Arial"/>
          <w:szCs w:val="24"/>
        </w:rPr>
        <w:t xml:space="preserve"> κανονισμοί </w:t>
      </w:r>
      <w:r w:rsidRPr="001310C8">
        <w:rPr>
          <w:rFonts w:cs="Arial"/>
          <w:szCs w:val="24"/>
        </w:rPr>
        <w:t xml:space="preserve">συζητήθηκαν και κατά την προηγούμενη βουλευτική περίοδο από την Κοινοβουλευτική Επιτροπή Παιδείας και Πολιτισμού σε ορισμένες συνεδρίες της, ωστόσο δεν κατέστη δυνατό να ολοκληρωθεί η εξέτασή τους πριν από τη λήξη της εν λόγω βουλευτικής περιόδου και ως εκ τούτου η εξέτασή τους συνεχίστηκε και κατά τη νέα βουλευτική περίοδο. </w:t>
      </w:r>
    </w:p>
    <w:p w14:paraId="27BD4837" w14:textId="229A490E" w:rsidR="005A1DAF" w:rsidRPr="003C353A" w:rsidRDefault="005A1DAF" w:rsidP="00FC1B25">
      <w:pPr>
        <w:pStyle w:val="NoSpacing"/>
        <w:spacing w:line="480" w:lineRule="auto"/>
        <w:rPr>
          <w:szCs w:val="24"/>
        </w:rPr>
      </w:pPr>
      <w:r>
        <w:rPr>
          <w:rFonts w:cs="Arial"/>
          <w:szCs w:val="24"/>
        </w:rPr>
        <w:tab/>
        <w:t xml:space="preserve">Στο πλαίσιο της συζήτησης, οι </w:t>
      </w:r>
      <w:r w:rsidR="0010577A">
        <w:rPr>
          <w:rFonts w:cs="Arial"/>
          <w:szCs w:val="24"/>
        </w:rPr>
        <w:t>εμπλεκόμενοι φορείς συμφώνησαν με τ</w:t>
      </w:r>
      <w:r w:rsidR="0080555E">
        <w:rPr>
          <w:rFonts w:cs="Arial"/>
          <w:szCs w:val="24"/>
        </w:rPr>
        <w:t>ην ανάγκη προώθησης</w:t>
      </w:r>
      <w:r>
        <w:rPr>
          <w:rFonts w:cs="Arial"/>
          <w:szCs w:val="24"/>
        </w:rPr>
        <w:t xml:space="preserve"> </w:t>
      </w:r>
      <w:r w:rsidR="0010577A">
        <w:rPr>
          <w:rFonts w:cs="Arial"/>
          <w:szCs w:val="24"/>
        </w:rPr>
        <w:t xml:space="preserve">των προτεινόμενων κανονισμών </w:t>
      </w:r>
      <w:r w:rsidR="0080555E">
        <w:rPr>
          <w:rFonts w:cs="Arial"/>
          <w:szCs w:val="24"/>
        </w:rPr>
        <w:t>για τη ρύθμιση</w:t>
      </w:r>
      <w:r>
        <w:rPr>
          <w:rFonts w:cs="Arial"/>
          <w:szCs w:val="24"/>
        </w:rPr>
        <w:t xml:space="preserve"> του κενού που</w:t>
      </w:r>
      <w:r w:rsidR="0080555E">
        <w:rPr>
          <w:rFonts w:cs="Arial"/>
          <w:szCs w:val="24"/>
        </w:rPr>
        <w:t xml:space="preserve"> υπάρχει στην ισχύουσα νομοθεσία. </w:t>
      </w:r>
      <w:r>
        <w:rPr>
          <w:rFonts w:cs="Arial"/>
          <w:szCs w:val="24"/>
        </w:rPr>
        <w:t xml:space="preserve"> Ωστόσο, </w:t>
      </w:r>
      <w:r>
        <w:rPr>
          <w:szCs w:val="24"/>
        </w:rPr>
        <w:t>ο</w:t>
      </w:r>
      <w:r w:rsidRPr="00E50EA8">
        <w:rPr>
          <w:szCs w:val="24"/>
        </w:rPr>
        <w:t xml:space="preserve"> εκπρόσωπος της </w:t>
      </w:r>
      <w:r>
        <w:rPr>
          <w:szCs w:val="24"/>
        </w:rPr>
        <w:t>σ</w:t>
      </w:r>
      <w:r w:rsidRPr="00E50EA8">
        <w:rPr>
          <w:szCs w:val="24"/>
        </w:rPr>
        <w:t xml:space="preserve">υντεχνίας </w:t>
      </w:r>
      <w:r>
        <w:rPr>
          <w:szCs w:val="24"/>
        </w:rPr>
        <w:t>του ακαδημαϊκού προσωπικού του Πανεπιστημίου Κύπρου εξέφρασε τη διαφωνία του με τ</w:t>
      </w:r>
      <w:r w:rsidR="0080555E">
        <w:rPr>
          <w:szCs w:val="24"/>
        </w:rPr>
        <w:t>ις</w:t>
      </w:r>
      <w:r>
        <w:rPr>
          <w:szCs w:val="24"/>
        </w:rPr>
        <w:t xml:space="preserve"> </w:t>
      </w:r>
      <w:r w:rsidR="0080555E">
        <w:rPr>
          <w:szCs w:val="24"/>
        </w:rPr>
        <w:t xml:space="preserve">πρόνοιες του </w:t>
      </w:r>
      <w:r w:rsidR="00BB7261">
        <w:rPr>
          <w:szCs w:val="24"/>
        </w:rPr>
        <w:t xml:space="preserve">νέου </w:t>
      </w:r>
      <w:r>
        <w:rPr>
          <w:szCs w:val="24"/>
        </w:rPr>
        <w:t>Κανονισμ</w:t>
      </w:r>
      <w:r w:rsidR="0080555E">
        <w:rPr>
          <w:szCs w:val="24"/>
        </w:rPr>
        <w:t>ού</w:t>
      </w:r>
      <w:r>
        <w:rPr>
          <w:szCs w:val="24"/>
        </w:rPr>
        <w:t xml:space="preserve"> 10 που αφορά στη </w:t>
      </w:r>
      <w:r w:rsidRPr="00B36A0B">
        <w:rPr>
          <w:szCs w:val="24"/>
        </w:rPr>
        <w:t xml:space="preserve">δυνατότητα της ΕΠΕ να θέτει σε διαθεσιμότητα μέλος του ακαδημαϊκού </w:t>
      </w:r>
      <w:r w:rsidR="00324338">
        <w:rPr>
          <w:szCs w:val="24"/>
        </w:rPr>
        <w:t xml:space="preserve">και άλλου εκπαιδευτικού </w:t>
      </w:r>
      <w:r w:rsidRPr="00B36A0B">
        <w:rPr>
          <w:szCs w:val="24"/>
        </w:rPr>
        <w:t>προσωπικού.</w:t>
      </w:r>
      <w:r>
        <w:rPr>
          <w:szCs w:val="24"/>
        </w:rPr>
        <w:t xml:space="preserve"> </w:t>
      </w:r>
      <w:r w:rsidR="007C7CC4">
        <w:rPr>
          <w:szCs w:val="24"/>
        </w:rPr>
        <w:t xml:space="preserve"> </w:t>
      </w:r>
      <w:r>
        <w:rPr>
          <w:szCs w:val="24"/>
        </w:rPr>
        <w:t>Ειδικότερα</w:t>
      </w:r>
      <w:r w:rsidR="007C7CC4">
        <w:rPr>
          <w:szCs w:val="24"/>
        </w:rPr>
        <w:t>,</w:t>
      </w:r>
      <w:r w:rsidRPr="00B36A0B">
        <w:rPr>
          <w:szCs w:val="24"/>
        </w:rPr>
        <w:t xml:space="preserve"> επισήμαν</w:t>
      </w:r>
      <w:r>
        <w:rPr>
          <w:szCs w:val="24"/>
        </w:rPr>
        <w:t>ε</w:t>
      </w:r>
      <w:r w:rsidR="00324338">
        <w:rPr>
          <w:szCs w:val="24"/>
        </w:rPr>
        <w:t xml:space="preserve"> ότι υφίσταται</w:t>
      </w:r>
      <w:r w:rsidRPr="00B36A0B">
        <w:rPr>
          <w:szCs w:val="24"/>
        </w:rPr>
        <w:t xml:space="preserve"> ενδεχόμενο </w:t>
      </w:r>
      <w:r w:rsidR="00324338">
        <w:rPr>
          <w:szCs w:val="24"/>
        </w:rPr>
        <w:t xml:space="preserve">για </w:t>
      </w:r>
      <w:r w:rsidRPr="00B36A0B">
        <w:rPr>
          <w:szCs w:val="24"/>
        </w:rPr>
        <w:t xml:space="preserve">καταχρηστική άσκηση της δυνατότητας αυτής, αφού </w:t>
      </w:r>
      <w:r w:rsidR="0080555E">
        <w:rPr>
          <w:szCs w:val="24"/>
        </w:rPr>
        <w:t xml:space="preserve">η ΕΠΕ </w:t>
      </w:r>
      <w:r w:rsidRPr="00B36A0B">
        <w:rPr>
          <w:szCs w:val="24"/>
        </w:rPr>
        <w:t>δύναται</w:t>
      </w:r>
      <w:r w:rsidR="007C7CC4">
        <w:rPr>
          <w:szCs w:val="24"/>
        </w:rPr>
        <w:t>,</w:t>
      </w:r>
      <w:r w:rsidRPr="00B36A0B">
        <w:rPr>
          <w:szCs w:val="24"/>
        </w:rPr>
        <w:t xml:space="preserve"> επικαλούμενη λόγους δημόσιου συμφέροντος και ανεξαρτήτως της βαρύτητας του πειθαρχικού παραπτώματος, να θέτει σε διαθεσιμότητα </w:t>
      </w:r>
      <w:bookmarkStart w:id="2" w:name="_Hlk63756039"/>
      <w:r w:rsidRPr="00B36A0B">
        <w:rPr>
          <w:szCs w:val="24"/>
        </w:rPr>
        <w:t>μέλη του ακαδημαϊκού</w:t>
      </w:r>
      <w:r w:rsidR="00324338">
        <w:rPr>
          <w:szCs w:val="24"/>
        </w:rPr>
        <w:t xml:space="preserve"> και άλλου εκπαιδευτικού</w:t>
      </w:r>
      <w:r w:rsidRPr="00B36A0B">
        <w:rPr>
          <w:szCs w:val="24"/>
        </w:rPr>
        <w:t xml:space="preserve"> προσωπικού</w:t>
      </w:r>
      <w:bookmarkEnd w:id="2"/>
      <w:r w:rsidRPr="00B36A0B">
        <w:rPr>
          <w:szCs w:val="24"/>
        </w:rPr>
        <w:t>.</w:t>
      </w:r>
      <w:r w:rsidR="003C353A">
        <w:rPr>
          <w:szCs w:val="24"/>
        </w:rPr>
        <w:t xml:space="preserve">  </w:t>
      </w:r>
      <w:r w:rsidR="00324338">
        <w:rPr>
          <w:szCs w:val="24"/>
        </w:rPr>
        <w:t>Συναφώς</w:t>
      </w:r>
      <w:r w:rsidR="003D494B">
        <w:rPr>
          <w:szCs w:val="24"/>
        </w:rPr>
        <w:t>, ο πιο πάνω εκπρόσωπος</w:t>
      </w:r>
      <w:r w:rsidR="003C353A">
        <w:rPr>
          <w:szCs w:val="24"/>
        </w:rPr>
        <w:t xml:space="preserve"> πρότειν</w:t>
      </w:r>
      <w:r w:rsidR="003D494B">
        <w:rPr>
          <w:szCs w:val="24"/>
        </w:rPr>
        <w:t>ε</w:t>
      </w:r>
      <w:r>
        <w:rPr>
          <w:szCs w:val="24"/>
        </w:rPr>
        <w:t xml:space="preserve"> </w:t>
      </w:r>
      <w:r w:rsidR="003D494B">
        <w:rPr>
          <w:szCs w:val="24"/>
        </w:rPr>
        <w:t xml:space="preserve">όπως η </w:t>
      </w:r>
      <w:r w:rsidR="00324338">
        <w:rPr>
          <w:szCs w:val="24"/>
        </w:rPr>
        <w:t>επιβολή από την ΕΠΕ του μέτρου της διαθεσιμότητας</w:t>
      </w:r>
      <w:r>
        <w:rPr>
          <w:szCs w:val="24"/>
        </w:rPr>
        <w:t xml:space="preserve"> επιβάλλεται </w:t>
      </w:r>
      <w:r w:rsidRPr="00E50EA8">
        <w:rPr>
          <w:szCs w:val="24"/>
        </w:rPr>
        <w:t>μόνο για</w:t>
      </w:r>
      <w:r w:rsidR="003D494B">
        <w:rPr>
          <w:szCs w:val="24"/>
        </w:rPr>
        <w:t xml:space="preserve"> </w:t>
      </w:r>
      <w:r w:rsidR="0010577A">
        <w:rPr>
          <w:szCs w:val="24"/>
        </w:rPr>
        <w:t>παραπτώματα ή αδικήματα</w:t>
      </w:r>
      <w:r w:rsidRPr="00E50EA8">
        <w:rPr>
          <w:szCs w:val="24"/>
        </w:rPr>
        <w:t xml:space="preserve"> που ενέχουν έλλειψη τιμιότητας ή ηθική αισχρότητα</w:t>
      </w:r>
      <w:r>
        <w:rPr>
          <w:szCs w:val="24"/>
        </w:rPr>
        <w:t>.</w:t>
      </w:r>
    </w:p>
    <w:p w14:paraId="4336148F" w14:textId="3AD2D88A" w:rsidR="00DF7959" w:rsidRDefault="00DF7959" w:rsidP="00FC1B25">
      <w:pPr>
        <w:pStyle w:val="NoSpacing"/>
        <w:spacing w:line="480" w:lineRule="auto"/>
        <w:rPr>
          <w:szCs w:val="24"/>
        </w:rPr>
      </w:pPr>
      <w:r w:rsidRPr="00E50EA8">
        <w:rPr>
          <w:szCs w:val="24"/>
        </w:rPr>
        <w:tab/>
      </w:r>
      <w:r w:rsidR="00A56D70">
        <w:rPr>
          <w:szCs w:val="24"/>
        </w:rPr>
        <w:t xml:space="preserve">Στο πλαίσιο </w:t>
      </w:r>
      <w:r w:rsidR="00EB7202">
        <w:rPr>
          <w:szCs w:val="24"/>
        </w:rPr>
        <w:t xml:space="preserve">της </w:t>
      </w:r>
      <w:r w:rsidR="00F41DF8">
        <w:rPr>
          <w:szCs w:val="24"/>
        </w:rPr>
        <w:t>συζήτησης</w:t>
      </w:r>
      <w:r w:rsidR="00B36A0B">
        <w:rPr>
          <w:szCs w:val="24"/>
        </w:rPr>
        <w:t>,</w:t>
      </w:r>
      <w:r w:rsidR="00B36A0B" w:rsidRPr="00B36A0B">
        <w:rPr>
          <w:szCs w:val="24"/>
        </w:rPr>
        <w:t xml:space="preserve"> μέλη της επιτροπής </w:t>
      </w:r>
      <w:r w:rsidR="003C353A">
        <w:rPr>
          <w:szCs w:val="24"/>
        </w:rPr>
        <w:t>συμμερίστηκαν</w:t>
      </w:r>
      <w:r w:rsidR="00B36A0B" w:rsidRPr="00B36A0B">
        <w:rPr>
          <w:szCs w:val="24"/>
        </w:rPr>
        <w:t xml:space="preserve"> </w:t>
      </w:r>
      <w:r w:rsidR="003D494B">
        <w:rPr>
          <w:szCs w:val="24"/>
        </w:rPr>
        <w:t xml:space="preserve">τις θέσεις </w:t>
      </w:r>
      <w:r w:rsidR="003C353A">
        <w:rPr>
          <w:szCs w:val="24"/>
        </w:rPr>
        <w:t xml:space="preserve">του εκπροσώπου </w:t>
      </w:r>
      <w:r w:rsidR="003D494B">
        <w:rPr>
          <w:szCs w:val="24"/>
        </w:rPr>
        <w:t xml:space="preserve">της συντεχνίας του </w:t>
      </w:r>
      <w:r w:rsidR="003C353A">
        <w:rPr>
          <w:szCs w:val="24"/>
        </w:rPr>
        <w:t>ακαδημαϊκ</w:t>
      </w:r>
      <w:r w:rsidR="003D494B">
        <w:rPr>
          <w:szCs w:val="24"/>
        </w:rPr>
        <w:t>ού προσωπικού</w:t>
      </w:r>
      <w:r w:rsidR="00B36A0B" w:rsidRPr="00B36A0B">
        <w:rPr>
          <w:szCs w:val="24"/>
        </w:rPr>
        <w:t xml:space="preserve"> σε σχέση</w:t>
      </w:r>
      <w:r w:rsidR="00B36A0B">
        <w:rPr>
          <w:szCs w:val="24"/>
        </w:rPr>
        <w:t xml:space="preserve"> </w:t>
      </w:r>
      <w:r w:rsidR="00B36A0B" w:rsidRPr="00B36A0B">
        <w:rPr>
          <w:szCs w:val="24"/>
        </w:rPr>
        <w:t>με τις πρόνοιες του νέου Κανονισμού 10</w:t>
      </w:r>
      <w:r w:rsidR="003C353A">
        <w:rPr>
          <w:szCs w:val="24"/>
        </w:rPr>
        <w:t xml:space="preserve">. </w:t>
      </w:r>
      <w:r w:rsidR="007C7CC4">
        <w:rPr>
          <w:szCs w:val="24"/>
        </w:rPr>
        <w:t xml:space="preserve"> </w:t>
      </w:r>
      <w:r w:rsidR="00324338">
        <w:rPr>
          <w:szCs w:val="24"/>
        </w:rPr>
        <w:t>Περαιτέρω,</w:t>
      </w:r>
      <w:r w:rsidR="003C353A">
        <w:rPr>
          <w:szCs w:val="24"/>
        </w:rPr>
        <w:t xml:space="preserve"> </w:t>
      </w:r>
      <w:r w:rsidR="00166DF9">
        <w:rPr>
          <w:szCs w:val="24"/>
        </w:rPr>
        <w:t xml:space="preserve">ηγέρθηκε </w:t>
      </w:r>
      <w:r w:rsidR="003C353A">
        <w:rPr>
          <w:szCs w:val="24"/>
        </w:rPr>
        <w:t>προβληματισμό</w:t>
      </w:r>
      <w:r w:rsidR="00166DF9">
        <w:rPr>
          <w:szCs w:val="24"/>
        </w:rPr>
        <w:t>ς</w:t>
      </w:r>
      <w:r w:rsidR="003C353A">
        <w:rPr>
          <w:szCs w:val="24"/>
        </w:rPr>
        <w:t xml:space="preserve"> </w:t>
      </w:r>
      <w:r w:rsidR="00166DF9">
        <w:rPr>
          <w:szCs w:val="24"/>
        </w:rPr>
        <w:t xml:space="preserve">από μέλη της επιτροπής </w:t>
      </w:r>
      <w:r w:rsidR="003C353A">
        <w:rPr>
          <w:szCs w:val="24"/>
        </w:rPr>
        <w:t xml:space="preserve">σε σχέση </w:t>
      </w:r>
      <w:r w:rsidR="00324338">
        <w:rPr>
          <w:szCs w:val="24"/>
        </w:rPr>
        <w:t xml:space="preserve">και </w:t>
      </w:r>
      <w:r w:rsidR="003C353A">
        <w:rPr>
          <w:szCs w:val="24"/>
        </w:rPr>
        <w:t xml:space="preserve">με τις πρόνοιες </w:t>
      </w:r>
      <w:r w:rsidR="003C353A" w:rsidRPr="00E50EA8">
        <w:rPr>
          <w:szCs w:val="24"/>
        </w:rPr>
        <w:t xml:space="preserve">του </w:t>
      </w:r>
      <w:r w:rsidR="003C353A">
        <w:rPr>
          <w:szCs w:val="24"/>
        </w:rPr>
        <w:t xml:space="preserve">νέου </w:t>
      </w:r>
      <w:r w:rsidR="003C353A" w:rsidRPr="00E50EA8">
        <w:rPr>
          <w:szCs w:val="24"/>
        </w:rPr>
        <w:t xml:space="preserve">Κανονισμού 11, </w:t>
      </w:r>
      <w:r w:rsidR="003C353A">
        <w:rPr>
          <w:szCs w:val="24"/>
        </w:rPr>
        <w:t>σύμφωνα με τις οποίες πρόσωπο το οποίο παρέλειψε να εμφανιστεί ενώπιον της ΕΠΕ</w:t>
      </w:r>
      <w:r w:rsidR="0061665E">
        <w:rPr>
          <w:szCs w:val="24"/>
        </w:rPr>
        <w:t>,</w:t>
      </w:r>
      <w:r w:rsidR="003C353A">
        <w:rPr>
          <w:szCs w:val="24"/>
        </w:rPr>
        <w:t xml:space="preserve"> </w:t>
      </w:r>
      <w:r w:rsidR="003D494B">
        <w:rPr>
          <w:szCs w:val="24"/>
        </w:rPr>
        <w:t>παρ</w:t>
      </w:r>
      <w:r w:rsidR="0061665E">
        <w:rPr>
          <w:szCs w:val="24"/>
        </w:rPr>
        <w:t xml:space="preserve">’ </w:t>
      </w:r>
      <w:r w:rsidR="003D494B">
        <w:rPr>
          <w:szCs w:val="24"/>
        </w:rPr>
        <w:t>όλο που</w:t>
      </w:r>
      <w:r w:rsidR="003C353A">
        <w:rPr>
          <w:szCs w:val="24"/>
        </w:rPr>
        <w:t xml:space="preserve"> κλήθηκε</w:t>
      </w:r>
      <w:r w:rsidR="0061665E">
        <w:rPr>
          <w:szCs w:val="24"/>
        </w:rPr>
        <w:t>,</w:t>
      </w:r>
      <w:r w:rsidR="003C353A">
        <w:rPr>
          <w:szCs w:val="24"/>
        </w:rPr>
        <w:t xml:space="preserve"> ή αρνήθηκε να απαντήσει σε ερωτήματα που του υποβλήθηκαν στο πλαίσιο της πειθαρχικής δίκης, είναι ένοχο αδικήματος και</w:t>
      </w:r>
      <w:r w:rsidR="0061665E">
        <w:rPr>
          <w:szCs w:val="24"/>
        </w:rPr>
        <w:t>,</w:t>
      </w:r>
      <w:r w:rsidR="003C353A">
        <w:rPr>
          <w:szCs w:val="24"/>
        </w:rPr>
        <w:t xml:space="preserve"> σε περίπτωση καταδίκης του</w:t>
      </w:r>
      <w:r w:rsidR="0061665E">
        <w:rPr>
          <w:szCs w:val="24"/>
        </w:rPr>
        <w:t>,</w:t>
      </w:r>
      <w:r w:rsidR="003C353A">
        <w:rPr>
          <w:szCs w:val="24"/>
        </w:rPr>
        <w:t xml:space="preserve"> υπόκειται σε χρηματική ποινή.</w:t>
      </w:r>
      <w:r w:rsidR="003C353A" w:rsidRPr="003C353A">
        <w:rPr>
          <w:szCs w:val="24"/>
        </w:rPr>
        <w:t xml:space="preserve"> </w:t>
      </w:r>
      <w:r w:rsidR="0061665E">
        <w:rPr>
          <w:szCs w:val="24"/>
        </w:rPr>
        <w:t xml:space="preserve"> </w:t>
      </w:r>
      <w:r w:rsidR="003C353A">
        <w:rPr>
          <w:szCs w:val="24"/>
        </w:rPr>
        <w:t xml:space="preserve">Ειδικότερα, </w:t>
      </w:r>
      <w:r w:rsidR="003D494B">
        <w:rPr>
          <w:szCs w:val="24"/>
        </w:rPr>
        <w:t xml:space="preserve">με βάση τον πιο πάνω προβληματισμό, </w:t>
      </w:r>
      <w:r w:rsidR="003C353A">
        <w:rPr>
          <w:szCs w:val="24"/>
        </w:rPr>
        <w:t xml:space="preserve">οι πρόνοιες </w:t>
      </w:r>
      <w:r w:rsidR="00600266">
        <w:rPr>
          <w:szCs w:val="24"/>
        </w:rPr>
        <w:t xml:space="preserve">του Κανονισμού 11 </w:t>
      </w:r>
      <w:r w:rsidR="003C353A">
        <w:rPr>
          <w:szCs w:val="24"/>
        </w:rPr>
        <w:t xml:space="preserve">ενδεχομένως να </w:t>
      </w:r>
      <w:r w:rsidR="00600266">
        <w:rPr>
          <w:szCs w:val="24"/>
        </w:rPr>
        <w:t xml:space="preserve">εγείρουν </w:t>
      </w:r>
      <w:r w:rsidR="003D494B">
        <w:rPr>
          <w:szCs w:val="24"/>
        </w:rPr>
        <w:t>ζήτημα</w:t>
      </w:r>
      <w:r w:rsidR="00600266">
        <w:rPr>
          <w:szCs w:val="24"/>
        </w:rPr>
        <w:t xml:space="preserve"> παραβίασης ανθρ</w:t>
      </w:r>
      <w:r w:rsidR="00BE230E">
        <w:rPr>
          <w:szCs w:val="24"/>
        </w:rPr>
        <w:t>ώ</w:t>
      </w:r>
      <w:r w:rsidR="00600266">
        <w:rPr>
          <w:szCs w:val="24"/>
        </w:rPr>
        <w:t>π</w:t>
      </w:r>
      <w:r w:rsidR="00BE230E">
        <w:rPr>
          <w:szCs w:val="24"/>
        </w:rPr>
        <w:t>ι</w:t>
      </w:r>
      <w:r w:rsidR="00600266">
        <w:rPr>
          <w:szCs w:val="24"/>
        </w:rPr>
        <w:t>νων δικαιωμάτων</w:t>
      </w:r>
      <w:r w:rsidR="0061665E">
        <w:rPr>
          <w:szCs w:val="24"/>
        </w:rPr>
        <w:t>,</w:t>
      </w:r>
      <w:r w:rsidR="00600266">
        <w:rPr>
          <w:szCs w:val="24"/>
        </w:rPr>
        <w:t xml:space="preserve"> καθώς και ζήτημα</w:t>
      </w:r>
      <w:r w:rsidR="003D494B">
        <w:rPr>
          <w:szCs w:val="24"/>
        </w:rPr>
        <w:t xml:space="preserve"> </w:t>
      </w:r>
      <w:r w:rsidR="003F743C">
        <w:rPr>
          <w:szCs w:val="24"/>
        </w:rPr>
        <w:t xml:space="preserve">αναφορικά με </w:t>
      </w:r>
      <w:r w:rsidR="003C353A">
        <w:rPr>
          <w:szCs w:val="24"/>
        </w:rPr>
        <w:t xml:space="preserve">τη </w:t>
      </w:r>
      <w:r w:rsidR="00E102F9">
        <w:rPr>
          <w:szCs w:val="24"/>
        </w:rPr>
        <w:t xml:space="preserve">νομιμότητα της </w:t>
      </w:r>
      <w:r w:rsidR="003C353A">
        <w:rPr>
          <w:szCs w:val="24"/>
        </w:rPr>
        <w:t>δυνατότητα</w:t>
      </w:r>
      <w:r w:rsidR="00E102F9">
        <w:rPr>
          <w:szCs w:val="24"/>
        </w:rPr>
        <w:t>ς</w:t>
      </w:r>
      <w:r w:rsidR="00600266">
        <w:rPr>
          <w:szCs w:val="24"/>
        </w:rPr>
        <w:t xml:space="preserve"> επιβολής χρηματικής ποινής.  </w:t>
      </w:r>
      <w:r w:rsidR="003D494B">
        <w:rPr>
          <w:szCs w:val="24"/>
        </w:rPr>
        <w:t>Ως εκ τούτου, έγινε εισήγηση</w:t>
      </w:r>
      <w:r w:rsidR="00600266">
        <w:rPr>
          <w:szCs w:val="24"/>
        </w:rPr>
        <w:t xml:space="preserve"> από</w:t>
      </w:r>
      <w:r w:rsidR="003D494B">
        <w:rPr>
          <w:szCs w:val="24"/>
        </w:rPr>
        <w:t xml:space="preserve"> τη</w:t>
      </w:r>
      <w:r w:rsidR="00600266">
        <w:rPr>
          <w:szCs w:val="24"/>
        </w:rPr>
        <w:t>ν</w:t>
      </w:r>
      <w:r w:rsidR="003D494B">
        <w:rPr>
          <w:szCs w:val="24"/>
        </w:rPr>
        <w:t xml:space="preserve"> επιτροπή όπως </w:t>
      </w:r>
      <w:r w:rsidR="00166DF9">
        <w:rPr>
          <w:szCs w:val="24"/>
        </w:rPr>
        <w:t xml:space="preserve">ο πιο πάνω κανονισμός </w:t>
      </w:r>
      <w:r w:rsidR="003D494B">
        <w:rPr>
          <w:szCs w:val="24"/>
        </w:rPr>
        <w:t xml:space="preserve">τύχει σχετικής τροποποίησης, </w:t>
      </w:r>
      <w:r w:rsidR="00D02CB9">
        <w:rPr>
          <w:szCs w:val="24"/>
        </w:rPr>
        <w:t>ώστε η</w:t>
      </w:r>
      <w:r w:rsidR="00D02CB9" w:rsidRPr="00082C47">
        <w:t xml:space="preserve"> </w:t>
      </w:r>
      <w:r w:rsidR="00D02CB9" w:rsidRPr="00082C47">
        <w:rPr>
          <w:szCs w:val="24"/>
        </w:rPr>
        <w:t>πειθαρχική διαδικασία</w:t>
      </w:r>
      <w:r w:rsidR="00D02CB9">
        <w:rPr>
          <w:szCs w:val="24"/>
        </w:rPr>
        <w:t xml:space="preserve"> </w:t>
      </w:r>
      <w:r w:rsidR="00D02CB9" w:rsidRPr="002D6459">
        <w:rPr>
          <w:szCs w:val="24"/>
        </w:rPr>
        <w:t xml:space="preserve">εναντίον του πειθαρχικά διωκόμενου μέλους του ακαδημαϊκού προσωπικού </w:t>
      </w:r>
      <w:r w:rsidR="00D02CB9">
        <w:rPr>
          <w:szCs w:val="24"/>
        </w:rPr>
        <w:t xml:space="preserve">να δύναται να συνεχιστεί, χωρίς να επηρεάζεται από </w:t>
      </w:r>
      <w:r w:rsidR="00600266">
        <w:rPr>
          <w:szCs w:val="24"/>
        </w:rPr>
        <w:t xml:space="preserve">τις εν λόγω πρόνοιες. </w:t>
      </w:r>
      <w:r w:rsidR="00D02CB9">
        <w:rPr>
          <w:szCs w:val="24"/>
        </w:rPr>
        <w:t xml:space="preserve"> </w:t>
      </w:r>
    </w:p>
    <w:p w14:paraId="53CB244C" w14:textId="682FD047" w:rsidR="004D4AA1" w:rsidRDefault="00367640" w:rsidP="00FC1B25">
      <w:pPr>
        <w:pStyle w:val="NoSpacing"/>
        <w:spacing w:line="480" w:lineRule="auto"/>
        <w:rPr>
          <w:szCs w:val="24"/>
        </w:rPr>
      </w:pPr>
      <w:r>
        <w:rPr>
          <w:szCs w:val="24"/>
        </w:rPr>
        <w:tab/>
      </w:r>
      <w:r w:rsidR="003D494B">
        <w:rPr>
          <w:szCs w:val="24"/>
        </w:rPr>
        <w:t>Η</w:t>
      </w:r>
      <w:r w:rsidR="00457A73" w:rsidRPr="00FB29F0">
        <w:rPr>
          <w:szCs w:val="24"/>
        </w:rPr>
        <w:t xml:space="preserve"> εκπρόσωπος της Νομικής Υπηρεσίας της Δημοκρατίας </w:t>
      </w:r>
      <w:r w:rsidR="00B63C99">
        <w:rPr>
          <w:szCs w:val="24"/>
        </w:rPr>
        <w:t xml:space="preserve">σε σχέση με τα πιο πάνω </w:t>
      </w:r>
      <w:r w:rsidR="003C353A">
        <w:rPr>
          <w:szCs w:val="24"/>
        </w:rPr>
        <w:t xml:space="preserve">επισήμανε ότι </w:t>
      </w:r>
      <w:r w:rsidR="00067AAE">
        <w:rPr>
          <w:szCs w:val="24"/>
        </w:rPr>
        <w:t>οι πρόνοιες</w:t>
      </w:r>
      <w:r w:rsidR="00B63C99">
        <w:rPr>
          <w:szCs w:val="24"/>
        </w:rPr>
        <w:t xml:space="preserve"> </w:t>
      </w:r>
      <w:r w:rsidR="00600266">
        <w:rPr>
          <w:szCs w:val="24"/>
        </w:rPr>
        <w:t xml:space="preserve">των </w:t>
      </w:r>
      <w:r w:rsidR="00166DF9">
        <w:rPr>
          <w:szCs w:val="24"/>
        </w:rPr>
        <w:t>υπό συζήτηση κ</w:t>
      </w:r>
      <w:r w:rsidR="00600266">
        <w:rPr>
          <w:szCs w:val="24"/>
        </w:rPr>
        <w:t xml:space="preserve">ανονισμών </w:t>
      </w:r>
      <w:r w:rsidR="00B63C99">
        <w:rPr>
          <w:szCs w:val="24"/>
        </w:rPr>
        <w:t>για την άσκηση πειθαρχικού ελέγχου</w:t>
      </w:r>
      <w:r w:rsidR="00067AAE">
        <w:rPr>
          <w:szCs w:val="24"/>
        </w:rPr>
        <w:t xml:space="preserve"> </w:t>
      </w:r>
      <w:r w:rsidR="00166DF9">
        <w:rPr>
          <w:szCs w:val="24"/>
        </w:rPr>
        <w:t xml:space="preserve">προβλέπουν τα ίδια με όσα προβλέπονται </w:t>
      </w:r>
      <w:r w:rsidR="003F743C">
        <w:rPr>
          <w:szCs w:val="24"/>
        </w:rPr>
        <w:t xml:space="preserve">και </w:t>
      </w:r>
      <w:r w:rsidR="00166DF9">
        <w:rPr>
          <w:szCs w:val="24"/>
        </w:rPr>
        <w:t xml:space="preserve">στη νομοθεσία </w:t>
      </w:r>
      <w:r w:rsidR="003F743C">
        <w:rPr>
          <w:szCs w:val="24"/>
        </w:rPr>
        <w:t xml:space="preserve">της </w:t>
      </w:r>
      <w:r w:rsidR="00166DF9">
        <w:rPr>
          <w:szCs w:val="24"/>
        </w:rPr>
        <w:t>δημόσια</w:t>
      </w:r>
      <w:r w:rsidR="003F743C">
        <w:rPr>
          <w:szCs w:val="24"/>
        </w:rPr>
        <w:t>ς</w:t>
      </w:r>
      <w:r w:rsidR="00166DF9">
        <w:rPr>
          <w:szCs w:val="24"/>
        </w:rPr>
        <w:t xml:space="preserve"> υπηρεσία</w:t>
      </w:r>
      <w:r w:rsidR="003F743C">
        <w:rPr>
          <w:szCs w:val="24"/>
        </w:rPr>
        <w:t>ς</w:t>
      </w:r>
      <w:r w:rsidR="00166DF9">
        <w:rPr>
          <w:szCs w:val="24"/>
        </w:rPr>
        <w:t>.</w:t>
      </w:r>
      <w:r w:rsidR="003C353A" w:rsidRPr="007455FA">
        <w:rPr>
          <w:szCs w:val="24"/>
        </w:rPr>
        <w:t xml:space="preserve"> </w:t>
      </w:r>
      <w:r>
        <w:rPr>
          <w:szCs w:val="24"/>
        </w:rPr>
        <w:t xml:space="preserve"> </w:t>
      </w:r>
      <w:r w:rsidR="00457A73">
        <w:rPr>
          <w:szCs w:val="24"/>
        </w:rPr>
        <w:t xml:space="preserve">Ειδικότερα, όσον αφορά τον Κανονισμό 10, δε συμφώνησε </w:t>
      </w:r>
      <w:r w:rsidR="00B63C99">
        <w:rPr>
          <w:szCs w:val="24"/>
        </w:rPr>
        <w:t xml:space="preserve">με την άποψη ότι </w:t>
      </w:r>
      <w:r w:rsidR="00457A73">
        <w:rPr>
          <w:szCs w:val="24"/>
        </w:rPr>
        <w:t xml:space="preserve">η ΕΠΕ δύναται να χρησιμοποιήσει το </w:t>
      </w:r>
      <w:r w:rsidR="00B63C99">
        <w:rPr>
          <w:szCs w:val="24"/>
        </w:rPr>
        <w:t xml:space="preserve">πειθαρχικό </w:t>
      </w:r>
      <w:r w:rsidR="00457A73">
        <w:rPr>
          <w:szCs w:val="24"/>
        </w:rPr>
        <w:t>μέτρο της διαθεσιμότητας καταχρηστικά καθ</w:t>
      </w:r>
      <w:r w:rsidR="00B63C99">
        <w:rPr>
          <w:szCs w:val="24"/>
        </w:rPr>
        <w:t>ότι</w:t>
      </w:r>
      <w:r w:rsidR="00457A73">
        <w:rPr>
          <w:szCs w:val="24"/>
        </w:rPr>
        <w:t xml:space="preserve"> θα πρέπει να αιτιολογήσει του</w:t>
      </w:r>
      <w:r w:rsidR="00E102F9">
        <w:rPr>
          <w:szCs w:val="24"/>
        </w:rPr>
        <w:t>ς</w:t>
      </w:r>
      <w:r w:rsidR="00457A73">
        <w:rPr>
          <w:szCs w:val="24"/>
        </w:rPr>
        <w:t xml:space="preserve"> λόγους δημ</w:t>
      </w:r>
      <w:r w:rsidR="006E0FCF">
        <w:rPr>
          <w:szCs w:val="24"/>
        </w:rPr>
        <w:t>ό</w:t>
      </w:r>
      <w:r w:rsidR="00457A73">
        <w:rPr>
          <w:szCs w:val="24"/>
        </w:rPr>
        <w:t>σ</w:t>
      </w:r>
      <w:r w:rsidR="006E0FCF">
        <w:rPr>
          <w:szCs w:val="24"/>
        </w:rPr>
        <w:t>ι</w:t>
      </w:r>
      <w:r w:rsidR="00457A73">
        <w:rPr>
          <w:szCs w:val="24"/>
        </w:rPr>
        <w:t xml:space="preserve">ου συμφέροντος </w:t>
      </w:r>
      <w:r w:rsidR="00B63C99">
        <w:rPr>
          <w:szCs w:val="24"/>
        </w:rPr>
        <w:t>που έχει επικαλεστεί</w:t>
      </w:r>
      <w:r w:rsidR="006E0FCF">
        <w:rPr>
          <w:szCs w:val="24"/>
        </w:rPr>
        <w:t>,</w:t>
      </w:r>
      <w:r w:rsidR="00B63C99">
        <w:rPr>
          <w:szCs w:val="24"/>
        </w:rPr>
        <w:t xml:space="preserve"> </w:t>
      </w:r>
      <w:r w:rsidR="0067600B">
        <w:rPr>
          <w:szCs w:val="24"/>
        </w:rPr>
        <w:t>ώστε να δύναται να</w:t>
      </w:r>
      <w:r w:rsidR="00457A73">
        <w:rPr>
          <w:szCs w:val="24"/>
        </w:rPr>
        <w:t xml:space="preserve"> θέσει κάποιον σε διαθεσιμότητα. Περαιτέρω, </w:t>
      </w:r>
      <w:r w:rsidR="00B63C99">
        <w:rPr>
          <w:szCs w:val="24"/>
        </w:rPr>
        <w:t>όπως τόνισε</w:t>
      </w:r>
      <w:r w:rsidR="006E0FCF">
        <w:rPr>
          <w:szCs w:val="24"/>
        </w:rPr>
        <w:t>,</w:t>
      </w:r>
      <w:r w:rsidR="00B63C99">
        <w:rPr>
          <w:szCs w:val="24"/>
        </w:rPr>
        <w:t xml:space="preserve"> οι</w:t>
      </w:r>
      <w:r w:rsidR="00457A73">
        <w:rPr>
          <w:szCs w:val="24"/>
        </w:rPr>
        <w:t xml:space="preserve"> </w:t>
      </w:r>
      <w:r w:rsidR="00B63C99">
        <w:rPr>
          <w:szCs w:val="24"/>
        </w:rPr>
        <w:t>π</w:t>
      </w:r>
      <w:r w:rsidR="00457A73">
        <w:rPr>
          <w:szCs w:val="24"/>
        </w:rPr>
        <w:t>ρόνοι</w:t>
      </w:r>
      <w:r w:rsidR="00B63C99">
        <w:rPr>
          <w:szCs w:val="24"/>
        </w:rPr>
        <w:t>ες του Κανονισμού 10</w:t>
      </w:r>
      <w:r w:rsidR="00457A73">
        <w:rPr>
          <w:szCs w:val="24"/>
        </w:rPr>
        <w:t xml:space="preserve"> </w:t>
      </w:r>
      <w:r w:rsidR="003C353A" w:rsidRPr="00B634E3">
        <w:rPr>
          <w:szCs w:val="24"/>
        </w:rPr>
        <w:t>αποσκοπ</w:t>
      </w:r>
      <w:r w:rsidR="00B63C99">
        <w:rPr>
          <w:szCs w:val="24"/>
        </w:rPr>
        <w:t>ούν</w:t>
      </w:r>
      <w:r w:rsidR="003C353A" w:rsidRPr="00B634E3">
        <w:rPr>
          <w:szCs w:val="24"/>
        </w:rPr>
        <w:t xml:space="preserve"> στην προστασία της διεξαγωγής της έρευνας και </w:t>
      </w:r>
      <w:r w:rsidR="003C353A">
        <w:rPr>
          <w:szCs w:val="24"/>
        </w:rPr>
        <w:t>εφαρμόζ</w:t>
      </w:r>
      <w:r w:rsidR="00B63C99">
        <w:rPr>
          <w:szCs w:val="24"/>
        </w:rPr>
        <w:t>ον</w:t>
      </w:r>
      <w:r w:rsidR="003C353A">
        <w:rPr>
          <w:szCs w:val="24"/>
        </w:rPr>
        <w:t>ται</w:t>
      </w:r>
      <w:r w:rsidR="00457A73">
        <w:rPr>
          <w:szCs w:val="24"/>
        </w:rPr>
        <w:t xml:space="preserve"> μόνο</w:t>
      </w:r>
      <w:r w:rsidR="003C353A" w:rsidRPr="00B634E3">
        <w:rPr>
          <w:szCs w:val="24"/>
        </w:rPr>
        <w:t xml:space="preserve"> </w:t>
      </w:r>
      <w:r w:rsidR="00600266">
        <w:rPr>
          <w:szCs w:val="24"/>
        </w:rPr>
        <w:t>όταν</w:t>
      </w:r>
      <w:r w:rsidR="00457A73">
        <w:rPr>
          <w:szCs w:val="24"/>
        </w:rPr>
        <w:t xml:space="preserve"> απαιτείται τέτοια έρευνα και εφόσον</w:t>
      </w:r>
      <w:r w:rsidR="003C353A" w:rsidRPr="00B634E3">
        <w:rPr>
          <w:szCs w:val="24"/>
        </w:rPr>
        <w:t xml:space="preserve"> κριθεί από τα γεγονότα ότι επιβάλλεται η απομάκρυνση του </w:t>
      </w:r>
      <w:r w:rsidR="003C353A">
        <w:rPr>
          <w:szCs w:val="24"/>
        </w:rPr>
        <w:t xml:space="preserve">πειθαρχικά διωκόμενου προσώπου </w:t>
      </w:r>
      <w:r w:rsidR="003C353A" w:rsidRPr="00B634E3">
        <w:rPr>
          <w:szCs w:val="24"/>
        </w:rPr>
        <w:t xml:space="preserve">από τα καθήκοντά του. </w:t>
      </w:r>
      <w:r w:rsidR="006E0FCF">
        <w:rPr>
          <w:szCs w:val="24"/>
        </w:rPr>
        <w:t xml:space="preserve"> </w:t>
      </w:r>
      <w:r w:rsidR="00457A73">
        <w:rPr>
          <w:szCs w:val="24"/>
        </w:rPr>
        <w:t xml:space="preserve">Όσον αφορά </w:t>
      </w:r>
      <w:r w:rsidR="00B63C99">
        <w:rPr>
          <w:szCs w:val="24"/>
        </w:rPr>
        <w:t>τις πρόνοιες του</w:t>
      </w:r>
      <w:r w:rsidR="00457A73">
        <w:rPr>
          <w:szCs w:val="24"/>
        </w:rPr>
        <w:t xml:space="preserve"> Κανονισμ</w:t>
      </w:r>
      <w:r w:rsidR="00B63C99">
        <w:rPr>
          <w:szCs w:val="24"/>
        </w:rPr>
        <w:t>ού</w:t>
      </w:r>
      <w:r w:rsidR="00457A73">
        <w:rPr>
          <w:szCs w:val="24"/>
        </w:rPr>
        <w:t xml:space="preserve"> 11, η ίδια εκπρόσωπος επισήμανε ότι </w:t>
      </w:r>
      <w:r w:rsidR="00B63C99">
        <w:rPr>
          <w:szCs w:val="24"/>
        </w:rPr>
        <w:t xml:space="preserve">αυτές </w:t>
      </w:r>
      <w:r w:rsidR="00600266">
        <w:rPr>
          <w:szCs w:val="24"/>
        </w:rPr>
        <w:t>κρίνονται</w:t>
      </w:r>
      <w:r w:rsidR="00B63C99">
        <w:rPr>
          <w:szCs w:val="24"/>
        </w:rPr>
        <w:t xml:space="preserve"> αναγκαίες</w:t>
      </w:r>
      <w:r w:rsidR="00457A73">
        <w:rPr>
          <w:szCs w:val="24"/>
        </w:rPr>
        <w:t xml:space="preserve"> για την προστασία της πειθαρχικής διαδικασίας</w:t>
      </w:r>
      <w:r w:rsidR="006E0FCF">
        <w:rPr>
          <w:szCs w:val="24"/>
        </w:rPr>
        <w:t>,</w:t>
      </w:r>
      <w:r w:rsidR="00457A73">
        <w:rPr>
          <w:szCs w:val="24"/>
        </w:rPr>
        <w:t xml:space="preserve"> αφού ρ</w:t>
      </w:r>
      <w:r w:rsidR="00B63C99">
        <w:rPr>
          <w:szCs w:val="24"/>
        </w:rPr>
        <w:t>υ</w:t>
      </w:r>
      <w:r w:rsidR="00457A73">
        <w:rPr>
          <w:szCs w:val="24"/>
        </w:rPr>
        <w:t>θ</w:t>
      </w:r>
      <w:r w:rsidR="00B63C99">
        <w:rPr>
          <w:szCs w:val="24"/>
        </w:rPr>
        <w:t>μίζουν</w:t>
      </w:r>
      <w:r w:rsidR="00457A73">
        <w:rPr>
          <w:szCs w:val="24"/>
        </w:rPr>
        <w:t xml:space="preserve"> </w:t>
      </w:r>
      <w:r w:rsidR="00457A73" w:rsidRPr="003069E3">
        <w:rPr>
          <w:szCs w:val="24"/>
        </w:rPr>
        <w:t>τη</w:t>
      </w:r>
      <w:r w:rsidR="00B63C99">
        <w:rPr>
          <w:szCs w:val="24"/>
        </w:rPr>
        <w:t>ν</w:t>
      </w:r>
      <w:r w:rsidR="00457A73" w:rsidRPr="003069E3">
        <w:rPr>
          <w:szCs w:val="24"/>
        </w:rPr>
        <w:t xml:space="preserve"> υποχρέωση </w:t>
      </w:r>
      <w:r w:rsidR="00457A73">
        <w:rPr>
          <w:szCs w:val="24"/>
        </w:rPr>
        <w:t>των μαρτύρων που έχουν κληθεί να προσέλθουν</w:t>
      </w:r>
      <w:r w:rsidR="00457A73" w:rsidRPr="003069E3">
        <w:rPr>
          <w:szCs w:val="24"/>
        </w:rPr>
        <w:t xml:space="preserve"> </w:t>
      </w:r>
      <w:r w:rsidR="00457A73">
        <w:rPr>
          <w:szCs w:val="24"/>
        </w:rPr>
        <w:t>ενώπιον της ΕΠΕ</w:t>
      </w:r>
      <w:r w:rsidR="00600266">
        <w:rPr>
          <w:szCs w:val="24"/>
        </w:rPr>
        <w:t xml:space="preserve">. </w:t>
      </w:r>
      <w:r w:rsidR="00457A73" w:rsidRPr="003069E3">
        <w:rPr>
          <w:szCs w:val="24"/>
        </w:rPr>
        <w:t xml:space="preserve"> </w:t>
      </w:r>
    </w:p>
    <w:p w14:paraId="1F4DF422" w14:textId="3AC1441E" w:rsidR="0063133C" w:rsidRDefault="006E0FCF" w:rsidP="00FC1B25">
      <w:pPr>
        <w:pStyle w:val="NoSpacing"/>
        <w:spacing w:line="480" w:lineRule="auto"/>
        <w:rPr>
          <w:szCs w:val="24"/>
        </w:rPr>
      </w:pPr>
      <w:r>
        <w:rPr>
          <w:szCs w:val="24"/>
        </w:rPr>
        <w:tab/>
      </w:r>
      <w:r w:rsidR="00D02CB9" w:rsidRPr="00460666">
        <w:rPr>
          <w:rFonts w:cs="Arial"/>
          <w:szCs w:val="24"/>
        </w:rPr>
        <w:t>Υπό το φως των πιο πάνω</w:t>
      </w:r>
      <w:r w:rsidR="00D02CB9">
        <w:rPr>
          <w:rFonts w:cs="Arial"/>
          <w:szCs w:val="24"/>
        </w:rPr>
        <w:t xml:space="preserve">, η επιτροπή </w:t>
      </w:r>
      <w:r w:rsidR="00D02CB9" w:rsidRPr="00460666">
        <w:rPr>
          <w:rFonts w:cs="Arial"/>
          <w:szCs w:val="24"/>
        </w:rPr>
        <w:t xml:space="preserve">ζήτησε </w:t>
      </w:r>
      <w:r w:rsidR="00D02CB9">
        <w:rPr>
          <w:rFonts w:cs="Arial"/>
          <w:szCs w:val="24"/>
        </w:rPr>
        <w:t>από το Πανεπιστήμιο Κύπ</w:t>
      </w:r>
      <w:r w:rsidR="00067AAE">
        <w:rPr>
          <w:rFonts w:cs="Arial"/>
          <w:szCs w:val="24"/>
        </w:rPr>
        <w:t>ρ</w:t>
      </w:r>
      <w:r w:rsidR="00D02CB9">
        <w:rPr>
          <w:rFonts w:cs="Arial"/>
          <w:szCs w:val="24"/>
        </w:rPr>
        <w:t>ου, το</w:t>
      </w:r>
      <w:r w:rsidR="00D02CB9" w:rsidRPr="00460666">
        <w:rPr>
          <w:rFonts w:cs="Arial"/>
          <w:szCs w:val="24"/>
        </w:rPr>
        <w:t xml:space="preserve"> Υπουργείο Παιδείας, Πολιτισμού, Αθλητισμού και Νεολαία</w:t>
      </w:r>
      <w:r w:rsidR="00D02CB9">
        <w:rPr>
          <w:rFonts w:cs="Arial"/>
          <w:szCs w:val="24"/>
        </w:rPr>
        <w:t>ς και τη Νομική Υπηρεσία</w:t>
      </w:r>
      <w:r w:rsidR="00D02CB9" w:rsidRPr="00460666">
        <w:rPr>
          <w:rFonts w:cs="Arial"/>
          <w:szCs w:val="24"/>
        </w:rPr>
        <w:t xml:space="preserve"> </w:t>
      </w:r>
      <w:r w:rsidR="00D02CB9">
        <w:rPr>
          <w:rFonts w:cs="Arial"/>
          <w:szCs w:val="24"/>
        </w:rPr>
        <w:t xml:space="preserve">να </w:t>
      </w:r>
      <w:r w:rsidR="00D02CB9" w:rsidRPr="00460666">
        <w:rPr>
          <w:rFonts w:cs="Arial"/>
          <w:szCs w:val="24"/>
        </w:rPr>
        <w:t>μελετήσ</w:t>
      </w:r>
      <w:r w:rsidR="00D02CB9">
        <w:rPr>
          <w:rFonts w:cs="Arial"/>
          <w:szCs w:val="24"/>
        </w:rPr>
        <w:t>ουν</w:t>
      </w:r>
      <w:r w:rsidR="00D02CB9" w:rsidRPr="00460666">
        <w:rPr>
          <w:rFonts w:cs="Arial"/>
          <w:szCs w:val="24"/>
        </w:rPr>
        <w:t xml:space="preserve"> τις </w:t>
      </w:r>
      <w:r w:rsidR="00D02CB9">
        <w:rPr>
          <w:rFonts w:cs="Arial"/>
          <w:szCs w:val="24"/>
        </w:rPr>
        <w:t>θέσεις</w:t>
      </w:r>
      <w:r w:rsidR="00B63C99">
        <w:rPr>
          <w:rFonts w:cs="Arial"/>
          <w:szCs w:val="24"/>
        </w:rPr>
        <w:t xml:space="preserve"> που εκφράστηκαν</w:t>
      </w:r>
      <w:r w:rsidR="00D02CB9">
        <w:rPr>
          <w:rFonts w:cs="Arial"/>
          <w:szCs w:val="24"/>
        </w:rPr>
        <w:t xml:space="preserve"> </w:t>
      </w:r>
      <w:r w:rsidR="00166DF9">
        <w:rPr>
          <w:rFonts w:cs="Arial"/>
          <w:szCs w:val="24"/>
        </w:rPr>
        <w:t>πιο πάνω</w:t>
      </w:r>
      <w:r w:rsidR="00D02CB9" w:rsidRPr="00460666">
        <w:rPr>
          <w:rFonts w:cs="Arial"/>
          <w:szCs w:val="24"/>
        </w:rPr>
        <w:t xml:space="preserve"> και </w:t>
      </w:r>
      <w:r w:rsidR="00D02CB9">
        <w:rPr>
          <w:rFonts w:cs="Arial"/>
          <w:szCs w:val="24"/>
        </w:rPr>
        <w:t>να αποστείλουν</w:t>
      </w:r>
      <w:r w:rsidR="00B63C99">
        <w:rPr>
          <w:rFonts w:cs="Arial"/>
          <w:szCs w:val="24"/>
        </w:rPr>
        <w:t xml:space="preserve"> στην επιτροπή</w:t>
      </w:r>
      <w:r w:rsidR="00D02CB9">
        <w:rPr>
          <w:rFonts w:cs="Arial"/>
          <w:szCs w:val="24"/>
        </w:rPr>
        <w:t xml:space="preserve"> </w:t>
      </w:r>
      <w:r w:rsidR="00D02CB9" w:rsidRPr="00460666">
        <w:rPr>
          <w:rFonts w:cs="Arial"/>
          <w:szCs w:val="24"/>
        </w:rPr>
        <w:t>αναθεωρημέν</w:t>
      </w:r>
      <w:r w:rsidR="00B63C99">
        <w:rPr>
          <w:rFonts w:cs="Arial"/>
          <w:szCs w:val="24"/>
        </w:rPr>
        <w:t>ο</w:t>
      </w:r>
      <w:r w:rsidR="00D02CB9">
        <w:rPr>
          <w:rFonts w:cs="Arial"/>
          <w:szCs w:val="24"/>
        </w:rPr>
        <w:t xml:space="preserve"> </w:t>
      </w:r>
      <w:r w:rsidR="00D02CB9" w:rsidRPr="00460666">
        <w:rPr>
          <w:rFonts w:cs="Arial"/>
          <w:szCs w:val="24"/>
        </w:rPr>
        <w:t>κείμεν</w:t>
      </w:r>
      <w:r w:rsidR="00B63C99">
        <w:rPr>
          <w:rFonts w:cs="Arial"/>
          <w:szCs w:val="24"/>
        </w:rPr>
        <w:t>ο</w:t>
      </w:r>
      <w:r w:rsidR="00D02CB9" w:rsidRPr="00460666">
        <w:rPr>
          <w:rFonts w:cs="Arial"/>
          <w:szCs w:val="24"/>
        </w:rPr>
        <w:t xml:space="preserve"> </w:t>
      </w:r>
      <w:r w:rsidR="00D02CB9">
        <w:rPr>
          <w:rFonts w:cs="Arial"/>
          <w:szCs w:val="24"/>
        </w:rPr>
        <w:t xml:space="preserve">των κανονισμών. </w:t>
      </w:r>
    </w:p>
    <w:p w14:paraId="15DD181E" w14:textId="1D6CB5C8" w:rsidR="00A403BD" w:rsidRPr="00AA79CF" w:rsidRDefault="00B862C0" w:rsidP="00067AAE">
      <w:pPr>
        <w:shd w:val="clear" w:color="auto" w:fill="FFFFFF"/>
        <w:rPr>
          <w:rFonts w:cs="Arial"/>
          <w:szCs w:val="24"/>
        </w:rPr>
      </w:pPr>
      <w:r>
        <w:rPr>
          <w:szCs w:val="24"/>
        </w:rPr>
        <w:tab/>
      </w:r>
      <w:r w:rsidR="004604CB">
        <w:rPr>
          <w:szCs w:val="24"/>
        </w:rPr>
        <w:t xml:space="preserve">Με βάση τα </w:t>
      </w:r>
      <w:r w:rsidR="00082C47">
        <w:rPr>
          <w:szCs w:val="24"/>
        </w:rPr>
        <w:t>πιο πάνω</w:t>
      </w:r>
      <w:r>
        <w:rPr>
          <w:szCs w:val="24"/>
        </w:rPr>
        <w:t>,</w:t>
      </w:r>
      <w:r w:rsidR="004604CB">
        <w:rPr>
          <w:szCs w:val="24"/>
        </w:rPr>
        <w:t xml:space="preserve"> η Νομική Υπηρεσία</w:t>
      </w:r>
      <w:r w:rsidR="00082C47">
        <w:rPr>
          <w:szCs w:val="24"/>
        </w:rPr>
        <w:t xml:space="preserve"> </w:t>
      </w:r>
      <w:r w:rsidR="00067AAE">
        <w:rPr>
          <w:szCs w:val="24"/>
        </w:rPr>
        <w:t xml:space="preserve">με επιστολή </w:t>
      </w:r>
      <w:r>
        <w:rPr>
          <w:szCs w:val="24"/>
        </w:rPr>
        <w:t>της,</w:t>
      </w:r>
      <w:r w:rsidR="00067AAE">
        <w:rPr>
          <w:szCs w:val="24"/>
        </w:rPr>
        <w:t xml:space="preserve"> ημερομηνίας 22 Μαρτίου 2022</w:t>
      </w:r>
      <w:r w:rsidR="00E102F9">
        <w:rPr>
          <w:szCs w:val="24"/>
        </w:rPr>
        <w:t>,</w:t>
      </w:r>
      <w:r w:rsidR="00067AAE">
        <w:rPr>
          <w:szCs w:val="24"/>
        </w:rPr>
        <w:t xml:space="preserve"> απέστειλε</w:t>
      </w:r>
      <w:r w:rsidR="004604CB">
        <w:rPr>
          <w:szCs w:val="24"/>
        </w:rPr>
        <w:t xml:space="preserve"> στην επιτροπή</w:t>
      </w:r>
      <w:r w:rsidR="00067AAE">
        <w:rPr>
          <w:szCs w:val="24"/>
        </w:rPr>
        <w:t xml:space="preserve"> αναθεωρημένο κείμενο των κανονισμών </w:t>
      </w:r>
      <w:r w:rsidR="004604CB">
        <w:rPr>
          <w:szCs w:val="24"/>
        </w:rPr>
        <w:t xml:space="preserve">στο οποίο προβλέπονται </w:t>
      </w:r>
      <w:r w:rsidR="00067AAE">
        <w:rPr>
          <w:rFonts w:cs="Arial"/>
          <w:szCs w:val="24"/>
        </w:rPr>
        <w:t>τα ακόλουθα</w:t>
      </w:r>
      <w:r w:rsidR="00067AAE" w:rsidRPr="00AA79CF">
        <w:rPr>
          <w:rFonts w:cs="Arial"/>
          <w:szCs w:val="24"/>
        </w:rPr>
        <w:t>:</w:t>
      </w:r>
    </w:p>
    <w:p w14:paraId="4D101FC9" w14:textId="0AFEAB40" w:rsidR="00A403BD" w:rsidRPr="00B0342E" w:rsidRDefault="00067AAE" w:rsidP="00327549">
      <w:pPr>
        <w:pStyle w:val="NoSpacing"/>
        <w:numPr>
          <w:ilvl w:val="0"/>
          <w:numId w:val="1"/>
        </w:numPr>
        <w:spacing w:line="480" w:lineRule="auto"/>
        <w:ind w:left="567" w:hanging="567"/>
        <w:rPr>
          <w:szCs w:val="24"/>
        </w:rPr>
      </w:pPr>
      <w:r>
        <w:rPr>
          <w:szCs w:val="24"/>
        </w:rPr>
        <w:t>Τροποπο</w:t>
      </w:r>
      <w:r w:rsidR="004604CB">
        <w:rPr>
          <w:szCs w:val="24"/>
        </w:rPr>
        <w:t>ιείται</w:t>
      </w:r>
      <w:r>
        <w:rPr>
          <w:szCs w:val="24"/>
        </w:rPr>
        <w:t xml:space="preserve"> η παρ</w:t>
      </w:r>
      <w:r w:rsidR="004604CB">
        <w:rPr>
          <w:szCs w:val="24"/>
        </w:rPr>
        <w:t>ά</w:t>
      </w:r>
      <w:r>
        <w:rPr>
          <w:szCs w:val="24"/>
        </w:rPr>
        <w:t>γρ</w:t>
      </w:r>
      <w:r w:rsidR="004604CB">
        <w:rPr>
          <w:szCs w:val="24"/>
        </w:rPr>
        <w:t>α</w:t>
      </w:r>
      <w:r>
        <w:rPr>
          <w:szCs w:val="24"/>
        </w:rPr>
        <w:t>φο</w:t>
      </w:r>
      <w:r w:rsidR="004604CB">
        <w:rPr>
          <w:szCs w:val="24"/>
        </w:rPr>
        <w:t>ς</w:t>
      </w:r>
      <w:r>
        <w:rPr>
          <w:szCs w:val="24"/>
        </w:rPr>
        <w:t xml:space="preserve"> </w:t>
      </w:r>
      <w:r w:rsidR="004604CB">
        <w:rPr>
          <w:szCs w:val="24"/>
        </w:rPr>
        <w:t>(</w:t>
      </w:r>
      <w:r>
        <w:rPr>
          <w:szCs w:val="24"/>
        </w:rPr>
        <w:t>2</w:t>
      </w:r>
      <w:r w:rsidR="004604CB">
        <w:rPr>
          <w:szCs w:val="24"/>
        </w:rPr>
        <w:t>)</w:t>
      </w:r>
      <w:r>
        <w:rPr>
          <w:szCs w:val="24"/>
        </w:rPr>
        <w:t xml:space="preserve"> του Κανονισμού 9</w:t>
      </w:r>
      <w:r w:rsidR="00B862C0">
        <w:rPr>
          <w:szCs w:val="24"/>
        </w:rPr>
        <w:t>,</w:t>
      </w:r>
      <w:r>
        <w:rPr>
          <w:szCs w:val="24"/>
        </w:rPr>
        <w:t xml:space="preserve"> ώστε, σε περίπτωση καταδίκης προσώπου από ποινικό δικαστήριο για </w:t>
      </w:r>
      <w:r w:rsidR="00E102F9">
        <w:rPr>
          <w:szCs w:val="24"/>
        </w:rPr>
        <w:t>α</w:t>
      </w:r>
      <w:r>
        <w:rPr>
          <w:szCs w:val="24"/>
        </w:rPr>
        <w:t xml:space="preserve">δίκημα που ενέχει έλλειψη τιμιότητας ή ηθική αισχρότητα, η ΕΠΕ να μην αποφαίνεται από μόνη </w:t>
      </w:r>
      <w:r w:rsidR="002E2391">
        <w:rPr>
          <w:szCs w:val="24"/>
        </w:rPr>
        <w:t>της κατά πόσο</w:t>
      </w:r>
      <w:r>
        <w:rPr>
          <w:szCs w:val="24"/>
        </w:rPr>
        <w:t xml:space="preserve"> το αδίκημα αυτό ενέχει έλλειψη τιμιότητας ή ηθική αισχρότητα</w:t>
      </w:r>
      <w:r w:rsidR="00B862C0">
        <w:rPr>
          <w:szCs w:val="24"/>
        </w:rPr>
        <w:t>,</w:t>
      </w:r>
      <w:r>
        <w:rPr>
          <w:szCs w:val="24"/>
        </w:rPr>
        <w:t xml:space="preserve"> αλλά </w:t>
      </w:r>
      <w:r w:rsidR="00B862C0">
        <w:rPr>
          <w:szCs w:val="24"/>
        </w:rPr>
        <w:t>ν</w:t>
      </w:r>
      <w:r w:rsidR="00B0342E">
        <w:rPr>
          <w:szCs w:val="24"/>
        </w:rPr>
        <w:t xml:space="preserve">α πρέπει </w:t>
      </w:r>
      <w:r>
        <w:rPr>
          <w:szCs w:val="24"/>
        </w:rPr>
        <w:t xml:space="preserve">να αποστέλλει το αντίγραφο των πρακτικών της ποινικής διαδικασίας στο </w:t>
      </w:r>
      <w:r w:rsidR="00AB0536">
        <w:rPr>
          <w:szCs w:val="24"/>
        </w:rPr>
        <w:t>σ</w:t>
      </w:r>
      <w:r>
        <w:rPr>
          <w:szCs w:val="24"/>
        </w:rPr>
        <w:t>υμβούλιο</w:t>
      </w:r>
      <w:r w:rsidR="00A403BD">
        <w:rPr>
          <w:szCs w:val="24"/>
        </w:rPr>
        <w:t xml:space="preserve"> του </w:t>
      </w:r>
      <w:r w:rsidR="00AB0536">
        <w:rPr>
          <w:szCs w:val="24"/>
        </w:rPr>
        <w:t>π</w:t>
      </w:r>
      <w:r w:rsidR="00A403BD">
        <w:rPr>
          <w:szCs w:val="24"/>
        </w:rPr>
        <w:t>ανεπιστημίου για</w:t>
      </w:r>
      <w:r w:rsidR="00600266">
        <w:rPr>
          <w:szCs w:val="24"/>
        </w:rPr>
        <w:t xml:space="preserve"> </w:t>
      </w:r>
      <w:r w:rsidR="00A403BD">
        <w:rPr>
          <w:szCs w:val="24"/>
        </w:rPr>
        <w:t>λήψη</w:t>
      </w:r>
      <w:r w:rsidR="00600266">
        <w:rPr>
          <w:szCs w:val="24"/>
        </w:rPr>
        <w:t xml:space="preserve"> </w:t>
      </w:r>
      <w:r w:rsidR="008819AC">
        <w:rPr>
          <w:szCs w:val="24"/>
        </w:rPr>
        <w:t>σχετικής</w:t>
      </w:r>
      <w:r w:rsidR="00166DF9">
        <w:rPr>
          <w:szCs w:val="24"/>
        </w:rPr>
        <w:t xml:space="preserve"> </w:t>
      </w:r>
      <w:r w:rsidR="00A403BD">
        <w:rPr>
          <w:szCs w:val="24"/>
        </w:rPr>
        <w:t>απόφασης</w:t>
      </w:r>
      <w:r w:rsidR="00166DF9">
        <w:rPr>
          <w:szCs w:val="24"/>
        </w:rPr>
        <w:t>,</w:t>
      </w:r>
      <w:r>
        <w:rPr>
          <w:szCs w:val="24"/>
        </w:rPr>
        <w:t xml:space="preserve"> </w:t>
      </w:r>
      <w:r w:rsidR="008C2E36">
        <w:rPr>
          <w:szCs w:val="24"/>
        </w:rPr>
        <w:t xml:space="preserve">ώστε η </w:t>
      </w:r>
      <w:r w:rsidR="00166DF9">
        <w:rPr>
          <w:szCs w:val="24"/>
        </w:rPr>
        <w:t xml:space="preserve">εν λόγω </w:t>
      </w:r>
      <w:r w:rsidR="008C2E36">
        <w:rPr>
          <w:szCs w:val="24"/>
        </w:rPr>
        <w:t xml:space="preserve">απόφαση να μην </w:t>
      </w:r>
      <w:r w:rsidR="00A403BD">
        <w:rPr>
          <w:szCs w:val="24"/>
        </w:rPr>
        <w:t>λαμβάνεται</w:t>
      </w:r>
      <w:r w:rsidR="008C2E36">
        <w:rPr>
          <w:szCs w:val="24"/>
        </w:rPr>
        <w:t xml:space="preserve"> από</w:t>
      </w:r>
      <w:r>
        <w:rPr>
          <w:szCs w:val="24"/>
        </w:rPr>
        <w:t xml:space="preserve"> το ίδιο όργανο </w:t>
      </w:r>
      <w:r w:rsidR="008C2E36">
        <w:rPr>
          <w:szCs w:val="24"/>
        </w:rPr>
        <w:t>που θα επιβάλει την πειθαρχική ποινή.</w:t>
      </w:r>
    </w:p>
    <w:p w14:paraId="657A963F" w14:textId="582440BC" w:rsidR="00082C47" w:rsidRPr="00B0342E" w:rsidRDefault="008C2E36" w:rsidP="00327549">
      <w:pPr>
        <w:pStyle w:val="NoSpacing"/>
        <w:numPr>
          <w:ilvl w:val="0"/>
          <w:numId w:val="1"/>
        </w:numPr>
        <w:spacing w:line="480" w:lineRule="auto"/>
        <w:ind w:left="567" w:hanging="567"/>
        <w:rPr>
          <w:szCs w:val="24"/>
        </w:rPr>
      </w:pPr>
      <w:r>
        <w:rPr>
          <w:szCs w:val="24"/>
        </w:rPr>
        <w:t>Τροποπο</w:t>
      </w:r>
      <w:r w:rsidR="00A403BD">
        <w:rPr>
          <w:szCs w:val="24"/>
        </w:rPr>
        <w:t>ιείται</w:t>
      </w:r>
      <w:r>
        <w:rPr>
          <w:szCs w:val="24"/>
        </w:rPr>
        <w:t xml:space="preserve"> η παρ</w:t>
      </w:r>
      <w:r w:rsidR="00A403BD">
        <w:rPr>
          <w:szCs w:val="24"/>
        </w:rPr>
        <w:t>ά</w:t>
      </w:r>
      <w:r>
        <w:rPr>
          <w:szCs w:val="24"/>
        </w:rPr>
        <w:t>γρ</w:t>
      </w:r>
      <w:r w:rsidR="00A403BD">
        <w:rPr>
          <w:szCs w:val="24"/>
        </w:rPr>
        <w:t>α</w:t>
      </w:r>
      <w:r>
        <w:rPr>
          <w:szCs w:val="24"/>
        </w:rPr>
        <w:t>φο</w:t>
      </w:r>
      <w:r w:rsidR="00A403BD">
        <w:rPr>
          <w:szCs w:val="24"/>
        </w:rPr>
        <w:t>ς</w:t>
      </w:r>
      <w:r>
        <w:rPr>
          <w:szCs w:val="24"/>
        </w:rPr>
        <w:t xml:space="preserve"> (1) του Κανονισμού</w:t>
      </w:r>
      <w:r w:rsidR="00B0342E">
        <w:rPr>
          <w:szCs w:val="24"/>
        </w:rPr>
        <w:t xml:space="preserve"> </w:t>
      </w:r>
      <w:r>
        <w:rPr>
          <w:szCs w:val="24"/>
        </w:rPr>
        <w:t>10</w:t>
      </w:r>
      <w:r w:rsidR="00AB0536">
        <w:rPr>
          <w:szCs w:val="24"/>
        </w:rPr>
        <w:t>,</w:t>
      </w:r>
      <w:r>
        <w:rPr>
          <w:szCs w:val="24"/>
        </w:rPr>
        <w:t xml:space="preserve"> ώστε</w:t>
      </w:r>
      <w:r w:rsidR="00AB0536">
        <w:rPr>
          <w:szCs w:val="24"/>
        </w:rPr>
        <w:t>,</w:t>
      </w:r>
      <w:r>
        <w:rPr>
          <w:szCs w:val="24"/>
        </w:rPr>
        <w:t xml:space="preserve"> </w:t>
      </w:r>
      <w:r w:rsidR="00A403BD">
        <w:rPr>
          <w:szCs w:val="24"/>
        </w:rPr>
        <w:t>για να τεθεί ορισμένο πρόσωπο σε διαθεσιμότητα</w:t>
      </w:r>
      <w:r w:rsidR="00AB0536">
        <w:rPr>
          <w:szCs w:val="24"/>
        </w:rPr>
        <w:t>,</w:t>
      </w:r>
      <w:r w:rsidR="00A403BD">
        <w:rPr>
          <w:szCs w:val="24"/>
        </w:rPr>
        <w:t xml:space="preserve"> θα πρέπει</w:t>
      </w:r>
      <w:r>
        <w:rPr>
          <w:szCs w:val="24"/>
        </w:rPr>
        <w:t xml:space="preserve"> το παράπτωμα ή το αδίκημα που ερευνάται </w:t>
      </w:r>
      <w:r w:rsidR="00A403BD">
        <w:rPr>
          <w:szCs w:val="24"/>
        </w:rPr>
        <w:t xml:space="preserve">σε βάρος του να </w:t>
      </w:r>
      <w:r>
        <w:rPr>
          <w:szCs w:val="24"/>
        </w:rPr>
        <w:t>ενέχει έλλειψη τιμιότητας ή ηθική αισχρότητα</w:t>
      </w:r>
      <w:r w:rsidR="00A403BD">
        <w:rPr>
          <w:szCs w:val="24"/>
        </w:rPr>
        <w:t>.</w:t>
      </w:r>
    </w:p>
    <w:p w14:paraId="4A3AAA93" w14:textId="6A748842" w:rsidR="00BB7261" w:rsidRPr="00B0342E" w:rsidRDefault="008C2E36" w:rsidP="00327549">
      <w:pPr>
        <w:pStyle w:val="NoSpacing"/>
        <w:numPr>
          <w:ilvl w:val="0"/>
          <w:numId w:val="1"/>
        </w:numPr>
        <w:spacing w:line="480" w:lineRule="auto"/>
        <w:ind w:left="567" w:hanging="567"/>
        <w:rPr>
          <w:szCs w:val="24"/>
        </w:rPr>
      </w:pPr>
      <w:r>
        <w:rPr>
          <w:szCs w:val="24"/>
        </w:rPr>
        <w:t>Δι</w:t>
      </w:r>
      <w:r w:rsidR="00A403BD">
        <w:rPr>
          <w:szCs w:val="24"/>
        </w:rPr>
        <w:t xml:space="preserve">αγράφεται ο </w:t>
      </w:r>
      <w:r>
        <w:rPr>
          <w:szCs w:val="24"/>
        </w:rPr>
        <w:t>Κανονισμ</w:t>
      </w:r>
      <w:r w:rsidR="00A403BD">
        <w:rPr>
          <w:szCs w:val="24"/>
        </w:rPr>
        <w:t>ός</w:t>
      </w:r>
      <w:r>
        <w:rPr>
          <w:szCs w:val="24"/>
        </w:rPr>
        <w:t xml:space="preserve"> 11, αφού οι εσωτερικοί κανονισμοί του Πανεπιστημίου Κύπρου περιλαμβάνουν</w:t>
      </w:r>
      <w:r w:rsidR="00600266">
        <w:rPr>
          <w:szCs w:val="24"/>
        </w:rPr>
        <w:t xml:space="preserve"> ήδη</w:t>
      </w:r>
      <w:r>
        <w:rPr>
          <w:szCs w:val="24"/>
        </w:rPr>
        <w:t xml:space="preserve"> πρόνοιες</w:t>
      </w:r>
      <w:r w:rsidR="00A403BD">
        <w:rPr>
          <w:szCs w:val="24"/>
        </w:rPr>
        <w:t xml:space="preserve"> που ρυθμίζουν τη διαδικασία της κλήσης </w:t>
      </w:r>
      <w:r>
        <w:rPr>
          <w:szCs w:val="24"/>
        </w:rPr>
        <w:t>μαρτύρων</w:t>
      </w:r>
      <w:r w:rsidR="00AB0536">
        <w:rPr>
          <w:szCs w:val="24"/>
        </w:rPr>
        <w:t>,</w:t>
      </w:r>
      <w:r>
        <w:rPr>
          <w:szCs w:val="24"/>
        </w:rPr>
        <w:t xml:space="preserve"> </w:t>
      </w:r>
      <w:r w:rsidR="00600266">
        <w:rPr>
          <w:szCs w:val="24"/>
        </w:rPr>
        <w:t xml:space="preserve">καθώς </w:t>
      </w:r>
      <w:r>
        <w:rPr>
          <w:szCs w:val="24"/>
        </w:rPr>
        <w:t>και τη</w:t>
      </w:r>
      <w:r w:rsidR="00A403BD">
        <w:rPr>
          <w:szCs w:val="24"/>
        </w:rPr>
        <w:t>ς</w:t>
      </w:r>
      <w:r>
        <w:rPr>
          <w:szCs w:val="24"/>
        </w:rPr>
        <w:t xml:space="preserve"> μη εμφάνιση</w:t>
      </w:r>
      <w:r w:rsidR="00A403BD">
        <w:rPr>
          <w:szCs w:val="24"/>
        </w:rPr>
        <w:t>ς</w:t>
      </w:r>
      <w:r>
        <w:rPr>
          <w:szCs w:val="24"/>
        </w:rPr>
        <w:t xml:space="preserve"> του πειθαρχικά διωκόμενου</w:t>
      </w:r>
      <w:r w:rsidR="00A403BD">
        <w:rPr>
          <w:szCs w:val="24"/>
        </w:rPr>
        <w:t xml:space="preserve"> προσώπου</w:t>
      </w:r>
      <w:r>
        <w:rPr>
          <w:szCs w:val="24"/>
        </w:rPr>
        <w:t xml:space="preserve"> ενώπιον πειθαρχικής δίκης. </w:t>
      </w:r>
    </w:p>
    <w:p w14:paraId="3B0FF0EA" w14:textId="330C21CA" w:rsidR="00DD23CF" w:rsidRDefault="00AB0536" w:rsidP="00DE0F36">
      <w:pPr>
        <w:pStyle w:val="NoSpacing"/>
        <w:spacing w:line="480" w:lineRule="auto"/>
        <w:rPr>
          <w:szCs w:val="24"/>
        </w:rPr>
      </w:pPr>
      <w:r>
        <w:rPr>
          <w:szCs w:val="24"/>
        </w:rPr>
        <w:tab/>
      </w:r>
      <w:r w:rsidR="002E7031">
        <w:rPr>
          <w:szCs w:val="24"/>
        </w:rPr>
        <w:t>Σημειώνεται ότι μ</w:t>
      </w:r>
      <w:r w:rsidR="00B259DF">
        <w:rPr>
          <w:szCs w:val="24"/>
        </w:rPr>
        <w:t>ε τ</w:t>
      </w:r>
      <w:r w:rsidR="00A403BD">
        <w:rPr>
          <w:szCs w:val="24"/>
        </w:rPr>
        <w:t>ο</w:t>
      </w:r>
      <w:r w:rsidR="002E7031">
        <w:rPr>
          <w:szCs w:val="24"/>
        </w:rPr>
        <w:t xml:space="preserve"> πιο πάνω</w:t>
      </w:r>
      <w:r w:rsidR="00A403BD">
        <w:rPr>
          <w:szCs w:val="24"/>
        </w:rPr>
        <w:t xml:space="preserve"> αναθεωρημένο κείμενο των </w:t>
      </w:r>
      <w:r w:rsidR="00DB4AC1">
        <w:rPr>
          <w:szCs w:val="24"/>
        </w:rPr>
        <w:t>κ</w:t>
      </w:r>
      <w:r w:rsidR="00A403BD">
        <w:rPr>
          <w:szCs w:val="24"/>
        </w:rPr>
        <w:t xml:space="preserve">ανονισμών </w:t>
      </w:r>
      <w:r w:rsidR="00B259DF">
        <w:rPr>
          <w:szCs w:val="24"/>
        </w:rPr>
        <w:t>συμφώνησ</w:t>
      </w:r>
      <w:r w:rsidR="008C2E36">
        <w:rPr>
          <w:szCs w:val="24"/>
        </w:rPr>
        <w:t xml:space="preserve">αν τόσο οι εκπρόσωποι του Πανεπιστημίου Κύπρου όσο και </w:t>
      </w:r>
      <w:r w:rsidR="00B259DF">
        <w:rPr>
          <w:szCs w:val="24"/>
        </w:rPr>
        <w:t>το</w:t>
      </w:r>
      <w:r w:rsidR="00A403BD">
        <w:rPr>
          <w:szCs w:val="24"/>
        </w:rPr>
        <w:t>υ</w:t>
      </w:r>
      <w:r w:rsidR="00B259DF">
        <w:rPr>
          <w:szCs w:val="24"/>
        </w:rPr>
        <w:t xml:space="preserve"> </w:t>
      </w:r>
      <w:r w:rsidR="00DD23CF">
        <w:rPr>
          <w:szCs w:val="24"/>
        </w:rPr>
        <w:t>αρμόδιο</w:t>
      </w:r>
      <w:r w:rsidR="00A403BD">
        <w:rPr>
          <w:szCs w:val="24"/>
        </w:rPr>
        <w:t>υ</w:t>
      </w:r>
      <w:r w:rsidR="00DD23CF">
        <w:rPr>
          <w:szCs w:val="24"/>
        </w:rPr>
        <w:t xml:space="preserve"> υπουργείο</w:t>
      </w:r>
      <w:r w:rsidR="00A403BD">
        <w:rPr>
          <w:szCs w:val="24"/>
        </w:rPr>
        <w:t>υ</w:t>
      </w:r>
      <w:r w:rsidR="00DD23CF">
        <w:rPr>
          <w:szCs w:val="24"/>
        </w:rPr>
        <w:t>.</w:t>
      </w:r>
      <w:r w:rsidR="008C2E36">
        <w:rPr>
          <w:szCs w:val="24"/>
        </w:rPr>
        <w:t xml:space="preserve"> </w:t>
      </w:r>
      <w:r w:rsidR="00DB4AC1">
        <w:rPr>
          <w:szCs w:val="24"/>
        </w:rPr>
        <w:t xml:space="preserve"> </w:t>
      </w:r>
      <w:r w:rsidR="008C2E36">
        <w:rPr>
          <w:szCs w:val="24"/>
        </w:rPr>
        <w:t xml:space="preserve">Ωστόσο, η εκπρόσωπος του ΤΕΠΑΚ εξέφρασε τη διαφωνία της όσον αφορά την </w:t>
      </w:r>
      <w:r w:rsidR="00A403BD">
        <w:rPr>
          <w:szCs w:val="24"/>
        </w:rPr>
        <w:t xml:space="preserve">τροποποίηση της </w:t>
      </w:r>
      <w:r w:rsidR="008C2E36">
        <w:rPr>
          <w:szCs w:val="24"/>
        </w:rPr>
        <w:t>παρ</w:t>
      </w:r>
      <w:r w:rsidR="00A403BD">
        <w:rPr>
          <w:szCs w:val="24"/>
        </w:rPr>
        <w:t>α</w:t>
      </w:r>
      <w:r w:rsidR="008C2E36">
        <w:rPr>
          <w:szCs w:val="24"/>
        </w:rPr>
        <w:t>γρ</w:t>
      </w:r>
      <w:r w:rsidR="00A403BD">
        <w:rPr>
          <w:szCs w:val="24"/>
        </w:rPr>
        <w:t>ά</w:t>
      </w:r>
      <w:r w:rsidR="008C2E36">
        <w:rPr>
          <w:szCs w:val="24"/>
        </w:rPr>
        <w:t>φο</w:t>
      </w:r>
      <w:r w:rsidR="00A403BD">
        <w:rPr>
          <w:szCs w:val="24"/>
        </w:rPr>
        <w:t>υ</w:t>
      </w:r>
      <w:r w:rsidR="008C2E36">
        <w:rPr>
          <w:szCs w:val="24"/>
        </w:rPr>
        <w:t xml:space="preserve"> (2) του Κανονισμού</w:t>
      </w:r>
      <w:r w:rsidR="00A403BD">
        <w:rPr>
          <w:szCs w:val="24"/>
        </w:rPr>
        <w:t xml:space="preserve"> 9 σε σχέση με </w:t>
      </w:r>
      <w:r w:rsidR="008C2E36">
        <w:rPr>
          <w:szCs w:val="24"/>
        </w:rPr>
        <w:t>τη</w:t>
      </w:r>
      <w:r w:rsidR="00A403BD">
        <w:rPr>
          <w:szCs w:val="24"/>
        </w:rPr>
        <w:t>ν</w:t>
      </w:r>
      <w:r w:rsidR="008C2E36">
        <w:rPr>
          <w:szCs w:val="24"/>
        </w:rPr>
        <w:t xml:space="preserve"> εμπλοκή του </w:t>
      </w:r>
      <w:r w:rsidR="00DB4AC1">
        <w:rPr>
          <w:szCs w:val="24"/>
        </w:rPr>
        <w:t>σ</w:t>
      </w:r>
      <w:r w:rsidR="008C2E36">
        <w:rPr>
          <w:szCs w:val="24"/>
        </w:rPr>
        <w:t>υμβουλίου</w:t>
      </w:r>
      <w:r w:rsidR="00A403BD">
        <w:rPr>
          <w:szCs w:val="24"/>
        </w:rPr>
        <w:t xml:space="preserve"> του </w:t>
      </w:r>
      <w:r w:rsidR="00DB4AC1">
        <w:rPr>
          <w:szCs w:val="24"/>
        </w:rPr>
        <w:t>π</w:t>
      </w:r>
      <w:r w:rsidR="00A403BD">
        <w:rPr>
          <w:szCs w:val="24"/>
        </w:rPr>
        <w:t>ανεπιστημίου</w:t>
      </w:r>
      <w:r w:rsidR="008C2E36">
        <w:rPr>
          <w:szCs w:val="24"/>
        </w:rPr>
        <w:t xml:space="preserve">, καθότι </w:t>
      </w:r>
      <w:r w:rsidR="00E102F9">
        <w:rPr>
          <w:szCs w:val="24"/>
        </w:rPr>
        <w:t>το</w:t>
      </w:r>
      <w:r w:rsidR="00BB7261">
        <w:rPr>
          <w:szCs w:val="24"/>
        </w:rPr>
        <w:t xml:space="preserve"> εν λόγω</w:t>
      </w:r>
      <w:r w:rsidR="00E102F9">
        <w:rPr>
          <w:szCs w:val="24"/>
        </w:rPr>
        <w:t xml:space="preserve"> </w:t>
      </w:r>
      <w:r w:rsidR="00DB4AC1">
        <w:rPr>
          <w:szCs w:val="24"/>
        </w:rPr>
        <w:t>σ</w:t>
      </w:r>
      <w:r w:rsidR="00E102F9">
        <w:rPr>
          <w:szCs w:val="24"/>
        </w:rPr>
        <w:t xml:space="preserve">υμβούλιο </w:t>
      </w:r>
      <w:r w:rsidR="008C2E36">
        <w:rPr>
          <w:szCs w:val="24"/>
        </w:rPr>
        <w:t>δεν κατέχει την εμπειρογνωμοσύνη</w:t>
      </w:r>
      <w:r w:rsidR="00DB4AC1">
        <w:rPr>
          <w:szCs w:val="24"/>
        </w:rPr>
        <w:t>,</w:t>
      </w:r>
      <w:r w:rsidR="008C2E36">
        <w:rPr>
          <w:szCs w:val="24"/>
        </w:rPr>
        <w:t xml:space="preserve"> </w:t>
      </w:r>
      <w:r w:rsidR="00BB7261">
        <w:rPr>
          <w:szCs w:val="24"/>
        </w:rPr>
        <w:t xml:space="preserve">για </w:t>
      </w:r>
      <w:r w:rsidR="008C2E36">
        <w:rPr>
          <w:szCs w:val="24"/>
        </w:rPr>
        <w:t xml:space="preserve">να κρίνει κατά πόσο ένα αδίκημα ενέχει ή όχι έλλειψη τιμιότητας ή ηθική αισχρότητα. </w:t>
      </w:r>
    </w:p>
    <w:p w14:paraId="3A9410BF" w14:textId="081C8EC1" w:rsidR="00BD77F5" w:rsidRPr="00193EA0" w:rsidRDefault="0063133C" w:rsidP="00193EA0">
      <w:pPr>
        <w:shd w:val="clear" w:color="auto" w:fill="FFFFFF"/>
        <w:rPr>
          <w:rFonts w:cs="Arial"/>
          <w:szCs w:val="24"/>
        </w:rPr>
      </w:pPr>
      <w:r>
        <w:rPr>
          <w:szCs w:val="24"/>
        </w:rPr>
        <w:tab/>
      </w:r>
      <w:r w:rsidR="00BB7261">
        <w:rPr>
          <w:szCs w:val="24"/>
        </w:rPr>
        <w:t>Στη</w:t>
      </w:r>
      <w:r w:rsidR="00C86FA5">
        <w:rPr>
          <w:szCs w:val="24"/>
        </w:rPr>
        <w:t xml:space="preserve"> βάση τ</w:t>
      </w:r>
      <w:r w:rsidR="00BB7261">
        <w:rPr>
          <w:szCs w:val="24"/>
        </w:rPr>
        <w:t>ων</w:t>
      </w:r>
      <w:r w:rsidR="00C86FA5">
        <w:rPr>
          <w:szCs w:val="24"/>
        </w:rPr>
        <w:t xml:space="preserve"> πιο </w:t>
      </w:r>
      <w:r w:rsidR="00DD23CF">
        <w:rPr>
          <w:szCs w:val="24"/>
        </w:rPr>
        <w:t xml:space="preserve">πάνω, </w:t>
      </w:r>
      <w:r w:rsidR="008C2E36" w:rsidRPr="00460666">
        <w:rPr>
          <w:rFonts w:cs="Arial"/>
          <w:szCs w:val="24"/>
        </w:rPr>
        <w:t>η επιτροπή κατά πλειοψηφία των μελών της υιοθέτησε τ</w:t>
      </w:r>
      <w:r w:rsidR="008C2E36">
        <w:rPr>
          <w:rFonts w:cs="Arial"/>
          <w:szCs w:val="24"/>
        </w:rPr>
        <w:t xml:space="preserve">ο αναθεωρημένο κείμενο των </w:t>
      </w:r>
      <w:r w:rsidR="00DB4AC1">
        <w:rPr>
          <w:rFonts w:cs="Arial"/>
          <w:szCs w:val="24"/>
        </w:rPr>
        <w:t>κ</w:t>
      </w:r>
      <w:r w:rsidR="008C2E36">
        <w:rPr>
          <w:rFonts w:cs="Arial"/>
          <w:szCs w:val="24"/>
        </w:rPr>
        <w:t>ανονισμών</w:t>
      </w:r>
      <w:r w:rsidR="00BB7261">
        <w:rPr>
          <w:rFonts w:cs="Arial"/>
          <w:szCs w:val="24"/>
        </w:rPr>
        <w:t xml:space="preserve">, αποφασίζοντας παράλληλα όμως όπως διαγράψει από </w:t>
      </w:r>
      <w:r w:rsidR="008C2E36">
        <w:rPr>
          <w:rFonts w:cs="Arial"/>
          <w:szCs w:val="24"/>
        </w:rPr>
        <w:t xml:space="preserve"> την παράγραφο (2) </w:t>
      </w:r>
      <w:r w:rsidR="00193EA0">
        <w:rPr>
          <w:rFonts w:cs="Arial"/>
          <w:szCs w:val="24"/>
        </w:rPr>
        <w:t xml:space="preserve">του Κανονισμού 9 </w:t>
      </w:r>
      <w:r w:rsidR="00BB7261">
        <w:rPr>
          <w:rFonts w:cs="Arial"/>
          <w:szCs w:val="24"/>
        </w:rPr>
        <w:t xml:space="preserve">την πρόνοια που αφορά τη δυνατότητα </w:t>
      </w:r>
      <w:r w:rsidR="00193EA0">
        <w:rPr>
          <w:rFonts w:cs="Arial"/>
          <w:szCs w:val="24"/>
        </w:rPr>
        <w:t xml:space="preserve">του </w:t>
      </w:r>
      <w:r w:rsidR="00770FEC">
        <w:rPr>
          <w:rFonts w:cs="Arial"/>
          <w:szCs w:val="24"/>
        </w:rPr>
        <w:t>σ</w:t>
      </w:r>
      <w:r w:rsidR="00193EA0">
        <w:rPr>
          <w:rFonts w:cs="Arial"/>
          <w:szCs w:val="24"/>
        </w:rPr>
        <w:t xml:space="preserve">υμβουλίου </w:t>
      </w:r>
      <w:r w:rsidR="00BB7261">
        <w:rPr>
          <w:rFonts w:cs="Arial"/>
          <w:szCs w:val="24"/>
        </w:rPr>
        <w:t xml:space="preserve">του </w:t>
      </w:r>
      <w:r w:rsidR="00770FEC">
        <w:rPr>
          <w:rFonts w:cs="Arial"/>
          <w:szCs w:val="24"/>
        </w:rPr>
        <w:t>π</w:t>
      </w:r>
      <w:r w:rsidR="00BB7261">
        <w:rPr>
          <w:rFonts w:cs="Arial"/>
          <w:szCs w:val="24"/>
        </w:rPr>
        <w:t xml:space="preserve">ανεπιστημίου να αποφασίζει κατά πόσο </w:t>
      </w:r>
      <w:r w:rsidR="00193EA0">
        <w:rPr>
          <w:szCs w:val="24"/>
        </w:rPr>
        <w:t>ένα αδίκημα ενέχει ή όχι έλλειψη τιμιότητας ή ηθική αισχρότητα</w:t>
      </w:r>
      <w:r w:rsidR="00BB7261">
        <w:rPr>
          <w:szCs w:val="24"/>
        </w:rPr>
        <w:t xml:space="preserve">. </w:t>
      </w:r>
      <w:r w:rsidR="00770FEC">
        <w:rPr>
          <w:szCs w:val="24"/>
        </w:rPr>
        <w:t xml:space="preserve"> </w:t>
      </w:r>
      <w:r w:rsidR="00BB7261">
        <w:rPr>
          <w:szCs w:val="24"/>
        </w:rPr>
        <w:t>Ειδικότερα, με τη διαγραφή της πιο πάνω πρόνοιας</w:t>
      </w:r>
      <w:r w:rsidR="00770FEC">
        <w:rPr>
          <w:szCs w:val="24"/>
        </w:rPr>
        <w:t>,</w:t>
      </w:r>
      <w:r w:rsidR="00193EA0">
        <w:rPr>
          <w:szCs w:val="24"/>
        </w:rPr>
        <w:t xml:space="preserve"> </w:t>
      </w:r>
      <w:r w:rsidR="00B0342E">
        <w:rPr>
          <w:szCs w:val="24"/>
        </w:rPr>
        <w:t>η ΕΠΕ</w:t>
      </w:r>
      <w:r w:rsidR="00600266">
        <w:rPr>
          <w:szCs w:val="24"/>
        </w:rPr>
        <w:t xml:space="preserve"> θα δύναται</w:t>
      </w:r>
      <w:r w:rsidR="00BB7261">
        <w:rPr>
          <w:szCs w:val="24"/>
        </w:rPr>
        <w:t xml:space="preserve">, </w:t>
      </w:r>
      <w:r w:rsidR="00193EA0">
        <w:rPr>
          <w:szCs w:val="24"/>
        </w:rPr>
        <w:t>χωρίς περαιτέρω έρευνα και α</w:t>
      </w:r>
      <w:r w:rsidR="00E102F9">
        <w:rPr>
          <w:szCs w:val="24"/>
        </w:rPr>
        <w:t>φ</w:t>
      </w:r>
      <w:r w:rsidR="00193EA0">
        <w:rPr>
          <w:szCs w:val="24"/>
        </w:rPr>
        <w:t>ού</w:t>
      </w:r>
      <w:r w:rsidR="00600266">
        <w:rPr>
          <w:szCs w:val="24"/>
        </w:rPr>
        <w:t xml:space="preserve"> θα έχει</w:t>
      </w:r>
      <w:r w:rsidR="00193EA0">
        <w:rPr>
          <w:szCs w:val="24"/>
        </w:rPr>
        <w:t xml:space="preserve"> δώσει στο ενδιαφερόμενο πρόσωπο την ευκαιρία να ακουστεί, να προβ</w:t>
      </w:r>
      <w:r w:rsidR="00600266">
        <w:rPr>
          <w:szCs w:val="24"/>
        </w:rPr>
        <w:t>αίνει</w:t>
      </w:r>
      <w:r w:rsidR="00193EA0">
        <w:rPr>
          <w:szCs w:val="24"/>
        </w:rPr>
        <w:t xml:space="preserve"> στην επιβολή πειθαρχικής ποινής. </w:t>
      </w:r>
    </w:p>
    <w:p w14:paraId="174F49DE" w14:textId="045497BB" w:rsidR="00DE0F36" w:rsidRPr="00E50EA8" w:rsidRDefault="00BD77F5" w:rsidP="00FF5024">
      <w:pPr>
        <w:pStyle w:val="NoSpacing"/>
        <w:spacing w:line="480" w:lineRule="auto"/>
        <w:rPr>
          <w:szCs w:val="24"/>
        </w:rPr>
      </w:pPr>
      <w:r>
        <w:rPr>
          <w:szCs w:val="24"/>
        </w:rPr>
        <w:tab/>
      </w:r>
      <w:r w:rsidR="008819AC">
        <w:rPr>
          <w:szCs w:val="24"/>
        </w:rPr>
        <w:t xml:space="preserve">Με βάση τα </w:t>
      </w:r>
      <w:r w:rsidR="00BF599B">
        <w:rPr>
          <w:szCs w:val="24"/>
        </w:rPr>
        <w:t>πιο πάνω</w:t>
      </w:r>
      <w:r w:rsidR="00FF5024">
        <w:rPr>
          <w:szCs w:val="24"/>
        </w:rPr>
        <w:t>,</w:t>
      </w:r>
      <w:r w:rsidR="00BF599B">
        <w:rPr>
          <w:szCs w:val="24"/>
        </w:rPr>
        <w:t xml:space="preserve"> η </w:t>
      </w:r>
      <w:r w:rsidR="00DE0F36" w:rsidRPr="00E50EA8">
        <w:rPr>
          <w:szCs w:val="24"/>
        </w:rPr>
        <w:t>Κοινοβουλευτική Επιτροπή</w:t>
      </w:r>
      <w:r w:rsidR="00BF599B">
        <w:rPr>
          <w:szCs w:val="24"/>
        </w:rPr>
        <w:t xml:space="preserve"> </w:t>
      </w:r>
      <w:r w:rsidR="00DE0F36" w:rsidRPr="00E50EA8">
        <w:rPr>
          <w:szCs w:val="24"/>
        </w:rPr>
        <w:t>Παιδείας και Πολιτισμού</w:t>
      </w:r>
      <w:r w:rsidR="00770FEC">
        <w:rPr>
          <w:szCs w:val="24"/>
        </w:rPr>
        <w:t>,</w:t>
      </w:r>
      <w:r w:rsidR="00DE0F36" w:rsidRPr="00E50EA8">
        <w:rPr>
          <w:szCs w:val="24"/>
        </w:rPr>
        <w:t xml:space="preserve"> </w:t>
      </w:r>
      <w:r w:rsidR="00B22591">
        <w:rPr>
          <w:szCs w:val="24"/>
        </w:rPr>
        <w:t>αφού έλαβε</w:t>
      </w:r>
      <w:r w:rsidR="00DE0F36" w:rsidRPr="00E50EA8">
        <w:rPr>
          <w:szCs w:val="24"/>
        </w:rPr>
        <w:t xml:space="preserve"> υπόψη όλα </w:t>
      </w:r>
      <w:r w:rsidR="00BF599B">
        <w:rPr>
          <w:szCs w:val="24"/>
        </w:rPr>
        <w:t>όσα τέθηκαν</w:t>
      </w:r>
      <w:r w:rsidR="00FF5024">
        <w:rPr>
          <w:szCs w:val="24"/>
        </w:rPr>
        <w:t xml:space="preserve"> </w:t>
      </w:r>
      <w:proofErr w:type="spellStart"/>
      <w:r w:rsidR="00FF5024">
        <w:rPr>
          <w:szCs w:val="24"/>
        </w:rPr>
        <w:t>ενώπιόν</w:t>
      </w:r>
      <w:proofErr w:type="spellEnd"/>
      <w:r w:rsidR="00FF5024">
        <w:rPr>
          <w:szCs w:val="24"/>
        </w:rPr>
        <w:t xml:space="preserve"> της, επιφυλάχθηκε να τοποθετηθεί</w:t>
      </w:r>
      <w:r w:rsidR="00FF5024" w:rsidRPr="00FF5024">
        <w:rPr>
          <w:szCs w:val="24"/>
        </w:rPr>
        <w:t xml:space="preserve"> </w:t>
      </w:r>
      <w:r w:rsidR="00FF5024">
        <w:rPr>
          <w:szCs w:val="24"/>
        </w:rPr>
        <w:t>επί των προνοιών των κανονισμών κατά τη συζήτησή τους στην ολομέλεια του σώματος.</w:t>
      </w:r>
    </w:p>
    <w:p w14:paraId="57D1940D" w14:textId="77777777" w:rsidR="00DE0F36" w:rsidRPr="00E50EA8" w:rsidRDefault="00DE0F36" w:rsidP="00DE0F36">
      <w:pPr>
        <w:tabs>
          <w:tab w:val="left" w:pos="5954"/>
          <w:tab w:val="left" w:pos="6379"/>
        </w:tabs>
        <w:spacing w:line="360" w:lineRule="auto"/>
        <w:rPr>
          <w:rFonts w:cs="Arial"/>
          <w:szCs w:val="24"/>
        </w:rPr>
      </w:pPr>
    </w:p>
    <w:p w14:paraId="1DA8EF6C" w14:textId="77777777" w:rsidR="00327549" w:rsidRDefault="00327549" w:rsidP="00DE0F36">
      <w:pPr>
        <w:tabs>
          <w:tab w:val="left" w:pos="5954"/>
          <w:tab w:val="left" w:pos="6379"/>
        </w:tabs>
        <w:spacing w:line="360" w:lineRule="auto"/>
        <w:rPr>
          <w:rFonts w:cs="Arial"/>
          <w:szCs w:val="24"/>
        </w:rPr>
      </w:pPr>
    </w:p>
    <w:p w14:paraId="148D5328" w14:textId="48476A20" w:rsidR="00327549" w:rsidRDefault="00327549" w:rsidP="00DE0F36">
      <w:pPr>
        <w:tabs>
          <w:tab w:val="left" w:pos="5954"/>
          <w:tab w:val="left" w:pos="6379"/>
        </w:tabs>
        <w:spacing w:line="360" w:lineRule="auto"/>
        <w:rPr>
          <w:rFonts w:cs="Arial"/>
          <w:szCs w:val="24"/>
        </w:rPr>
      </w:pPr>
    </w:p>
    <w:p w14:paraId="76BF3639" w14:textId="77777777" w:rsidR="00327549" w:rsidRDefault="00327549" w:rsidP="00DE0F36">
      <w:pPr>
        <w:tabs>
          <w:tab w:val="left" w:pos="5954"/>
          <w:tab w:val="left" w:pos="6379"/>
        </w:tabs>
        <w:spacing w:line="360" w:lineRule="auto"/>
        <w:rPr>
          <w:rFonts w:cs="Arial"/>
          <w:szCs w:val="24"/>
        </w:rPr>
      </w:pPr>
    </w:p>
    <w:p w14:paraId="1E299EBA" w14:textId="6F288C86" w:rsidR="00DE0F36" w:rsidRPr="00E50EA8" w:rsidRDefault="00804175" w:rsidP="00DE0F36">
      <w:pPr>
        <w:tabs>
          <w:tab w:val="left" w:pos="5954"/>
          <w:tab w:val="left" w:pos="6379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12</w:t>
      </w:r>
      <w:r w:rsidR="00327549" w:rsidRPr="00862AB0">
        <w:rPr>
          <w:rFonts w:cs="Arial"/>
          <w:szCs w:val="24"/>
        </w:rPr>
        <w:t xml:space="preserve"> </w:t>
      </w:r>
      <w:r w:rsidR="00566600">
        <w:rPr>
          <w:rFonts w:cs="Arial"/>
          <w:szCs w:val="24"/>
        </w:rPr>
        <w:t>Α</w:t>
      </w:r>
      <w:r w:rsidR="00327549">
        <w:rPr>
          <w:rFonts w:cs="Arial"/>
          <w:szCs w:val="24"/>
        </w:rPr>
        <w:t>πριλίου</w:t>
      </w:r>
      <w:r w:rsidR="00670203">
        <w:rPr>
          <w:rFonts w:cs="Arial"/>
          <w:szCs w:val="24"/>
        </w:rPr>
        <w:t xml:space="preserve"> 2022</w:t>
      </w:r>
    </w:p>
    <w:p w14:paraId="3DBAFD8B" w14:textId="77777777" w:rsidR="00DE0F36" w:rsidRPr="00E50EA8" w:rsidRDefault="00DE0F36" w:rsidP="00DE0F36">
      <w:pPr>
        <w:tabs>
          <w:tab w:val="left" w:pos="5954"/>
          <w:tab w:val="left" w:pos="6379"/>
        </w:tabs>
        <w:spacing w:line="360" w:lineRule="auto"/>
        <w:rPr>
          <w:rFonts w:cs="Arial"/>
          <w:szCs w:val="24"/>
        </w:rPr>
      </w:pPr>
    </w:p>
    <w:p w14:paraId="3BF4C4BC" w14:textId="77777777" w:rsidR="00DE0F36" w:rsidRPr="00E50EA8" w:rsidRDefault="00DE0F36" w:rsidP="00DE0F36">
      <w:pPr>
        <w:tabs>
          <w:tab w:val="left" w:pos="5954"/>
          <w:tab w:val="left" w:pos="6379"/>
        </w:tabs>
        <w:spacing w:line="360" w:lineRule="auto"/>
        <w:rPr>
          <w:rFonts w:cs="Arial"/>
          <w:szCs w:val="24"/>
        </w:rPr>
      </w:pPr>
    </w:p>
    <w:p w14:paraId="382C4500" w14:textId="77777777" w:rsidR="00DE0F36" w:rsidRPr="00E50EA8" w:rsidRDefault="00DE0F36" w:rsidP="00DE0F36">
      <w:pPr>
        <w:tabs>
          <w:tab w:val="left" w:pos="5954"/>
          <w:tab w:val="left" w:pos="6379"/>
        </w:tabs>
        <w:spacing w:line="360" w:lineRule="auto"/>
        <w:rPr>
          <w:rFonts w:cs="Arial"/>
          <w:szCs w:val="24"/>
        </w:rPr>
      </w:pPr>
    </w:p>
    <w:p w14:paraId="1C790381" w14:textId="77777777" w:rsidR="00DE0F36" w:rsidRPr="00E50EA8" w:rsidRDefault="00DE0F36" w:rsidP="00DE0F36">
      <w:pPr>
        <w:tabs>
          <w:tab w:val="left" w:pos="5954"/>
          <w:tab w:val="left" w:pos="6379"/>
        </w:tabs>
        <w:spacing w:line="360" w:lineRule="auto"/>
        <w:rPr>
          <w:rFonts w:cs="Arial"/>
          <w:szCs w:val="24"/>
        </w:rPr>
      </w:pPr>
    </w:p>
    <w:p w14:paraId="71EA5492" w14:textId="77777777" w:rsidR="00327549" w:rsidRDefault="00670203" w:rsidP="00327549">
      <w:pPr>
        <w:tabs>
          <w:tab w:val="left" w:pos="5954"/>
          <w:tab w:val="left" w:pos="6379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ΚΣ</w:t>
      </w:r>
      <w:r w:rsidR="00DE0F36" w:rsidRPr="00E50EA8">
        <w:rPr>
          <w:rFonts w:cs="Arial"/>
          <w:szCs w:val="24"/>
        </w:rPr>
        <w:t>/</w:t>
      </w:r>
      <w:r w:rsidR="00327549">
        <w:rPr>
          <w:rFonts w:cs="Arial"/>
          <w:szCs w:val="24"/>
        </w:rPr>
        <w:t>ΜΓ</w:t>
      </w:r>
    </w:p>
    <w:p w14:paraId="22B779ED" w14:textId="5AE61884" w:rsidR="00327549" w:rsidRPr="00E50EA8" w:rsidRDefault="00327549" w:rsidP="00327549">
      <w:pPr>
        <w:tabs>
          <w:tab w:val="left" w:pos="5954"/>
          <w:tab w:val="left" w:pos="6379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(</w:t>
      </w:r>
      <w:proofErr w:type="spellStart"/>
      <w:r w:rsidRPr="00E50EA8">
        <w:rPr>
          <w:rFonts w:cs="Arial"/>
          <w:szCs w:val="24"/>
        </w:rPr>
        <w:t>Αρ</w:t>
      </w:r>
      <w:proofErr w:type="spellEnd"/>
      <w:r w:rsidRPr="00E50EA8">
        <w:rPr>
          <w:rFonts w:cs="Arial"/>
          <w:szCs w:val="24"/>
        </w:rPr>
        <w:t xml:space="preserve">. </w:t>
      </w:r>
      <w:proofErr w:type="spellStart"/>
      <w:r w:rsidRPr="00E50EA8">
        <w:rPr>
          <w:rFonts w:cs="Arial"/>
          <w:szCs w:val="24"/>
        </w:rPr>
        <w:t>Φακ</w:t>
      </w:r>
      <w:proofErr w:type="spellEnd"/>
      <w:r w:rsidRPr="00E50EA8">
        <w:rPr>
          <w:rFonts w:cs="Arial"/>
          <w:szCs w:val="24"/>
        </w:rPr>
        <w:t>.: 23.03.057.110-202</w:t>
      </w:r>
      <w:r>
        <w:rPr>
          <w:rFonts w:cs="Arial"/>
          <w:szCs w:val="24"/>
        </w:rPr>
        <w:t>0)</w:t>
      </w:r>
    </w:p>
    <w:p w14:paraId="26CDD6C7" w14:textId="251310C3" w:rsidR="003730CE" w:rsidRPr="00E50EA8" w:rsidRDefault="003730CE" w:rsidP="00327549">
      <w:pPr>
        <w:tabs>
          <w:tab w:val="left" w:pos="5954"/>
          <w:tab w:val="left" w:pos="6379"/>
        </w:tabs>
        <w:spacing w:line="360" w:lineRule="auto"/>
        <w:rPr>
          <w:szCs w:val="24"/>
        </w:rPr>
      </w:pPr>
    </w:p>
    <w:sectPr w:rsidR="003730CE" w:rsidRPr="00E50EA8" w:rsidSect="00B430D5">
      <w:headerReference w:type="default" r:id="rId8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2A2B7" w14:textId="77777777" w:rsidR="009D7B75" w:rsidRDefault="009D7B75">
      <w:pPr>
        <w:spacing w:line="240" w:lineRule="auto"/>
      </w:pPr>
      <w:r>
        <w:separator/>
      </w:r>
    </w:p>
  </w:endnote>
  <w:endnote w:type="continuationSeparator" w:id="0">
    <w:p w14:paraId="48DB06FD" w14:textId="77777777" w:rsidR="009D7B75" w:rsidRDefault="009D7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D24C1" w14:textId="77777777" w:rsidR="009D7B75" w:rsidRDefault="009D7B75">
      <w:pPr>
        <w:spacing w:line="240" w:lineRule="auto"/>
      </w:pPr>
      <w:r>
        <w:separator/>
      </w:r>
    </w:p>
  </w:footnote>
  <w:footnote w:type="continuationSeparator" w:id="0">
    <w:p w14:paraId="5DC55C8F" w14:textId="77777777" w:rsidR="009D7B75" w:rsidRDefault="009D7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18F5" w14:textId="77777777" w:rsidR="00177B30" w:rsidRDefault="00BA77E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0BB74EC4" w14:textId="77777777" w:rsidR="00177B30" w:rsidRDefault="00487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3679A"/>
    <w:multiLevelType w:val="hybridMultilevel"/>
    <w:tmpl w:val="2BAAA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36"/>
    <w:rsid w:val="00020340"/>
    <w:rsid w:val="0002584C"/>
    <w:rsid w:val="0006027D"/>
    <w:rsid w:val="00067AAE"/>
    <w:rsid w:val="00082C47"/>
    <w:rsid w:val="0010363B"/>
    <w:rsid w:val="0010577A"/>
    <w:rsid w:val="001371FC"/>
    <w:rsid w:val="001525CC"/>
    <w:rsid w:val="001547F0"/>
    <w:rsid w:val="00157C05"/>
    <w:rsid w:val="00163C16"/>
    <w:rsid w:val="00166DF9"/>
    <w:rsid w:val="00193EA0"/>
    <w:rsid w:val="001951C4"/>
    <w:rsid w:val="001A6B6C"/>
    <w:rsid w:val="001B4646"/>
    <w:rsid w:val="001E096B"/>
    <w:rsid w:val="00254155"/>
    <w:rsid w:val="00273A7E"/>
    <w:rsid w:val="00276BFD"/>
    <w:rsid w:val="002D26F9"/>
    <w:rsid w:val="002D6459"/>
    <w:rsid w:val="002E2391"/>
    <w:rsid w:val="002E7031"/>
    <w:rsid w:val="002F3916"/>
    <w:rsid w:val="002F3AEF"/>
    <w:rsid w:val="003069E3"/>
    <w:rsid w:val="00310B3B"/>
    <w:rsid w:val="0032084B"/>
    <w:rsid w:val="00324338"/>
    <w:rsid w:val="00327549"/>
    <w:rsid w:val="00366290"/>
    <w:rsid w:val="00367640"/>
    <w:rsid w:val="003730CE"/>
    <w:rsid w:val="003924D0"/>
    <w:rsid w:val="003C353A"/>
    <w:rsid w:val="003C739B"/>
    <w:rsid w:val="003D0BCA"/>
    <w:rsid w:val="003D2137"/>
    <w:rsid w:val="003D494B"/>
    <w:rsid w:val="003F743C"/>
    <w:rsid w:val="00406E68"/>
    <w:rsid w:val="00457A73"/>
    <w:rsid w:val="004604CB"/>
    <w:rsid w:val="00480E78"/>
    <w:rsid w:val="004C3F6C"/>
    <w:rsid w:val="004C5277"/>
    <w:rsid w:val="004D0668"/>
    <w:rsid w:val="004D4AA1"/>
    <w:rsid w:val="004D7A1E"/>
    <w:rsid w:val="004F4667"/>
    <w:rsid w:val="00502149"/>
    <w:rsid w:val="0052399D"/>
    <w:rsid w:val="00530D45"/>
    <w:rsid w:val="00535754"/>
    <w:rsid w:val="00543513"/>
    <w:rsid w:val="0056634E"/>
    <w:rsid w:val="00566600"/>
    <w:rsid w:val="00566D30"/>
    <w:rsid w:val="00575C30"/>
    <w:rsid w:val="005A1DAF"/>
    <w:rsid w:val="005B5983"/>
    <w:rsid w:val="005D2A47"/>
    <w:rsid w:val="005D57B8"/>
    <w:rsid w:val="005E0189"/>
    <w:rsid w:val="005F7F24"/>
    <w:rsid w:val="00600266"/>
    <w:rsid w:val="0061665E"/>
    <w:rsid w:val="0063133C"/>
    <w:rsid w:val="006478D7"/>
    <w:rsid w:val="00670203"/>
    <w:rsid w:val="0067600B"/>
    <w:rsid w:val="0068501D"/>
    <w:rsid w:val="006E0FCF"/>
    <w:rsid w:val="00702F34"/>
    <w:rsid w:val="00705DD0"/>
    <w:rsid w:val="00717A98"/>
    <w:rsid w:val="007455FA"/>
    <w:rsid w:val="00770FEC"/>
    <w:rsid w:val="00790DEC"/>
    <w:rsid w:val="007A18B7"/>
    <w:rsid w:val="007C7CC4"/>
    <w:rsid w:val="00804175"/>
    <w:rsid w:val="0080555E"/>
    <w:rsid w:val="00851685"/>
    <w:rsid w:val="00852211"/>
    <w:rsid w:val="00862AB0"/>
    <w:rsid w:val="00862B72"/>
    <w:rsid w:val="008819AC"/>
    <w:rsid w:val="008B2C0B"/>
    <w:rsid w:val="008C2E36"/>
    <w:rsid w:val="008C3B76"/>
    <w:rsid w:val="008C79C5"/>
    <w:rsid w:val="008E416F"/>
    <w:rsid w:val="00902670"/>
    <w:rsid w:val="00933C06"/>
    <w:rsid w:val="00942DE5"/>
    <w:rsid w:val="00981682"/>
    <w:rsid w:val="009C289D"/>
    <w:rsid w:val="009D7B75"/>
    <w:rsid w:val="00A403BD"/>
    <w:rsid w:val="00A56D70"/>
    <w:rsid w:val="00A5718E"/>
    <w:rsid w:val="00A60E64"/>
    <w:rsid w:val="00A929D5"/>
    <w:rsid w:val="00AA71B0"/>
    <w:rsid w:val="00AB0536"/>
    <w:rsid w:val="00AD75C1"/>
    <w:rsid w:val="00AE47A0"/>
    <w:rsid w:val="00AF4F1E"/>
    <w:rsid w:val="00B0342E"/>
    <w:rsid w:val="00B07F18"/>
    <w:rsid w:val="00B22591"/>
    <w:rsid w:val="00B259DF"/>
    <w:rsid w:val="00B272A0"/>
    <w:rsid w:val="00B35A49"/>
    <w:rsid w:val="00B36A0B"/>
    <w:rsid w:val="00B47A3C"/>
    <w:rsid w:val="00B53C6A"/>
    <w:rsid w:val="00B63153"/>
    <w:rsid w:val="00B634E3"/>
    <w:rsid w:val="00B63C99"/>
    <w:rsid w:val="00B83FC3"/>
    <w:rsid w:val="00B862C0"/>
    <w:rsid w:val="00B94797"/>
    <w:rsid w:val="00BA77E1"/>
    <w:rsid w:val="00BB5024"/>
    <w:rsid w:val="00BB7261"/>
    <w:rsid w:val="00BD77F5"/>
    <w:rsid w:val="00BE230E"/>
    <w:rsid w:val="00BE4568"/>
    <w:rsid w:val="00BF599B"/>
    <w:rsid w:val="00C86FA5"/>
    <w:rsid w:val="00CA19AE"/>
    <w:rsid w:val="00CA4094"/>
    <w:rsid w:val="00CB05A4"/>
    <w:rsid w:val="00CD07C4"/>
    <w:rsid w:val="00CD739D"/>
    <w:rsid w:val="00CF421A"/>
    <w:rsid w:val="00D02CB9"/>
    <w:rsid w:val="00D047C0"/>
    <w:rsid w:val="00D50DCF"/>
    <w:rsid w:val="00DB4AC1"/>
    <w:rsid w:val="00DD23CF"/>
    <w:rsid w:val="00DE0F36"/>
    <w:rsid w:val="00DE333B"/>
    <w:rsid w:val="00DF75BA"/>
    <w:rsid w:val="00DF7959"/>
    <w:rsid w:val="00E102F9"/>
    <w:rsid w:val="00E50EA8"/>
    <w:rsid w:val="00E66C18"/>
    <w:rsid w:val="00E9315F"/>
    <w:rsid w:val="00EA7129"/>
    <w:rsid w:val="00EB7202"/>
    <w:rsid w:val="00EC3472"/>
    <w:rsid w:val="00F13C4F"/>
    <w:rsid w:val="00F41DF8"/>
    <w:rsid w:val="00FB29F0"/>
    <w:rsid w:val="00FC0B43"/>
    <w:rsid w:val="00FC1B25"/>
    <w:rsid w:val="00FE5D6B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2544"/>
  <w15:chartTrackingRefBased/>
  <w15:docId w15:val="{FF44B712-0F72-42D4-95BB-EDD914F4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F36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F36"/>
    <w:pPr>
      <w:tabs>
        <w:tab w:val="clear" w:pos="567"/>
        <w:tab w:val="clear" w:pos="4961"/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E0F36"/>
    <w:rPr>
      <w:rFonts w:ascii="Arial" w:eastAsia="Calibri" w:hAnsi="Arial" w:cs="Times New Roman"/>
      <w:sz w:val="24"/>
      <w:lang w:val="x-none"/>
    </w:rPr>
  </w:style>
  <w:style w:type="paragraph" w:styleId="NoSpacing">
    <w:name w:val="No Spacing"/>
    <w:uiPriority w:val="1"/>
    <w:qFormat/>
    <w:rsid w:val="00DE0F36"/>
    <w:pPr>
      <w:tabs>
        <w:tab w:val="left" w:pos="567"/>
        <w:tab w:val="left" w:pos="4961"/>
      </w:tabs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DE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2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4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B3665-B317-49D6-B2E5-A2CC1AEC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GEORGIOU MARY</cp:lastModifiedBy>
  <cp:revision>2</cp:revision>
  <cp:lastPrinted>2022-04-12T06:55:00Z</cp:lastPrinted>
  <dcterms:created xsi:type="dcterms:W3CDTF">2022-04-12T09:19:00Z</dcterms:created>
  <dcterms:modified xsi:type="dcterms:W3CDTF">2022-04-12T09:19:00Z</dcterms:modified>
</cp:coreProperties>
</file>