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B34D" w14:textId="0DD1AFD1" w:rsidR="00B44385" w:rsidRDefault="00B44385" w:rsidP="002F4DA3">
      <w:pPr>
        <w:spacing w:after="0" w:line="360" w:lineRule="auto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ΝΟΜΟ</w:t>
      </w:r>
      <w:r w:rsidR="0042456F"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 xml:space="preserve"> ΠΟΥ ΤΡΟΠΟΠΟΙΕΙ ΤΟΥΣ ΠΕΡΙ ΦΟΡΟΥ ΠΡΟΣΤΙΘΕΜΕΝΗΣ ΑΞΙΑΣ ΝΟΜΟΥΣ ΤΟΥ 2002 ΕΩΣ 202</w:t>
      </w:r>
      <w:r w:rsidR="00376927">
        <w:rPr>
          <w:rFonts w:ascii="Arial" w:hAnsi="Arial" w:cs="Arial"/>
          <w:sz w:val="24"/>
          <w:szCs w:val="24"/>
        </w:rPr>
        <w:t>2</w:t>
      </w:r>
    </w:p>
    <w:p w14:paraId="153B476E" w14:textId="77777777" w:rsidR="002F4DA3" w:rsidRDefault="002F4DA3" w:rsidP="002F4DA3">
      <w:pPr>
        <w:spacing w:after="0" w:line="360" w:lineRule="auto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1081"/>
        <w:gridCol w:w="84"/>
        <w:gridCol w:w="564"/>
        <w:gridCol w:w="1211"/>
        <w:gridCol w:w="13"/>
        <w:gridCol w:w="7"/>
        <w:gridCol w:w="641"/>
        <w:gridCol w:w="245"/>
        <w:gridCol w:w="3521"/>
      </w:tblGrid>
      <w:tr w:rsidR="00D05572" w14:paraId="23569846" w14:textId="77777777" w:rsidTr="009B3A31">
        <w:tc>
          <w:tcPr>
            <w:tcW w:w="1182" w:type="pct"/>
          </w:tcPr>
          <w:p w14:paraId="616C34BD" w14:textId="3432DE7A" w:rsidR="00D05572" w:rsidRDefault="00D05572" w:rsidP="002F4D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Προ</w:t>
            </w:r>
            <w:r w:rsidR="00513066">
              <w:rPr>
                <w:rFonts w:ascii="Arial" w:hAnsi="Arial" w:cs="Arial"/>
                <w:sz w:val="24"/>
                <w:szCs w:val="24"/>
              </w:rPr>
              <w:t>ο</w:t>
            </w:r>
            <w:r>
              <w:rPr>
                <w:rFonts w:ascii="Arial" w:hAnsi="Arial" w:cs="Arial"/>
                <w:sz w:val="24"/>
                <w:szCs w:val="24"/>
              </w:rPr>
              <w:t>ίμιο.</w:t>
            </w:r>
          </w:p>
          <w:p w14:paraId="3B3C833C" w14:textId="5A1EA466" w:rsidR="00D05572" w:rsidRPr="00D05572" w:rsidRDefault="00D05572" w:rsidP="002F4DA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18" w:type="pct"/>
            <w:gridSpan w:val="9"/>
          </w:tcPr>
          <w:p w14:paraId="28997CD4" w14:textId="02CF26AD" w:rsidR="00D05572" w:rsidRDefault="00513066" w:rsidP="002F4DA3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ΕΠΕΙΔΗ</w:t>
            </w:r>
            <w:r w:rsidR="00C943C0">
              <w:rPr>
                <w:rFonts w:ascii="Arial" w:hAnsi="Arial" w:cs="Arial"/>
                <w:sz w:val="24"/>
                <w:szCs w:val="24"/>
              </w:rPr>
              <w:t>,</w:t>
            </w:r>
            <w:r w:rsidR="00D055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5D24">
              <w:rPr>
                <w:rFonts w:ascii="Arial" w:hAnsi="Arial" w:cs="Arial"/>
                <w:sz w:val="24"/>
                <w:szCs w:val="24"/>
              </w:rPr>
              <w:t xml:space="preserve">παρατηρούνται σημαντικές αυξήσεις </w:t>
            </w:r>
            <w:r w:rsidR="00376927">
              <w:rPr>
                <w:rFonts w:ascii="Arial" w:hAnsi="Arial" w:cs="Arial"/>
                <w:sz w:val="24"/>
                <w:szCs w:val="24"/>
              </w:rPr>
              <w:t>στις τιμές του ηλεκτρισμού, των καυσίμων, των τροφίμων</w:t>
            </w:r>
            <w:r w:rsidR="00496DEE">
              <w:rPr>
                <w:rFonts w:ascii="Arial" w:hAnsi="Arial" w:cs="Arial"/>
                <w:sz w:val="24"/>
                <w:szCs w:val="24"/>
              </w:rPr>
              <w:t xml:space="preserve"> και των</w:t>
            </w:r>
            <w:r w:rsidR="00376927">
              <w:rPr>
                <w:rFonts w:ascii="Arial" w:hAnsi="Arial" w:cs="Arial"/>
                <w:sz w:val="24"/>
                <w:szCs w:val="24"/>
              </w:rPr>
              <w:t xml:space="preserve"> φαρμάκων, </w:t>
            </w:r>
          </w:p>
        </w:tc>
      </w:tr>
      <w:tr w:rsidR="00513066" w14:paraId="2F9AB1AE" w14:textId="77777777" w:rsidTr="009B3A31">
        <w:tc>
          <w:tcPr>
            <w:tcW w:w="1182" w:type="pct"/>
          </w:tcPr>
          <w:p w14:paraId="590F8336" w14:textId="77777777" w:rsidR="00513066" w:rsidRDefault="00513066" w:rsidP="002F4D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8" w:type="pct"/>
            <w:gridSpan w:val="9"/>
          </w:tcPr>
          <w:p w14:paraId="4329A48E" w14:textId="77777777" w:rsidR="00513066" w:rsidRDefault="00513066" w:rsidP="002F4DA3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D24" w14:paraId="3128C43B" w14:textId="77777777" w:rsidTr="009B3A31">
        <w:tc>
          <w:tcPr>
            <w:tcW w:w="1182" w:type="pct"/>
          </w:tcPr>
          <w:p w14:paraId="49DAADC1" w14:textId="77777777" w:rsidR="00705D24" w:rsidRDefault="00705D24" w:rsidP="002F4D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8" w:type="pct"/>
            <w:gridSpan w:val="9"/>
          </w:tcPr>
          <w:p w14:paraId="6548B3DB" w14:textId="600B640E" w:rsidR="00705D24" w:rsidRDefault="00705D24" w:rsidP="002F4DA3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ΚΑΙ ΕΠΕΙΔΗ</w:t>
            </w:r>
            <w:r w:rsidR="00C943C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6927">
              <w:rPr>
                <w:rFonts w:ascii="Arial" w:hAnsi="Arial" w:cs="Arial"/>
                <w:sz w:val="24"/>
                <w:szCs w:val="24"/>
              </w:rPr>
              <w:t>είναι επιβεβλημένη η λήψη μέτρων με σκοπό την αντιμετώπιση τ</w:t>
            </w:r>
            <w:r w:rsidR="0079287E">
              <w:rPr>
                <w:rFonts w:ascii="Arial" w:hAnsi="Arial" w:cs="Arial"/>
                <w:sz w:val="24"/>
                <w:szCs w:val="24"/>
              </w:rPr>
              <w:t xml:space="preserve">ων επιπτώσεων των εν λόγω αυξήσεων </w:t>
            </w:r>
            <w:r w:rsidR="00376927">
              <w:rPr>
                <w:rFonts w:ascii="Arial" w:hAnsi="Arial" w:cs="Arial"/>
                <w:sz w:val="24"/>
                <w:szCs w:val="24"/>
              </w:rPr>
              <w:t>και τη στήριξη των νοικοκυριών και των μικρομεσαίων επιχειρήσεων συνεπεία τ</w:t>
            </w:r>
            <w:r w:rsidR="0079287E">
              <w:rPr>
                <w:rFonts w:ascii="Arial" w:hAnsi="Arial" w:cs="Arial"/>
                <w:sz w:val="24"/>
                <w:szCs w:val="24"/>
              </w:rPr>
              <w:t>ων</w:t>
            </w:r>
            <w:r w:rsidR="00376927">
              <w:rPr>
                <w:rFonts w:ascii="Arial" w:hAnsi="Arial" w:cs="Arial"/>
                <w:sz w:val="24"/>
                <w:szCs w:val="24"/>
              </w:rPr>
              <w:t xml:space="preserve"> α</w:t>
            </w:r>
            <w:r w:rsidR="0079287E">
              <w:rPr>
                <w:rFonts w:ascii="Arial" w:hAnsi="Arial" w:cs="Arial"/>
                <w:sz w:val="24"/>
                <w:szCs w:val="24"/>
              </w:rPr>
              <w:t>υξήσεων</w:t>
            </w:r>
            <w:r w:rsidR="003769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287E">
              <w:rPr>
                <w:rFonts w:ascii="Arial" w:hAnsi="Arial" w:cs="Arial"/>
                <w:sz w:val="24"/>
                <w:szCs w:val="24"/>
              </w:rPr>
              <w:t>αυτών</w:t>
            </w:r>
            <w:r w:rsidR="00376927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705D24" w14:paraId="3972393E" w14:textId="77777777" w:rsidTr="009B3A31">
        <w:tc>
          <w:tcPr>
            <w:tcW w:w="1182" w:type="pct"/>
          </w:tcPr>
          <w:p w14:paraId="7A5CF7D9" w14:textId="77777777" w:rsidR="00705D24" w:rsidRDefault="00705D24" w:rsidP="002F4D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8" w:type="pct"/>
            <w:gridSpan w:val="9"/>
          </w:tcPr>
          <w:p w14:paraId="5B9D37CA" w14:textId="77777777" w:rsidR="00705D24" w:rsidRDefault="00705D24" w:rsidP="002F4DA3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617" w14:paraId="64A76533" w14:textId="77777777" w:rsidTr="009B3A31">
        <w:tc>
          <w:tcPr>
            <w:tcW w:w="1182" w:type="pct"/>
          </w:tcPr>
          <w:p w14:paraId="17AC90A2" w14:textId="77777777" w:rsidR="007F4617" w:rsidRDefault="007F4617" w:rsidP="002F4D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8" w:type="pct"/>
            <w:gridSpan w:val="9"/>
          </w:tcPr>
          <w:p w14:paraId="52355FC2" w14:textId="300A698C" w:rsidR="007F4617" w:rsidRDefault="007F4617" w:rsidP="002F4DA3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Για όλους τους πιο πάνω λόγους</w:t>
            </w:r>
            <w:r w:rsidR="00C943C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η Βουλή των Αντιπροσώπων ψηφίζει ως ακολούθως:</w:t>
            </w:r>
          </w:p>
        </w:tc>
      </w:tr>
      <w:tr w:rsidR="007F4617" w14:paraId="0E411693" w14:textId="77777777" w:rsidTr="009B3A31">
        <w:tc>
          <w:tcPr>
            <w:tcW w:w="1182" w:type="pct"/>
          </w:tcPr>
          <w:p w14:paraId="6AEE64CE" w14:textId="77777777" w:rsidR="007F4617" w:rsidRDefault="007F4617" w:rsidP="002F4D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8" w:type="pct"/>
            <w:gridSpan w:val="9"/>
          </w:tcPr>
          <w:p w14:paraId="569E3416" w14:textId="77777777" w:rsidR="007F4617" w:rsidRDefault="007F4617" w:rsidP="002F4DA3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385" w14:paraId="6C4AD1C7" w14:textId="77777777" w:rsidTr="009B3A31">
        <w:tc>
          <w:tcPr>
            <w:tcW w:w="1182" w:type="pct"/>
          </w:tcPr>
          <w:p w14:paraId="33CC1515" w14:textId="77777777" w:rsidR="002F4DA3" w:rsidRDefault="00B44385" w:rsidP="002F4D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Συνοπτικός </w:t>
            </w:r>
          </w:p>
          <w:p w14:paraId="009DE9B8" w14:textId="43A1DDF0" w:rsidR="00B44385" w:rsidRDefault="00B44385" w:rsidP="002F4D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τίτλος.</w:t>
            </w:r>
          </w:p>
          <w:p w14:paraId="5E2BE40E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95(Ι) του 2000</w:t>
            </w:r>
          </w:p>
          <w:p w14:paraId="5EB110A0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93(Ι) του 2002</w:t>
            </w:r>
          </w:p>
          <w:p w14:paraId="6536F50C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27(I) του 2003</w:t>
            </w:r>
          </w:p>
          <w:p w14:paraId="06C8270F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172(Ι) του 2003</w:t>
            </w:r>
          </w:p>
          <w:p w14:paraId="195D566D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95(Ι) του 2004</w:t>
            </w:r>
          </w:p>
          <w:p w14:paraId="16F1A418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88(Ι) του 2005</w:t>
            </w:r>
          </w:p>
          <w:p w14:paraId="088CAC96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100(Ι) του 2005</w:t>
            </w:r>
          </w:p>
          <w:p w14:paraId="1E078BBE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131(Ι) του 2005</w:t>
            </w:r>
          </w:p>
          <w:p w14:paraId="22390F0C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148(Ι) του 2005</w:t>
            </w:r>
          </w:p>
          <w:p w14:paraId="1A19EF09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64(Ι) του 2006</w:t>
            </w:r>
          </w:p>
          <w:p w14:paraId="16352EFF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86(Ι) του 2006</w:t>
            </w:r>
          </w:p>
          <w:p w14:paraId="5544DB26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87(Ι) του 2006</w:t>
            </w:r>
          </w:p>
          <w:p w14:paraId="729D4CE1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48(Ι) του 2007</w:t>
            </w:r>
          </w:p>
          <w:p w14:paraId="05076E31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129(Ι) του 2007</w:t>
            </w:r>
          </w:p>
          <w:p w14:paraId="7E6FF8AC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141(Ι) του 2007</w:t>
            </w:r>
          </w:p>
          <w:p w14:paraId="4DACC851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142(Ι) του 2007</w:t>
            </w:r>
          </w:p>
          <w:p w14:paraId="0BF3FE8F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143(Ι) του 2007</w:t>
            </w:r>
          </w:p>
          <w:p w14:paraId="6EA15FB4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25(Ι) του 2008</w:t>
            </w:r>
          </w:p>
          <w:p w14:paraId="3D9E3568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37(Ι) του 2008</w:t>
            </w:r>
          </w:p>
          <w:p w14:paraId="2A22B1AE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lastRenderedPageBreak/>
              <w:t>38(Ι) του 2008</w:t>
            </w:r>
          </w:p>
          <w:p w14:paraId="7D7BCDDF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63(Ι) του 2008</w:t>
            </w:r>
          </w:p>
          <w:p w14:paraId="475B44DE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88(Ι) του 2008</w:t>
            </w:r>
          </w:p>
          <w:p w14:paraId="587B82AF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35(Ι) του 2009</w:t>
            </w:r>
          </w:p>
          <w:p w14:paraId="70B55F3A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135(Ι) του 2009</w:t>
            </w:r>
          </w:p>
          <w:p w14:paraId="2192933D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13(Ι) του 2010</w:t>
            </w:r>
          </w:p>
          <w:p w14:paraId="4A1259E7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29(Ι) του 2010</w:t>
            </w:r>
          </w:p>
          <w:p w14:paraId="4B562030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68(Ι) του 2010</w:t>
            </w:r>
          </w:p>
          <w:p w14:paraId="2084CE92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97(Ι) του 2010</w:t>
            </w:r>
          </w:p>
          <w:p w14:paraId="1183E141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131(Ι) του 2010</w:t>
            </w:r>
          </w:p>
          <w:p w14:paraId="06E0B47A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4(Ι) του 2011</w:t>
            </w:r>
          </w:p>
          <w:p w14:paraId="4561C1E4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37(Ι) του 2011</w:t>
            </w:r>
          </w:p>
          <w:p w14:paraId="24E4662F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129(I) του 2011</w:t>
            </w:r>
          </w:p>
          <w:p w14:paraId="41AFC2CA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186(Ι) του 2011</w:t>
            </w:r>
          </w:p>
          <w:p w14:paraId="0F1F7583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187(Ι) του 2011</w:t>
            </w:r>
          </w:p>
          <w:p w14:paraId="216DD96A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16(Ι) του 2012</w:t>
            </w:r>
          </w:p>
          <w:p w14:paraId="3897D8A4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73(Ι) του 2012</w:t>
            </w:r>
          </w:p>
          <w:p w14:paraId="61A18310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133(Ι) του 2012</w:t>
            </w:r>
          </w:p>
          <w:p w14:paraId="152ACAE3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135(Ι) του 2012</w:t>
            </w:r>
          </w:p>
          <w:p w14:paraId="62569484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167(Ι) του 2012</w:t>
            </w:r>
          </w:p>
          <w:p w14:paraId="35679140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172(Ι) του 2012</w:t>
            </w:r>
          </w:p>
          <w:p w14:paraId="729A5FCD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83(Ι) του 2013</w:t>
            </w:r>
          </w:p>
          <w:p w14:paraId="75FBE308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118(Ι) του 2013</w:t>
            </w:r>
          </w:p>
          <w:p w14:paraId="331E5751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129(Ι) του 2013</w:t>
            </w:r>
          </w:p>
          <w:p w14:paraId="3FD36A33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164(Ι) του 2013</w:t>
            </w:r>
          </w:p>
          <w:p w14:paraId="5EF97353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81(Ι) του 2014</w:t>
            </w:r>
          </w:p>
          <w:p w14:paraId="607F9677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153(Ι) του 2014</w:t>
            </w:r>
          </w:p>
          <w:p w14:paraId="28A131C2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154(Ι) του 2014</w:t>
            </w:r>
          </w:p>
          <w:p w14:paraId="36DF7418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160(Ι) του 2014</w:t>
            </w:r>
          </w:p>
          <w:p w14:paraId="7E2C0139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215(I) του 2015</w:t>
            </w:r>
          </w:p>
          <w:p w14:paraId="7B42DD03" w14:textId="7A2F285A" w:rsidR="00B44385" w:rsidRPr="00B44385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119(Ι) του 2016</w:t>
            </w:r>
          </w:p>
          <w:p w14:paraId="3D635DE2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86(Ι) του 2017</w:t>
            </w:r>
          </w:p>
          <w:p w14:paraId="0F9FB26B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135(I) του 2017</w:t>
            </w:r>
          </w:p>
          <w:p w14:paraId="6719A157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157(I) του 2017</w:t>
            </w:r>
          </w:p>
          <w:p w14:paraId="5889A4BE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39(Ι) του 2018</w:t>
            </w:r>
          </w:p>
          <w:p w14:paraId="4825E224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lastRenderedPageBreak/>
              <w:t>60(Ι) του 2018</w:t>
            </w:r>
          </w:p>
          <w:p w14:paraId="596A1329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121(Ι) του 2018</w:t>
            </w:r>
          </w:p>
          <w:p w14:paraId="59A0EDCA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31(Ι) του 2019</w:t>
            </w:r>
          </w:p>
          <w:p w14:paraId="00771F12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70(Ι) του 2019</w:t>
            </w:r>
          </w:p>
          <w:p w14:paraId="61A1DDC3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158(Ι) του 2019</w:t>
            </w:r>
          </w:p>
          <w:p w14:paraId="055F3083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24(Ι) του 2020</w:t>
            </w:r>
          </w:p>
          <w:p w14:paraId="4BD2B143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79(Ι) του 2020</w:t>
            </w:r>
          </w:p>
          <w:p w14:paraId="0C7FC42D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121(Ι) του 2020</w:t>
            </w:r>
          </w:p>
          <w:p w14:paraId="08D147C2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122(Ι) του 2020</w:t>
            </w:r>
          </w:p>
          <w:p w14:paraId="2498B97F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147(Ι) του 2020</w:t>
            </w:r>
          </w:p>
          <w:p w14:paraId="6906F158" w14:textId="77777777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178(Ι) του 2020</w:t>
            </w:r>
          </w:p>
          <w:p w14:paraId="3D5E3D4B" w14:textId="63624D92" w:rsidR="002F4DA3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5(Ι) του 2021</w:t>
            </w:r>
          </w:p>
          <w:p w14:paraId="401FEFC1" w14:textId="2F359078" w:rsidR="00AF3EA5" w:rsidRDefault="00B4438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t>72(I)</w:t>
            </w:r>
            <w:r w:rsidR="002F4D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4385">
              <w:rPr>
                <w:rFonts w:ascii="Arial" w:hAnsi="Arial" w:cs="Arial"/>
                <w:sz w:val="24"/>
                <w:szCs w:val="24"/>
              </w:rPr>
              <w:t>του 2021</w:t>
            </w:r>
          </w:p>
          <w:p w14:paraId="73C043BA" w14:textId="77777777" w:rsidR="00BB4579" w:rsidRDefault="00AF3EA5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80(Ι) του 2021</w:t>
            </w:r>
          </w:p>
          <w:p w14:paraId="5B46D324" w14:textId="6EEA1ABA" w:rsidR="00BB4579" w:rsidRDefault="00BB4579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181(Ι) του 2021</w:t>
            </w:r>
          </w:p>
          <w:p w14:paraId="55B0B4DF" w14:textId="31F33BB8" w:rsidR="00BB4579" w:rsidRDefault="00BB4579" w:rsidP="002F4DA3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182(Ι) του 2021 </w:t>
            </w:r>
          </w:p>
          <w:p w14:paraId="45D1E4A5" w14:textId="7843705E" w:rsidR="00B44385" w:rsidRDefault="00BB4579" w:rsidP="002F4DA3">
            <w:pPr>
              <w:spacing w:line="36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32(Ι) του 2022</w:t>
            </w:r>
            <w:r w:rsidR="00B44385" w:rsidRPr="00B4438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18" w:type="pct"/>
            <w:gridSpan w:val="9"/>
          </w:tcPr>
          <w:p w14:paraId="4E9F2B44" w14:textId="4439167D" w:rsidR="00B44385" w:rsidRDefault="00B44385" w:rsidP="002F4DA3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385">
              <w:rPr>
                <w:rFonts w:ascii="Arial" w:hAnsi="Arial" w:cs="Arial"/>
                <w:sz w:val="24"/>
                <w:szCs w:val="24"/>
              </w:rPr>
              <w:lastRenderedPageBreak/>
              <w:t xml:space="preserve">Ο παρών </w:t>
            </w:r>
            <w:r w:rsidR="00120883">
              <w:rPr>
                <w:rFonts w:ascii="Arial" w:hAnsi="Arial" w:cs="Arial"/>
                <w:sz w:val="24"/>
                <w:szCs w:val="24"/>
              </w:rPr>
              <w:t>Νόμος</w:t>
            </w:r>
            <w:r w:rsidRPr="00B44385">
              <w:rPr>
                <w:rFonts w:ascii="Arial" w:hAnsi="Arial" w:cs="Arial"/>
                <w:sz w:val="24"/>
                <w:szCs w:val="24"/>
              </w:rPr>
              <w:t xml:space="preserve"> θα αναφέρεται ως ο περί Φόρου</w:t>
            </w:r>
            <w:r w:rsidR="00120883">
              <w:rPr>
                <w:rFonts w:ascii="Arial" w:hAnsi="Arial" w:cs="Arial"/>
                <w:sz w:val="24"/>
                <w:szCs w:val="24"/>
              </w:rPr>
              <w:t xml:space="preserve"> Προστιθέμενης </w:t>
            </w:r>
            <w:r w:rsidRPr="00B44385">
              <w:rPr>
                <w:rFonts w:ascii="Arial" w:hAnsi="Arial" w:cs="Arial"/>
                <w:sz w:val="24"/>
                <w:szCs w:val="24"/>
              </w:rPr>
              <w:t xml:space="preserve">Αξίας (Τροποποιητικός) (Αρ. </w:t>
            </w:r>
            <w:r w:rsidR="00BB4579">
              <w:rPr>
                <w:rFonts w:ascii="Arial" w:hAnsi="Arial" w:cs="Arial"/>
                <w:sz w:val="24"/>
                <w:szCs w:val="24"/>
              </w:rPr>
              <w:t>2</w:t>
            </w:r>
            <w:r w:rsidRPr="00B44385">
              <w:rPr>
                <w:rFonts w:ascii="Arial" w:hAnsi="Arial" w:cs="Arial"/>
                <w:sz w:val="24"/>
                <w:szCs w:val="24"/>
              </w:rPr>
              <w:t>)</w:t>
            </w:r>
            <w:r w:rsidR="00120883">
              <w:rPr>
                <w:rFonts w:ascii="Arial" w:hAnsi="Arial" w:cs="Arial"/>
                <w:sz w:val="24"/>
                <w:szCs w:val="24"/>
              </w:rPr>
              <w:t xml:space="preserve"> Νόμος </w:t>
            </w:r>
            <w:r w:rsidRPr="00B44385">
              <w:rPr>
                <w:rFonts w:ascii="Arial" w:hAnsi="Arial" w:cs="Arial"/>
                <w:sz w:val="24"/>
                <w:szCs w:val="24"/>
              </w:rPr>
              <w:t>του 202</w:t>
            </w:r>
            <w:r w:rsidR="00BB4579">
              <w:rPr>
                <w:rFonts w:ascii="Arial" w:hAnsi="Arial" w:cs="Arial"/>
                <w:sz w:val="24"/>
                <w:szCs w:val="24"/>
              </w:rPr>
              <w:t>2</w:t>
            </w:r>
            <w:r w:rsidRPr="00B44385">
              <w:rPr>
                <w:rFonts w:ascii="Arial" w:hAnsi="Arial" w:cs="Arial"/>
                <w:sz w:val="24"/>
                <w:szCs w:val="24"/>
              </w:rPr>
              <w:t xml:space="preserve"> και θα διαβάζεται</w:t>
            </w:r>
            <w:r w:rsidR="00120883">
              <w:rPr>
                <w:rFonts w:ascii="Arial" w:hAnsi="Arial" w:cs="Arial"/>
                <w:sz w:val="24"/>
                <w:szCs w:val="24"/>
              </w:rPr>
              <w:t xml:space="preserve"> μαζί </w:t>
            </w:r>
            <w:r w:rsidRPr="00B44385">
              <w:rPr>
                <w:rFonts w:ascii="Arial" w:hAnsi="Arial" w:cs="Arial"/>
                <w:sz w:val="24"/>
                <w:szCs w:val="24"/>
              </w:rPr>
              <w:t>µε τους περί Φόρου</w:t>
            </w:r>
            <w:r w:rsidR="00120883">
              <w:rPr>
                <w:rFonts w:ascii="Arial" w:hAnsi="Arial" w:cs="Arial"/>
                <w:sz w:val="24"/>
                <w:szCs w:val="24"/>
              </w:rPr>
              <w:t xml:space="preserve"> Προστιθέμενης </w:t>
            </w:r>
            <w:r w:rsidRPr="00B44385">
              <w:rPr>
                <w:rFonts w:ascii="Arial" w:hAnsi="Arial" w:cs="Arial"/>
                <w:sz w:val="24"/>
                <w:szCs w:val="24"/>
              </w:rPr>
              <w:t>Αξίας</w:t>
            </w:r>
            <w:r w:rsidR="00120883">
              <w:rPr>
                <w:rFonts w:ascii="Arial" w:hAnsi="Arial" w:cs="Arial"/>
                <w:sz w:val="24"/>
                <w:szCs w:val="24"/>
              </w:rPr>
              <w:t xml:space="preserve"> Νόμους </w:t>
            </w:r>
            <w:r w:rsidRPr="00B44385">
              <w:rPr>
                <w:rFonts w:ascii="Arial" w:hAnsi="Arial" w:cs="Arial"/>
                <w:sz w:val="24"/>
                <w:szCs w:val="24"/>
              </w:rPr>
              <w:t>του 2000 έως 202</w:t>
            </w:r>
            <w:r w:rsidR="00BB4579">
              <w:rPr>
                <w:rFonts w:ascii="Arial" w:hAnsi="Arial" w:cs="Arial"/>
                <w:sz w:val="24"/>
                <w:szCs w:val="24"/>
              </w:rPr>
              <w:t>2</w:t>
            </w:r>
            <w:r w:rsidRPr="00B44385">
              <w:rPr>
                <w:rFonts w:ascii="Arial" w:hAnsi="Arial" w:cs="Arial"/>
                <w:sz w:val="24"/>
                <w:szCs w:val="24"/>
              </w:rPr>
              <w:t xml:space="preserve"> (που στο εξής θα αναφέρονται ως «ο βασικός</w:t>
            </w:r>
            <w:r w:rsidR="00120883">
              <w:rPr>
                <w:rFonts w:ascii="Arial" w:hAnsi="Arial" w:cs="Arial"/>
                <w:sz w:val="24"/>
                <w:szCs w:val="24"/>
              </w:rPr>
              <w:t xml:space="preserve"> νόμος</w:t>
            </w:r>
            <w:r w:rsidRPr="00B44385">
              <w:rPr>
                <w:rFonts w:ascii="Arial" w:hAnsi="Arial" w:cs="Arial"/>
                <w:sz w:val="24"/>
                <w:szCs w:val="24"/>
              </w:rPr>
              <w:t>») και ο βασικός</w:t>
            </w:r>
            <w:r w:rsidR="00120883">
              <w:rPr>
                <w:rFonts w:ascii="Arial" w:hAnsi="Arial" w:cs="Arial"/>
                <w:sz w:val="24"/>
                <w:szCs w:val="24"/>
              </w:rPr>
              <w:t xml:space="preserve"> νόμος </w:t>
            </w:r>
            <w:r w:rsidRPr="00B44385">
              <w:rPr>
                <w:rFonts w:ascii="Arial" w:hAnsi="Arial" w:cs="Arial"/>
                <w:sz w:val="24"/>
                <w:szCs w:val="24"/>
              </w:rPr>
              <w:t>και ο παρών</w:t>
            </w:r>
            <w:r w:rsidR="00120883">
              <w:rPr>
                <w:rFonts w:ascii="Arial" w:hAnsi="Arial" w:cs="Arial"/>
                <w:sz w:val="24"/>
                <w:szCs w:val="24"/>
              </w:rPr>
              <w:t xml:space="preserve"> Νόμος </w:t>
            </w:r>
            <w:r w:rsidRPr="00B44385">
              <w:rPr>
                <w:rFonts w:ascii="Arial" w:hAnsi="Arial" w:cs="Arial"/>
                <w:sz w:val="24"/>
                <w:szCs w:val="24"/>
              </w:rPr>
              <w:t>θα αναφέρονται</w:t>
            </w:r>
            <w:r w:rsidR="00120883">
              <w:rPr>
                <w:rFonts w:ascii="Arial" w:hAnsi="Arial" w:cs="Arial"/>
                <w:sz w:val="24"/>
                <w:szCs w:val="24"/>
              </w:rPr>
              <w:t xml:space="preserve"> μαζί </w:t>
            </w:r>
            <w:r w:rsidRPr="00B44385">
              <w:rPr>
                <w:rFonts w:ascii="Arial" w:hAnsi="Arial" w:cs="Arial"/>
                <w:sz w:val="24"/>
                <w:szCs w:val="24"/>
              </w:rPr>
              <w:t>ως οι περί Φόρου</w:t>
            </w:r>
            <w:r w:rsidR="00120883">
              <w:rPr>
                <w:rFonts w:ascii="Arial" w:hAnsi="Arial" w:cs="Arial"/>
                <w:sz w:val="24"/>
                <w:szCs w:val="24"/>
              </w:rPr>
              <w:t xml:space="preserve"> Προστιθέμενης </w:t>
            </w:r>
            <w:r w:rsidRPr="00B44385">
              <w:rPr>
                <w:rFonts w:ascii="Arial" w:hAnsi="Arial" w:cs="Arial"/>
                <w:sz w:val="24"/>
                <w:szCs w:val="24"/>
              </w:rPr>
              <w:t>Αξίας</w:t>
            </w:r>
            <w:r w:rsidR="00120883">
              <w:rPr>
                <w:rFonts w:ascii="Arial" w:hAnsi="Arial" w:cs="Arial"/>
                <w:sz w:val="24"/>
                <w:szCs w:val="24"/>
              </w:rPr>
              <w:t xml:space="preserve"> Νόμοι </w:t>
            </w:r>
            <w:r w:rsidRPr="00B44385">
              <w:rPr>
                <w:rFonts w:ascii="Arial" w:hAnsi="Arial" w:cs="Arial"/>
                <w:sz w:val="24"/>
                <w:szCs w:val="24"/>
              </w:rPr>
              <w:t>του 2000 έως (Αρ.</w:t>
            </w:r>
            <w:r w:rsidR="00BB4579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B44385">
              <w:rPr>
                <w:rFonts w:ascii="Arial" w:hAnsi="Arial" w:cs="Arial"/>
                <w:sz w:val="24"/>
                <w:szCs w:val="24"/>
              </w:rPr>
              <w:t>) του 202</w:t>
            </w:r>
            <w:r w:rsidR="00BB4579">
              <w:rPr>
                <w:rFonts w:ascii="Arial" w:hAnsi="Arial" w:cs="Arial"/>
                <w:sz w:val="24"/>
                <w:szCs w:val="24"/>
              </w:rPr>
              <w:t>2</w:t>
            </w:r>
            <w:r w:rsidRPr="00B44385">
              <w:rPr>
                <w:rFonts w:ascii="Arial" w:hAnsi="Arial" w:cs="Arial"/>
                <w:sz w:val="24"/>
                <w:szCs w:val="24"/>
              </w:rPr>
              <w:t>.</w:t>
            </w:r>
            <w:r w:rsidRPr="00B44385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0E4E8F8" w14:textId="77777777" w:rsidR="003173A9" w:rsidRPr="003173A9" w:rsidRDefault="003173A9" w:rsidP="002F4DA3">
            <w:pPr>
              <w:tabs>
                <w:tab w:val="left" w:pos="567"/>
              </w:tabs>
              <w:spacing w:line="360" w:lineRule="auto"/>
            </w:pPr>
          </w:p>
          <w:p w14:paraId="64BE76C3" w14:textId="77777777" w:rsidR="003173A9" w:rsidRPr="003173A9" w:rsidRDefault="003173A9" w:rsidP="002F4DA3">
            <w:pPr>
              <w:tabs>
                <w:tab w:val="left" w:pos="567"/>
              </w:tabs>
              <w:spacing w:line="360" w:lineRule="auto"/>
            </w:pPr>
          </w:p>
          <w:p w14:paraId="792E7018" w14:textId="77777777" w:rsidR="003173A9" w:rsidRPr="003173A9" w:rsidRDefault="003173A9" w:rsidP="002F4DA3">
            <w:pPr>
              <w:tabs>
                <w:tab w:val="left" w:pos="567"/>
              </w:tabs>
              <w:spacing w:line="360" w:lineRule="auto"/>
            </w:pPr>
          </w:p>
          <w:p w14:paraId="65045672" w14:textId="77777777" w:rsidR="003173A9" w:rsidRPr="003173A9" w:rsidRDefault="003173A9" w:rsidP="002F4DA3">
            <w:pPr>
              <w:tabs>
                <w:tab w:val="left" w:pos="567"/>
              </w:tabs>
              <w:spacing w:line="360" w:lineRule="auto"/>
            </w:pPr>
          </w:p>
          <w:p w14:paraId="161EF3BA" w14:textId="77777777" w:rsidR="003173A9" w:rsidRPr="003173A9" w:rsidRDefault="003173A9" w:rsidP="002F4DA3">
            <w:pPr>
              <w:tabs>
                <w:tab w:val="left" w:pos="567"/>
              </w:tabs>
              <w:spacing w:line="360" w:lineRule="auto"/>
            </w:pPr>
          </w:p>
          <w:p w14:paraId="02CD95FC" w14:textId="77777777" w:rsidR="003173A9" w:rsidRPr="003173A9" w:rsidRDefault="003173A9" w:rsidP="002F4DA3">
            <w:pPr>
              <w:tabs>
                <w:tab w:val="left" w:pos="567"/>
              </w:tabs>
              <w:spacing w:line="360" w:lineRule="auto"/>
            </w:pPr>
          </w:p>
          <w:p w14:paraId="1F107483" w14:textId="77777777" w:rsidR="003173A9" w:rsidRPr="003173A9" w:rsidRDefault="003173A9" w:rsidP="002F4DA3">
            <w:pPr>
              <w:tabs>
                <w:tab w:val="left" w:pos="567"/>
              </w:tabs>
              <w:spacing w:line="360" w:lineRule="auto"/>
            </w:pPr>
          </w:p>
          <w:p w14:paraId="5A9914B7" w14:textId="77777777" w:rsidR="003173A9" w:rsidRPr="003173A9" w:rsidRDefault="003173A9" w:rsidP="002F4DA3">
            <w:pPr>
              <w:tabs>
                <w:tab w:val="left" w:pos="567"/>
              </w:tabs>
              <w:spacing w:line="360" w:lineRule="auto"/>
            </w:pPr>
          </w:p>
          <w:p w14:paraId="04D6E02E" w14:textId="77777777" w:rsidR="003173A9" w:rsidRPr="003173A9" w:rsidRDefault="003173A9" w:rsidP="002F4DA3">
            <w:pPr>
              <w:tabs>
                <w:tab w:val="left" w:pos="567"/>
              </w:tabs>
              <w:spacing w:line="360" w:lineRule="auto"/>
            </w:pPr>
          </w:p>
          <w:p w14:paraId="6B3F6AF1" w14:textId="77777777" w:rsidR="003173A9" w:rsidRPr="003173A9" w:rsidRDefault="003173A9" w:rsidP="002F4DA3">
            <w:pPr>
              <w:tabs>
                <w:tab w:val="left" w:pos="567"/>
              </w:tabs>
              <w:spacing w:line="360" w:lineRule="auto"/>
            </w:pPr>
          </w:p>
          <w:p w14:paraId="5FD4BE08" w14:textId="77777777" w:rsidR="003173A9" w:rsidRDefault="003173A9" w:rsidP="002F4DA3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5D5867" w14:textId="77777777" w:rsidR="003173A9" w:rsidRPr="003173A9" w:rsidRDefault="003173A9" w:rsidP="002F4DA3">
            <w:pPr>
              <w:tabs>
                <w:tab w:val="left" w:pos="567"/>
              </w:tabs>
              <w:spacing w:line="360" w:lineRule="auto"/>
            </w:pPr>
          </w:p>
          <w:p w14:paraId="55E0876A" w14:textId="77777777" w:rsidR="003173A9" w:rsidRPr="003173A9" w:rsidRDefault="003173A9" w:rsidP="002F4DA3">
            <w:pPr>
              <w:tabs>
                <w:tab w:val="left" w:pos="567"/>
              </w:tabs>
              <w:spacing w:line="360" w:lineRule="auto"/>
            </w:pPr>
          </w:p>
          <w:p w14:paraId="21593F2A" w14:textId="77777777" w:rsidR="003173A9" w:rsidRPr="003173A9" w:rsidRDefault="003173A9" w:rsidP="002F4DA3">
            <w:pPr>
              <w:tabs>
                <w:tab w:val="left" w:pos="567"/>
              </w:tabs>
              <w:spacing w:line="360" w:lineRule="auto"/>
            </w:pPr>
          </w:p>
          <w:p w14:paraId="56D73547" w14:textId="77777777" w:rsidR="003173A9" w:rsidRDefault="003173A9" w:rsidP="002F4DA3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DC0CF0" w14:textId="77777777" w:rsidR="003173A9" w:rsidRPr="003173A9" w:rsidRDefault="003173A9" w:rsidP="002F4DA3">
            <w:pPr>
              <w:tabs>
                <w:tab w:val="left" w:pos="567"/>
              </w:tabs>
              <w:spacing w:line="360" w:lineRule="auto"/>
            </w:pPr>
          </w:p>
          <w:p w14:paraId="203D574C" w14:textId="70E91532" w:rsidR="003173A9" w:rsidRPr="001427CF" w:rsidRDefault="003173A9" w:rsidP="002F4DA3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427CF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F3EA5" w14:paraId="23258296" w14:textId="77777777" w:rsidTr="009B3A31">
        <w:tc>
          <w:tcPr>
            <w:tcW w:w="1182" w:type="pct"/>
          </w:tcPr>
          <w:p w14:paraId="20284CA1" w14:textId="77777777" w:rsidR="00AF3EA5" w:rsidRDefault="00AF3EA5" w:rsidP="00B4438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8" w:type="pct"/>
            <w:gridSpan w:val="9"/>
          </w:tcPr>
          <w:p w14:paraId="45107356" w14:textId="77777777" w:rsidR="00AF3EA5" w:rsidRPr="00AF3EA5" w:rsidRDefault="00AF3EA5" w:rsidP="002F4DA3">
            <w:pPr>
              <w:tabs>
                <w:tab w:val="left" w:pos="602"/>
              </w:tabs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EA5" w14:paraId="5166224F" w14:textId="77777777" w:rsidTr="009B3A31">
        <w:tc>
          <w:tcPr>
            <w:tcW w:w="1182" w:type="pct"/>
          </w:tcPr>
          <w:p w14:paraId="305C79F2" w14:textId="77777777" w:rsidR="00DF129C" w:rsidRDefault="007F4617" w:rsidP="00B4438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Τροποποίηση </w:t>
            </w:r>
          </w:p>
          <w:p w14:paraId="4A7A60A5" w14:textId="77777777" w:rsidR="00DF129C" w:rsidRDefault="007F4617" w:rsidP="00B4438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του </w:t>
            </w:r>
            <w:r w:rsidR="0006616B">
              <w:rPr>
                <w:rFonts w:ascii="Arial" w:hAnsi="Arial" w:cs="Arial"/>
                <w:sz w:val="24"/>
                <w:szCs w:val="24"/>
              </w:rPr>
              <w:t>Πέμπτου</w:t>
            </w:r>
            <w:r>
              <w:rPr>
                <w:rFonts w:ascii="Arial" w:hAnsi="Arial" w:cs="Arial"/>
                <w:sz w:val="24"/>
                <w:szCs w:val="24"/>
              </w:rPr>
              <w:t xml:space="preserve"> Παραρτήματος </w:t>
            </w:r>
          </w:p>
          <w:p w14:paraId="372DD1DB" w14:textId="77777777" w:rsidR="00DF129C" w:rsidRDefault="007F4617" w:rsidP="00B4438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του βασικού </w:t>
            </w:r>
          </w:p>
          <w:p w14:paraId="11730428" w14:textId="75040B2E" w:rsidR="00AF3EA5" w:rsidRDefault="007F4617" w:rsidP="00B4438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νόμου.</w:t>
            </w:r>
          </w:p>
        </w:tc>
        <w:tc>
          <w:tcPr>
            <w:tcW w:w="3818" w:type="pct"/>
            <w:gridSpan w:val="9"/>
          </w:tcPr>
          <w:p w14:paraId="04732BDB" w14:textId="6E716797" w:rsidR="00AF3EA5" w:rsidRPr="00AF3EA5" w:rsidRDefault="00812612" w:rsidP="009B3A3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Το</w:t>
            </w:r>
            <w:r w:rsidR="00D812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1B98">
              <w:rPr>
                <w:rFonts w:ascii="Arial" w:hAnsi="Arial" w:cs="Arial"/>
                <w:sz w:val="24"/>
                <w:szCs w:val="24"/>
              </w:rPr>
              <w:t>Πέμπτο</w:t>
            </w:r>
            <w:r w:rsidR="00AF3EA5">
              <w:rPr>
                <w:rFonts w:ascii="Arial" w:hAnsi="Arial" w:cs="Arial"/>
                <w:sz w:val="24"/>
                <w:szCs w:val="24"/>
              </w:rPr>
              <w:t xml:space="preserve"> Παρ</w:t>
            </w:r>
            <w:r>
              <w:rPr>
                <w:rFonts w:ascii="Arial" w:hAnsi="Arial" w:cs="Arial"/>
                <w:sz w:val="24"/>
                <w:szCs w:val="24"/>
              </w:rPr>
              <w:t>ά</w:t>
            </w:r>
            <w:r w:rsidR="00AF3EA5">
              <w:rPr>
                <w:rFonts w:ascii="Arial" w:hAnsi="Arial" w:cs="Arial"/>
                <w:sz w:val="24"/>
                <w:szCs w:val="24"/>
              </w:rPr>
              <w:t>ρτ</w:t>
            </w:r>
            <w:r>
              <w:rPr>
                <w:rFonts w:ascii="Arial" w:hAnsi="Arial" w:cs="Arial"/>
                <w:sz w:val="24"/>
                <w:szCs w:val="24"/>
              </w:rPr>
              <w:t>η</w:t>
            </w:r>
            <w:r w:rsidR="00AF3EA5">
              <w:rPr>
                <w:rFonts w:ascii="Arial" w:hAnsi="Arial" w:cs="Arial"/>
                <w:sz w:val="24"/>
                <w:szCs w:val="24"/>
              </w:rPr>
              <w:t xml:space="preserve">μα του βασικού νόμου τροποποιείται </w:t>
            </w:r>
            <w:r w:rsidR="001D36B4">
              <w:rPr>
                <w:rFonts w:ascii="Arial" w:hAnsi="Arial" w:cs="Arial"/>
                <w:sz w:val="24"/>
                <w:szCs w:val="24"/>
              </w:rPr>
              <w:t xml:space="preserve">ως ακολούθως: </w:t>
            </w:r>
          </w:p>
        </w:tc>
      </w:tr>
      <w:tr w:rsidR="00AF3EA5" w14:paraId="55D2D98E" w14:textId="77777777" w:rsidTr="009B3A31">
        <w:tc>
          <w:tcPr>
            <w:tcW w:w="1182" w:type="pct"/>
          </w:tcPr>
          <w:p w14:paraId="3946806E" w14:textId="77777777" w:rsidR="00AF3EA5" w:rsidRDefault="00AF3EA5" w:rsidP="00B4438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8" w:type="pct"/>
            <w:gridSpan w:val="9"/>
          </w:tcPr>
          <w:p w14:paraId="60B9DFFD" w14:textId="77777777" w:rsidR="00AF3EA5" w:rsidRPr="00AF3EA5" w:rsidRDefault="00AF3EA5" w:rsidP="002F4DA3">
            <w:pPr>
              <w:tabs>
                <w:tab w:val="left" w:pos="509"/>
              </w:tabs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612" w14:paraId="59A29BA4" w14:textId="77777777" w:rsidTr="009B3A31">
        <w:tc>
          <w:tcPr>
            <w:tcW w:w="1182" w:type="pct"/>
          </w:tcPr>
          <w:p w14:paraId="0EBDD528" w14:textId="77777777" w:rsidR="00812612" w:rsidRDefault="00812612" w:rsidP="00B4438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pct"/>
            <w:gridSpan w:val="2"/>
          </w:tcPr>
          <w:p w14:paraId="39FA2BCC" w14:textId="51BD0455" w:rsidR="00812612" w:rsidRPr="00AF3EA5" w:rsidRDefault="00DF129C" w:rsidP="00DF129C">
            <w:pPr>
              <w:tabs>
                <w:tab w:val="left" w:pos="509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(α)</w:t>
            </w:r>
          </w:p>
        </w:tc>
        <w:tc>
          <w:tcPr>
            <w:tcW w:w="3213" w:type="pct"/>
            <w:gridSpan w:val="7"/>
          </w:tcPr>
          <w:p w14:paraId="23A7061F" w14:textId="1A7FDF07" w:rsidR="00812612" w:rsidRPr="00AF3EA5" w:rsidRDefault="00812612" w:rsidP="002F4DA3">
            <w:pPr>
              <w:tabs>
                <w:tab w:val="left" w:pos="509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Με την τροποποίηση του Πίνακα Α αυτού</w:t>
            </w:r>
            <w:r w:rsidR="00C943C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ως ακολούθως:</w:t>
            </w:r>
          </w:p>
        </w:tc>
      </w:tr>
      <w:tr w:rsidR="00812612" w14:paraId="347970C5" w14:textId="77777777" w:rsidTr="009B3A31">
        <w:tc>
          <w:tcPr>
            <w:tcW w:w="1182" w:type="pct"/>
          </w:tcPr>
          <w:p w14:paraId="3434F75A" w14:textId="77777777" w:rsidR="00812612" w:rsidRDefault="00812612" w:rsidP="00B4438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pct"/>
            <w:gridSpan w:val="2"/>
          </w:tcPr>
          <w:p w14:paraId="6F01FB6E" w14:textId="77777777" w:rsidR="00812612" w:rsidRPr="00AF3EA5" w:rsidRDefault="00812612" w:rsidP="002F4DA3">
            <w:pPr>
              <w:tabs>
                <w:tab w:val="left" w:pos="509"/>
              </w:tabs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pct"/>
            <w:gridSpan w:val="7"/>
          </w:tcPr>
          <w:p w14:paraId="3A178C98" w14:textId="77777777" w:rsidR="00812612" w:rsidRDefault="00812612" w:rsidP="002F4DA3">
            <w:pPr>
              <w:tabs>
                <w:tab w:val="left" w:pos="509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612" w14:paraId="0FDD8A32" w14:textId="77777777" w:rsidTr="009B3A31">
        <w:tc>
          <w:tcPr>
            <w:tcW w:w="1182" w:type="pct"/>
          </w:tcPr>
          <w:p w14:paraId="409BFED7" w14:textId="77777777" w:rsidR="00812612" w:rsidRDefault="00812612" w:rsidP="00B4438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pct"/>
            <w:gridSpan w:val="2"/>
          </w:tcPr>
          <w:p w14:paraId="26BDBD60" w14:textId="77777777" w:rsidR="00812612" w:rsidRPr="00AF3EA5" w:rsidRDefault="00812612" w:rsidP="002F4DA3">
            <w:pPr>
              <w:tabs>
                <w:tab w:val="left" w:pos="509"/>
              </w:tabs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14:paraId="6D12BBCA" w14:textId="3AEF2408" w:rsidR="00812612" w:rsidRPr="00AF3EA5" w:rsidRDefault="00DF129C" w:rsidP="00DF129C">
            <w:pPr>
              <w:tabs>
                <w:tab w:val="left" w:pos="55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2612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81261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20" w:type="pct"/>
            <w:gridSpan w:val="6"/>
          </w:tcPr>
          <w:p w14:paraId="3B8C491C" w14:textId="607AAF78" w:rsidR="00812612" w:rsidRPr="00812612" w:rsidRDefault="00812612" w:rsidP="00DF129C">
            <w:pPr>
              <w:tabs>
                <w:tab w:val="left" w:pos="55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Με την αντικατάσταση</w:t>
            </w:r>
            <w:r w:rsidR="00C943C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στο τέλος της παραγράφου 7 αυτού</w:t>
            </w:r>
            <w:r w:rsidR="00C943C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του σημείου της τελείας με το σημείο της άνω και κάτω τελείας και την προσθήκη</w:t>
            </w:r>
            <w:r w:rsidR="00C943C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αμέσως μετά</w:t>
            </w:r>
            <w:r w:rsidR="00C943C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της ακόλουθης επιφύλαξης:</w:t>
            </w:r>
          </w:p>
        </w:tc>
      </w:tr>
      <w:tr w:rsidR="00EE1A88" w14:paraId="531FF287" w14:textId="77777777" w:rsidTr="009B3A31">
        <w:tc>
          <w:tcPr>
            <w:tcW w:w="1182" w:type="pct"/>
          </w:tcPr>
          <w:p w14:paraId="574FB318" w14:textId="77777777" w:rsidR="00EE1A88" w:rsidRDefault="00EE1A88" w:rsidP="00B4438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pct"/>
            <w:gridSpan w:val="2"/>
          </w:tcPr>
          <w:p w14:paraId="279675D0" w14:textId="77777777" w:rsidR="00EE1A88" w:rsidRPr="00AF3EA5" w:rsidRDefault="00EE1A88" w:rsidP="002F4DA3">
            <w:pPr>
              <w:tabs>
                <w:tab w:val="left" w:pos="509"/>
              </w:tabs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14:paraId="5232868D" w14:textId="77777777" w:rsidR="00EE1A88" w:rsidRPr="00812612" w:rsidRDefault="00EE1A88" w:rsidP="00DF129C">
            <w:pPr>
              <w:tabs>
                <w:tab w:val="left" w:pos="55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pct"/>
            <w:gridSpan w:val="6"/>
          </w:tcPr>
          <w:p w14:paraId="7760AED4" w14:textId="77777777" w:rsidR="00EE1A88" w:rsidRDefault="00EE1A88" w:rsidP="00DF129C">
            <w:pPr>
              <w:tabs>
                <w:tab w:val="left" w:pos="55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358" w14:paraId="5DC70AA0" w14:textId="77777777" w:rsidTr="009B3A31">
        <w:tc>
          <w:tcPr>
            <w:tcW w:w="1182" w:type="pct"/>
          </w:tcPr>
          <w:p w14:paraId="53A66F84" w14:textId="77777777" w:rsidR="006F21AC" w:rsidRDefault="006F21AC" w:rsidP="00B4438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pct"/>
            <w:gridSpan w:val="3"/>
          </w:tcPr>
          <w:p w14:paraId="3C99CC19" w14:textId="77777777" w:rsidR="006F21AC" w:rsidRPr="00341A8A" w:rsidRDefault="006F21AC" w:rsidP="002F4DA3">
            <w:pPr>
              <w:tabs>
                <w:tab w:val="left" w:pos="553"/>
              </w:tabs>
              <w:spacing w:line="360" w:lineRule="auto"/>
              <w:ind w:left="606" w:hanging="60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D5A638" w14:textId="77777777" w:rsidR="006F21AC" w:rsidRPr="00341A8A" w:rsidRDefault="006F21AC" w:rsidP="002F4DA3">
            <w:pPr>
              <w:tabs>
                <w:tab w:val="left" w:pos="553"/>
              </w:tabs>
              <w:spacing w:line="360" w:lineRule="auto"/>
              <w:ind w:left="606" w:hanging="60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gridSpan w:val="4"/>
          </w:tcPr>
          <w:p w14:paraId="45964410" w14:textId="77777777" w:rsidR="006F21AC" w:rsidRPr="00341A8A" w:rsidRDefault="006F21AC" w:rsidP="002F4DA3">
            <w:pPr>
              <w:tabs>
                <w:tab w:val="left" w:pos="553"/>
              </w:tabs>
              <w:spacing w:line="360" w:lineRule="auto"/>
              <w:ind w:left="606" w:hanging="60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F90412" w14:textId="77777777" w:rsidR="006F21AC" w:rsidRPr="00341A8A" w:rsidRDefault="006F21AC" w:rsidP="006F21AC">
            <w:pPr>
              <w:tabs>
                <w:tab w:val="left" w:pos="553"/>
              </w:tabs>
              <w:spacing w:line="360" w:lineRule="auto"/>
              <w:ind w:left="607" w:right="57" w:hanging="60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0D537F2" w14:textId="77777777" w:rsidR="006F21AC" w:rsidRPr="00341A8A" w:rsidRDefault="006F21AC" w:rsidP="006F21AC">
            <w:pPr>
              <w:tabs>
                <w:tab w:val="left" w:pos="553"/>
              </w:tabs>
              <w:spacing w:line="360" w:lineRule="auto"/>
              <w:ind w:left="607" w:right="57" w:hanging="60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8457283" w14:textId="77777777" w:rsidR="006F21AC" w:rsidRPr="00341A8A" w:rsidRDefault="006F21AC" w:rsidP="006F21AC">
            <w:pPr>
              <w:tabs>
                <w:tab w:val="left" w:pos="553"/>
              </w:tabs>
              <w:spacing w:line="360" w:lineRule="auto"/>
              <w:ind w:left="607" w:right="57" w:hanging="60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AA20BAF" w14:textId="77777777" w:rsidR="00E02358" w:rsidRPr="00341A8A" w:rsidRDefault="00E02358" w:rsidP="006F21AC">
            <w:pPr>
              <w:tabs>
                <w:tab w:val="left" w:pos="553"/>
              </w:tabs>
              <w:spacing w:line="360" w:lineRule="auto"/>
              <w:ind w:left="607" w:right="57" w:hanging="60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009D933" w14:textId="4AC24A1D" w:rsidR="006F21AC" w:rsidRPr="00B91491" w:rsidRDefault="006F21AC" w:rsidP="006F21AC">
            <w:pPr>
              <w:tabs>
                <w:tab w:val="left" w:pos="553"/>
              </w:tabs>
              <w:spacing w:line="360" w:lineRule="auto"/>
              <w:ind w:left="607" w:right="57" w:hanging="60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…(I) </w:t>
            </w:r>
            <w:r>
              <w:rPr>
                <w:rFonts w:ascii="Arial" w:hAnsi="Arial" w:cs="Arial"/>
                <w:sz w:val="24"/>
                <w:szCs w:val="24"/>
              </w:rPr>
              <w:t>του 2022.</w:t>
            </w:r>
          </w:p>
        </w:tc>
        <w:tc>
          <w:tcPr>
            <w:tcW w:w="1952" w:type="pct"/>
            <w:gridSpan w:val="2"/>
          </w:tcPr>
          <w:p w14:paraId="04DE4343" w14:textId="5DAA891A" w:rsidR="006F21AC" w:rsidRPr="00812612" w:rsidRDefault="006F21AC" w:rsidP="00DF129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ab/>
              <w:t>«Νοείται ότι</w:t>
            </w:r>
            <w:r w:rsidR="00C943C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οι διατάξεις της παρούσας παραγράφου δεν τυγχάνουν εφαρμογής για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περίοδο έξι (6) μηνών από την ημερομηνία έναρξης της ισχύος του περί </w:t>
            </w:r>
            <w:r w:rsidRPr="00B44385">
              <w:rPr>
                <w:rFonts w:ascii="Arial" w:hAnsi="Arial" w:cs="Arial"/>
                <w:sz w:val="24"/>
                <w:szCs w:val="24"/>
              </w:rPr>
              <w:t>Φόρου Προστιθέµενης Αξίας (Τροποποιητικ</w:t>
            </w:r>
            <w:r>
              <w:rPr>
                <w:rFonts w:ascii="Arial" w:hAnsi="Arial" w:cs="Arial"/>
                <w:sz w:val="24"/>
                <w:szCs w:val="24"/>
              </w:rPr>
              <w:t>ού</w:t>
            </w:r>
            <w:r w:rsidRPr="00B44385">
              <w:rPr>
                <w:rFonts w:ascii="Arial" w:hAnsi="Arial" w:cs="Arial"/>
                <w:sz w:val="24"/>
                <w:szCs w:val="24"/>
              </w:rPr>
              <w:t xml:space="preserve">) (Αρ.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44385">
              <w:rPr>
                <w:rFonts w:ascii="Arial" w:hAnsi="Arial" w:cs="Arial"/>
                <w:sz w:val="24"/>
                <w:szCs w:val="24"/>
              </w:rPr>
              <w:t>) Νόµο</w:t>
            </w:r>
            <w:r>
              <w:rPr>
                <w:rFonts w:ascii="Arial" w:hAnsi="Arial" w:cs="Arial"/>
                <w:sz w:val="24"/>
                <w:szCs w:val="24"/>
              </w:rPr>
              <w:t>υ</w:t>
            </w:r>
            <w:r w:rsidRPr="00B44385">
              <w:rPr>
                <w:rFonts w:ascii="Arial" w:hAnsi="Arial" w:cs="Arial"/>
                <w:sz w:val="24"/>
                <w:szCs w:val="24"/>
              </w:rPr>
              <w:t xml:space="preserve"> του 202</w:t>
            </w:r>
            <w:r>
              <w:rPr>
                <w:rFonts w:ascii="Arial" w:hAnsi="Arial" w:cs="Arial"/>
                <w:sz w:val="24"/>
                <w:szCs w:val="24"/>
              </w:rPr>
              <w:t>2.»</w:t>
            </w:r>
            <w:r w:rsidRPr="00EF7CFD">
              <w:rPr>
                <w:rFonts w:ascii="Arial" w:hAnsi="Arial" w:cs="Arial"/>
                <w:sz w:val="24"/>
                <w:szCs w:val="24"/>
                <w:vertAlign w:val="superscript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812612" w14:paraId="018AE17A" w14:textId="77777777" w:rsidTr="009B3A31">
        <w:tc>
          <w:tcPr>
            <w:tcW w:w="1182" w:type="pct"/>
          </w:tcPr>
          <w:p w14:paraId="381E74EC" w14:textId="77777777" w:rsidR="00812612" w:rsidRDefault="00812612" w:rsidP="00B4438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pct"/>
            <w:gridSpan w:val="2"/>
          </w:tcPr>
          <w:p w14:paraId="03784B51" w14:textId="77777777" w:rsidR="00812612" w:rsidRPr="00AF3EA5" w:rsidRDefault="00812612" w:rsidP="002F4DA3">
            <w:pPr>
              <w:tabs>
                <w:tab w:val="left" w:pos="509"/>
              </w:tabs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14:paraId="38EE2423" w14:textId="77777777" w:rsidR="00812612" w:rsidRDefault="00812612" w:rsidP="002F4DA3">
            <w:pPr>
              <w:tabs>
                <w:tab w:val="left" w:pos="553"/>
              </w:tabs>
              <w:spacing w:line="360" w:lineRule="auto"/>
              <w:ind w:left="606" w:hanging="60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pct"/>
            <w:gridSpan w:val="6"/>
          </w:tcPr>
          <w:p w14:paraId="22ED3805" w14:textId="77777777" w:rsidR="00812612" w:rsidRDefault="00812612" w:rsidP="002F4DA3">
            <w:pPr>
              <w:tabs>
                <w:tab w:val="left" w:pos="553"/>
              </w:tabs>
              <w:spacing w:line="360" w:lineRule="auto"/>
              <w:ind w:left="606" w:hanging="60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612" w14:paraId="2AA5F626" w14:textId="77777777" w:rsidTr="009B3A31">
        <w:tc>
          <w:tcPr>
            <w:tcW w:w="1182" w:type="pct"/>
          </w:tcPr>
          <w:p w14:paraId="22AE2B38" w14:textId="77777777" w:rsidR="00812612" w:rsidRDefault="00812612" w:rsidP="00B4438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pct"/>
            <w:gridSpan w:val="2"/>
          </w:tcPr>
          <w:p w14:paraId="0EBCCBA7" w14:textId="77777777" w:rsidR="00812612" w:rsidRPr="00AF3EA5" w:rsidRDefault="00812612" w:rsidP="002F4DA3">
            <w:pPr>
              <w:tabs>
                <w:tab w:val="left" w:pos="509"/>
              </w:tabs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14:paraId="7BDD8401" w14:textId="3D9D00F8" w:rsidR="00812612" w:rsidRDefault="00DF129C" w:rsidP="00DF129C">
            <w:pPr>
              <w:tabs>
                <w:tab w:val="left" w:pos="55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612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81261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20" w:type="pct"/>
            <w:gridSpan w:val="6"/>
          </w:tcPr>
          <w:p w14:paraId="7C1E1F5C" w14:textId="1FC9E713" w:rsidR="00812612" w:rsidRPr="00812612" w:rsidRDefault="00812612" w:rsidP="00DF129C">
            <w:pPr>
              <w:tabs>
                <w:tab w:val="left" w:pos="55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με την αντικατάσταση</w:t>
            </w:r>
            <w:r w:rsidR="00C943C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στο τέλος της παραγράφου 10 αυτού</w:t>
            </w:r>
            <w:r w:rsidR="00C943C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του σημείου της τελείας με το σημείο της άνω και κάτω τελείας και την προσθήκη</w:t>
            </w:r>
            <w:r w:rsidR="00C943C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αμέσως μετά</w:t>
            </w:r>
            <w:r w:rsidR="00C943C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της ακόλουθης επιφύλαξης:</w:t>
            </w:r>
          </w:p>
        </w:tc>
      </w:tr>
      <w:tr w:rsidR="00E02358" w14:paraId="7E38720F" w14:textId="77777777" w:rsidTr="009B3A31">
        <w:tc>
          <w:tcPr>
            <w:tcW w:w="1182" w:type="pct"/>
          </w:tcPr>
          <w:p w14:paraId="0420991E" w14:textId="77777777" w:rsidR="00812612" w:rsidRDefault="00812612" w:rsidP="00B4438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pct"/>
            <w:gridSpan w:val="3"/>
          </w:tcPr>
          <w:p w14:paraId="719EB64A" w14:textId="77777777" w:rsidR="00812612" w:rsidRPr="00AF3EA5" w:rsidRDefault="00812612" w:rsidP="002F4DA3">
            <w:pPr>
              <w:tabs>
                <w:tab w:val="left" w:pos="509"/>
              </w:tabs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gridSpan w:val="4"/>
          </w:tcPr>
          <w:p w14:paraId="70C41D08" w14:textId="77777777" w:rsidR="00812612" w:rsidRDefault="00812612" w:rsidP="002F4DA3">
            <w:pPr>
              <w:tabs>
                <w:tab w:val="left" w:pos="553"/>
              </w:tabs>
              <w:spacing w:line="360" w:lineRule="auto"/>
              <w:ind w:left="606" w:hanging="60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pct"/>
            <w:gridSpan w:val="2"/>
          </w:tcPr>
          <w:p w14:paraId="2E9AA854" w14:textId="77777777" w:rsidR="00812612" w:rsidRPr="00812612" w:rsidRDefault="00812612" w:rsidP="002F4DA3">
            <w:pPr>
              <w:tabs>
                <w:tab w:val="left" w:pos="553"/>
              </w:tabs>
              <w:spacing w:line="360" w:lineRule="auto"/>
              <w:ind w:left="606" w:hanging="60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358" w14:paraId="236357BE" w14:textId="77777777" w:rsidTr="009B3A31">
        <w:tc>
          <w:tcPr>
            <w:tcW w:w="1182" w:type="pct"/>
          </w:tcPr>
          <w:p w14:paraId="2A516906" w14:textId="77777777" w:rsidR="006F21AC" w:rsidRDefault="006F21AC" w:rsidP="00B4438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pct"/>
            <w:gridSpan w:val="3"/>
          </w:tcPr>
          <w:p w14:paraId="53A32146" w14:textId="77777777" w:rsidR="006F21AC" w:rsidRPr="00341A8A" w:rsidRDefault="006F21AC" w:rsidP="002F4DA3">
            <w:pPr>
              <w:tabs>
                <w:tab w:val="left" w:pos="553"/>
              </w:tabs>
              <w:spacing w:line="360" w:lineRule="auto"/>
              <w:ind w:left="606" w:hanging="60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0865B3" w14:textId="77777777" w:rsidR="006F21AC" w:rsidRPr="00341A8A" w:rsidRDefault="006F21AC" w:rsidP="002F4DA3">
            <w:pPr>
              <w:tabs>
                <w:tab w:val="left" w:pos="553"/>
              </w:tabs>
              <w:spacing w:line="360" w:lineRule="auto"/>
              <w:ind w:left="606" w:hanging="60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gridSpan w:val="4"/>
          </w:tcPr>
          <w:p w14:paraId="646E89CB" w14:textId="77777777" w:rsidR="006F21AC" w:rsidRPr="00341A8A" w:rsidRDefault="006F21AC" w:rsidP="002F4DA3">
            <w:pPr>
              <w:tabs>
                <w:tab w:val="left" w:pos="553"/>
              </w:tabs>
              <w:spacing w:line="360" w:lineRule="auto"/>
              <w:ind w:left="606" w:hanging="60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BB589E" w14:textId="77777777" w:rsidR="006F21AC" w:rsidRPr="00341A8A" w:rsidRDefault="006F21AC" w:rsidP="006F21AC">
            <w:pPr>
              <w:tabs>
                <w:tab w:val="left" w:pos="553"/>
              </w:tabs>
              <w:spacing w:line="360" w:lineRule="auto"/>
              <w:ind w:left="607" w:right="57" w:hanging="60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C1A4D8B" w14:textId="77777777" w:rsidR="006F21AC" w:rsidRPr="00341A8A" w:rsidRDefault="006F21AC" w:rsidP="006F21AC">
            <w:pPr>
              <w:tabs>
                <w:tab w:val="left" w:pos="553"/>
              </w:tabs>
              <w:spacing w:line="360" w:lineRule="auto"/>
              <w:ind w:left="607" w:right="57" w:hanging="60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0EC2AFA" w14:textId="77777777" w:rsidR="006F21AC" w:rsidRPr="00341A8A" w:rsidRDefault="006F21AC" w:rsidP="006F21AC">
            <w:pPr>
              <w:tabs>
                <w:tab w:val="left" w:pos="553"/>
              </w:tabs>
              <w:spacing w:line="360" w:lineRule="auto"/>
              <w:ind w:left="607" w:right="57" w:hanging="60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606A178" w14:textId="77777777" w:rsidR="00E02358" w:rsidRPr="00341A8A" w:rsidRDefault="00E02358" w:rsidP="006F21AC">
            <w:pPr>
              <w:tabs>
                <w:tab w:val="left" w:pos="553"/>
              </w:tabs>
              <w:spacing w:line="360" w:lineRule="auto"/>
              <w:ind w:left="607" w:right="57" w:hanging="60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04858AE" w14:textId="6EC566D3" w:rsidR="006F21AC" w:rsidRDefault="006F21AC" w:rsidP="006F21AC">
            <w:pPr>
              <w:tabs>
                <w:tab w:val="left" w:pos="553"/>
              </w:tabs>
              <w:spacing w:line="360" w:lineRule="auto"/>
              <w:ind w:left="607" w:right="57" w:hanging="60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…(I) </w:t>
            </w:r>
            <w:r>
              <w:rPr>
                <w:rFonts w:ascii="Arial" w:hAnsi="Arial" w:cs="Arial"/>
                <w:sz w:val="24"/>
                <w:szCs w:val="24"/>
              </w:rPr>
              <w:t>του 2022.</w:t>
            </w:r>
          </w:p>
        </w:tc>
        <w:tc>
          <w:tcPr>
            <w:tcW w:w="1952" w:type="pct"/>
            <w:gridSpan w:val="2"/>
          </w:tcPr>
          <w:p w14:paraId="127EBE9D" w14:textId="1FB284DE" w:rsidR="006F21AC" w:rsidRPr="00812612" w:rsidRDefault="006F21AC" w:rsidP="00DF129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EF7CFD">
              <w:rPr>
                <w:rFonts w:ascii="Arial" w:hAnsi="Arial" w:cs="Arial"/>
                <w:sz w:val="24"/>
                <w:szCs w:val="24"/>
              </w:rPr>
              <w:t>«Νοείται ότι</w:t>
            </w:r>
            <w:r w:rsidR="00C943C0">
              <w:rPr>
                <w:rFonts w:ascii="Arial" w:hAnsi="Arial" w:cs="Arial"/>
                <w:sz w:val="24"/>
                <w:szCs w:val="24"/>
              </w:rPr>
              <w:t>,</w:t>
            </w:r>
            <w:r w:rsidRPr="00EF7CFD">
              <w:rPr>
                <w:rFonts w:ascii="Arial" w:hAnsi="Arial" w:cs="Arial"/>
                <w:sz w:val="24"/>
                <w:szCs w:val="24"/>
              </w:rPr>
              <w:t xml:space="preserve"> οι διατάξεις της παρούσας παραγράφου δεν τυγχάνουν εφαρμογής για περίοδο έξι (6) μηνών από την ημερομηνία έναρξης της ισχύος του περί Φόρου Προστιθέµενης Αξίας (Τροποποιητικού) (Αρ. 2) Νόµου του 2022.»</w:t>
            </w:r>
            <w:r w:rsidRPr="00916E8B">
              <w:rPr>
                <w:rFonts w:ascii="Arial" w:hAnsi="Arial" w:cs="Arial"/>
                <w:sz w:val="24"/>
                <w:szCs w:val="24"/>
                <w:vertAlign w:val="superscript"/>
              </w:rPr>
              <w:t>.</w:t>
            </w:r>
          </w:p>
        </w:tc>
      </w:tr>
      <w:tr w:rsidR="00812612" w14:paraId="4D2DB613" w14:textId="77777777" w:rsidTr="009B3A31">
        <w:tc>
          <w:tcPr>
            <w:tcW w:w="1182" w:type="pct"/>
          </w:tcPr>
          <w:p w14:paraId="37D28820" w14:textId="77777777" w:rsidR="00812612" w:rsidRDefault="00812612" w:rsidP="00B4438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pct"/>
            <w:gridSpan w:val="2"/>
          </w:tcPr>
          <w:p w14:paraId="22BD0154" w14:textId="77777777" w:rsidR="00812612" w:rsidRPr="00AF3EA5" w:rsidRDefault="00812612" w:rsidP="002F4DA3">
            <w:pPr>
              <w:tabs>
                <w:tab w:val="left" w:pos="509"/>
              </w:tabs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14:paraId="47E8B4DA" w14:textId="77777777" w:rsidR="00812612" w:rsidRDefault="00812612" w:rsidP="002F4DA3">
            <w:pPr>
              <w:tabs>
                <w:tab w:val="left" w:pos="553"/>
              </w:tabs>
              <w:spacing w:line="360" w:lineRule="auto"/>
              <w:ind w:left="606" w:hanging="60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pct"/>
            <w:gridSpan w:val="6"/>
          </w:tcPr>
          <w:p w14:paraId="456EF805" w14:textId="77777777" w:rsidR="00812612" w:rsidRDefault="00812612" w:rsidP="002F4DA3">
            <w:pPr>
              <w:tabs>
                <w:tab w:val="left" w:pos="553"/>
              </w:tabs>
              <w:spacing w:line="360" w:lineRule="auto"/>
              <w:ind w:left="606" w:hanging="60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612" w14:paraId="0AC9F3C3" w14:textId="77777777" w:rsidTr="009B3A31">
        <w:tc>
          <w:tcPr>
            <w:tcW w:w="1182" w:type="pct"/>
          </w:tcPr>
          <w:p w14:paraId="76E23903" w14:textId="77777777" w:rsidR="00812612" w:rsidRDefault="00812612" w:rsidP="00B4438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pct"/>
            <w:gridSpan w:val="2"/>
          </w:tcPr>
          <w:p w14:paraId="5FB22AC3" w14:textId="77777777" w:rsidR="00812612" w:rsidRPr="00AF3EA5" w:rsidRDefault="00812612" w:rsidP="002F4DA3">
            <w:pPr>
              <w:tabs>
                <w:tab w:val="left" w:pos="509"/>
              </w:tabs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14:paraId="511F72A6" w14:textId="0BB4FA25" w:rsidR="00812612" w:rsidRDefault="00DF129C" w:rsidP="00DF129C">
            <w:pPr>
              <w:tabs>
                <w:tab w:val="left" w:pos="55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612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81261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20" w:type="pct"/>
            <w:gridSpan w:val="6"/>
          </w:tcPr>
          <w:p w14:paraId="3E7E3527" w14:textId="1E9FFEA2" w:rsidR="00812612" w:rsidRPr="00812612" w:rsidRDefault="00812612" w:rsidP="00DF129C">
            <w:pPr>
              <w:tabs>
                <w:tab w:val="left" w:pos="55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με την αντικατάσταση της παραγράφου 18 αυτού</w:t>
            </w:r>
            <w:r w:rsidR="00C943C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με την</w:t>
            </w:r>
            <w:r w:rsidRPr="000A1F7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ακόλουθη παράγραφο:</w:t>
            </w:r>
          </w:p>
        </w:tc>
      </w:tr>
      <w:tr w:rsidR="00812612" w14:paraId="32F71EE2" w14:textId="77777777" w:rsidTr="009B3A31">
        <w:tc>
          <w:tcPr>
            <w:tcW w:w="1182" w:type="pct"/>
          </w:tcPr>
          <w:p w14:paraId="47600830" w14:textId="77777777" w:rsidR="00812612" w:rsidRDefault="00812612" w:rsidP="00B4438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pct"/>
            <w:gridSpan w:val="2"/>
          </w:tcPr>
          <w:p w14:paraId="4A26E590" w14:textId="77777777" w:rsidR="00812612" w:rsidRPr="00AF3EA5" w:rsidRDefault="00812612" w:rsidP="002F4DA3">
            <w:pPr>
              <w:tabs>
                <w:tab w:val="left" w:pos="509"/>
              </w:tabs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gridSpan w:val="5"/>
          </w:tcPr>
          <w:p w14:paraId="5141B421" w14:textId="77777777" w:rsidR="00812612" w:rsidRDefault="00812612" w:rsidP="002F4DA3">
            <w:pPr>
              <w:tabs>
                <w:tab w:val="left" w:pos="553"/>
              </w:tabs>
              <w:spacing w:line="360" w:lineRule="auto"/>
              <w:ind w:left="606" w:hanging="60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pct"/>
            <w:gridSpan w:val="2"/>
          </w:tcPr>
          <w:p w14:paraId="60A848A0" w14:textId="77777777" w:rsidR="00812612" w:rsidRPr="00812612" w:rsidRDefault="00812612" w:rsidP="002F4DA3">
            <w:pPr>
              <w:tabs>
                <w:tab w:val="left" w:pos="553"/>
              </w:tabs>
              <w:spacing w:line="360" w:lineRule="auto"/>
              <w:ind w:left="606" w:hanging="60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612" w14:paraId="484939E6" w14:textId="77777777" w:rsidTr="009B3A31">
        <w:tc>
          <w:tcPr>
            <w:tcW w:w="1182" w:type="pct"/>
          </w:tcPr>
          <w:p w14:paraId="30146713" w14:textId="77777777" w:rsidR="00812612" w:rsidRDefault="00812612" w:rsidP="00B4438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pct"/>
            <w:gridSpan w:val="2"/>
          </w:tcPr>
          <w:p w14:paraId="19C31B59" w14:textId="77777777" w:rsidR="00812612" w:rsidRPr="00AF3EA5" w:rsidRDefault="00812612" w:rsidP="002F4DA3">
            <w:pPr>
              <w:tabs>
                <w:tab w:val="left" w:pos="509"/>
              </w:tabs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gridSpan w:val="5"/>
          </w:tcPr>
          <w:p w14:paraId="6CFCD7D5" w14:textId="77777777" w:rsidR="00812612" w:rsidRDefault="00812612" w:rsidP="002F4DA3">
            <w:pPr>
              <w:tabs>
                <w:tab w:val="left" w:pos="553"/>
              </w:tabs>
              <w:spacing w:line="360" w:lineRule="auto"/>
              <w:ind w:left="606" w:hanging="60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pct"/>
            <w:gridSpan w:val="2"/>
          </w:tcPr>
          <w:p w14:paraId="3AF0F08E" w14:textId="65A077D1" w:rsidR="00812612" w:rsidRPr="00812612" w:rsidRDefault="00812612" w:rsidP="00DF12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«18. Προμήθεια ηλεκτρικής ενέργειας, εξαιρουμένου του κόστους αγοράς δικαιωμάτων εκπομπών αερίων του θερμοκηπίου που ενσωματώνεται στους λογαριασμούς παροχής ηλεκτρικής ενέργειας</w:t>
            </w:r>
            <w:r w:rsidR="00DF129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20568" w14:paraId="2C6CD126" w14:textId="77777777" w:rsidTr="009B3A31">
        <w:tc>
          <w:tcPr>
            <w:tcW w:w="1182" w:type="pct"/>
          </w:tcPr>
          <w:p w14:paraId="4BA87B9A" w14:textId="77777777" w:rsidR="00DF129C" w:rsidRDefault="00DF129C" w:rsidP="00B4438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pct"/>
            <w:gridSpan w:val="2"/>
          </w:tcPr>
          <w:p w14:paraId="199AADA5" w14:textId="77777777" w:rsidR="00DF129C" w:rsidRPr="00AF3EA5" w:rsidRDefault="00DF129C" w:rsidP="002F4DA3">
            <w:pPr>
              <w:tabs>
                <w:tab w:val="left" w:pos="509"/>
              </w:tabs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gridSpan w:val="5"/>
          </w:tcPr>
          <w:p w14:paraId="5E045F97" w14:textId="77777777" w:rsidR="00DF129C" w:rsidRDefault="00DF129C" w:rsidP="002F4DA3">
            <w:pPr>
              <w:tabs>
                <w:tab w:val="left" w:pos="553"/>
              </w:tabs>
              <w:spacing w:line="360" w:lineRule="auto"/>
              <w:ind w:left="606" w:hanging="60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pct"/>
            <w:gridSpan w:val="2"/>
          </w:tcPr>
          <w:p w14:paraId="68D41D16" w14:textId="77777777" w:rsidR="00DF129C" w:rsidRDefault="00DF129C" w:rsidP="00DF12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568" w14:paraId="3E8F88C5" w14:textId="77777777" w:rsidTr="009B3A31">
        <w:tc>
          <w:tcPr>
            <w:tcW w:w="1182" w:type="pct"/>
          </w:tcPr>
          <w:p w14:paraId="794B2B09" w14:textId="77777777" w:rsidR="006F21AC" w:rsidRDefault="006F21AC" w:rsidP="00B4438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pct"/>
            <w:gridSpan w:val="2"/>
          </w:tcPr>
          <w:p w14:paraId="50CDEB93" w14:textId="77777777" w:rsidR="006F21AC" w:rsidRPr="00341A8A" w:rsidRDefault="006F21AC" w:rsidP="002F4DA3">
            <w:pPr>
              <w:tabs>
                <w:tab w:val="left" w:pos="553"/>
              </w:tabs>
              <w:spacing w:line="360" w:lineRule="auto"/>
              <w:ind w:left="606" w:hanging="60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1709EE" w14:textId="77777777" w:rsidR="006F21AC" w:rsidRPr="00341A8A" w:rsidRDefault="006F21AC" w:rsidP="002F4DA3">
            <w:pPr>
              <w:tabs>
                <w:tab w:val="left" w:pos="553"/>
              </w:tabs>
              <w:spacing w:line="360" w:lineRule="auto"/>
              <w:ind w:left="606" w:hanging="60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gridSpan w:val="5"/>
          </w:tcPr>
          <w:p w14:paraId="623D1F5B" w14:textId="77777777" w:rsidR="006F21AC" w:rsidRPr="00341A8A" w:rsidRDefault="006F21AC" w:rsidP="006F21AC">
            <w:pPr>
              <w:tabs>
                <w:tab w:val="left" w:pos="553"/>
              </w:tabs>
              <w:spacing w:line="360" w:lineRule="auto"/>
              <w:ind w:left="607" w:right="57" w:hanging="60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64FFE21" w14:textId="77777777" w:rsidR="006F21AC" w:rsidRPr="00341A8A" w:rsidRDefault="006F21AC" w:rsidP="006F21AC">
            <w:pPr>
              <w:tabs>
                <w:tab w:val="left" w:pos="553"/>
              </w:tabs>
              <w:spacing w:line="360" w:lineRule="auto"/>
              <w:ind w:left="607" w:right="57" w:hanging="60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BB4D131" w14:textId="77777777" w:rsidR="006F21AC" w:rsidRPr="00341A8A" w:rsidRDefault="006F21AC" w:rsidP="006F21AC">
            <w:pPr>
              <w:tabs>
                <w:tab w:val="left" w:pos="553"/>
              </w:tabs>
              <w:spacing w:line="360" w:lineRule="auto"/>
              <w:ind w:left="607" w:right="57" w:hanging="60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2A101BC" w14:textId="77777777" w:rsidR="006F21AC" w:rsidRPr="00341A8A" w:rsidRDefault="006F21AC" w:rsidP="006F21AC">
            <w:pPr>
              <w:tabs>
                <w:tab w:val="left" w:pos="553"/>
              </w:tabs>
              <w:spacing w:line="360" w:lineRule="auto"/>
              <w:ind w:left="607" w:right="57" w:hanging="60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F4C62E1" w14:textId="42CA36B1" w:rsidR="006F21AC" w:rsidRDefault="006F21AC" w:rsidP="006F21AC">
            <w:pPr>
              <w:tabs>
                <w:tab w:val="left" w:pos="553"/>
              </w:tabs>
              <w:spacing w:line="360" w:lineRule="auto"/>
              <w:ind w:left="607" w:right="57" w:hanging="60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…(I) </w:t>
            </w:r>
            <w:r>
              <w:rPr>
                <w:rFonts w:ascii="Arial" w:hAnsi="Arial" w:cs="Arial"/>
                <w:sz w:val="24"/>
                <w:szCs w:val="24"/>
              </w:rPr>
              <w:t>του 2022.</w:t>
            </w:r>
          </w:p>
        </w:tc>
        <w:tc>
          <w:tcPr>
            <w:tcW w:w="1952" w:type="pct"/>
            <w:gridSpan w:val="2"/>
          </w:tcPr>
          <w:p w14:paraId="107A4AAD" w14:textId="7AF8595A" w:rsidR="006F21AC" w:rsidRDefault="006F21AC" w:rsidP="00DF129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ab/>
              <w:t>Νοείται ότι</w:t>
            </w:r>
            <w:r w:rsidR="00C943C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οι διατάξεις της παρούσας παραγράφου ισχύουν για περίοδο έξι (6) μηνών από την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ημερομηνία έναρξης της ισχύος του περί </w:t>
            </w:r>
            <w:r w:rsidRPr="00B44385">
              <w:rPr>
                <w:rFonts w:ascii="Arial" w:hAnsi="Arial" w:cs="Arial"/>
                <w:sz w:val="24"/>
                <w:szCs w:val="24"/>
              </w:rPr>
              <w:t>Φόρου Προστιθέµενης Αξίας (Τροποποιητικ</w:t>
            </w:r>
            <w:r>
              <w:rPr>
                <w:rFonts w:ascii="Arial" w:hAnsi="Arial" w:cs="Arial"/>
                <w:sz w:val="24"/>
                <w:szCs w:val="24"/>
              </w:rPr>
              <w:t>ού</w:t>
            </w:r>
            <w:r w:rsidRPr="00B44385">
              <w:rPr>
                <w:rFonts w:ascii="Arial" w:hAnsi="Arial" w:cs="Arial"/>
                <w:sz w:val="24"/>
                <w:szCs w:val="24"/>
              </w:rPr>
              <w:t xml:space="preserve">) (Αρ.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44385">
              <w:rPr>
                <w:rFonts w:ascii="Arial" w:hAnsi="Arial" w:cs="Arial"/>
                <w:sz w:val="24"/>
                <w:szCs w:val="24"/>
              </w:rPr>
              <w:t>) Νόµο</w:t>
            </w:r>
            <w:r>
              <w:rPr>
                <w:rFonts w:ascii="Arial" w:hAnsi="Arial" w:cs="Arial"/>
                <w:sz w:val="24"/>
                <w:szCs w:val="24"/>
              </w:rPr>
              <w:t>υ</w:t>
            </w:r>
            <w:r w:rsidRPr="00B44385">
              <w:rPr>
                <w:rFonts w:ascii="Arial" w:hAnsi="Arial" w:cs="Arial"/>
                <w:sz w:val="24"/>
                <w:szCs w:val="24"/>
              </w:rPr>
              <w:t xml:space="preserve"> του 202</w:t>
            </w:r>
            <w:r>
              <w:rPr>
                <w:rFonts w:ascii="Arial" w:hAnsi="Arial" w:cs="Arial"/>
                <w:sz w:val="24"/>
                <w:szCs w:val="24"/>
              </w:rPr>
              <w:t>2.»· και</w:t>
            </w:r>
          </w:p>
        </w:tc>
      </w:tr>
      <w:tr w:rsidR="001733E1" w14:paraId="4214FAFE" w14:textId="77777777" w:rsidTr="009B3A31">
        <w:tc>
          <w:tcPr>
            <w:tcW w:w="1182" w:type="pct"/>
          </w:tcPr>
          <w:p w14:paraId="17635B34" w14:textId="77777777" w:rsidR="001733E1" w:rsidRDefault="001733E1" w:rsidP="00B4438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pct"/>
            <w:gridSpan w:val="2"/>
          </w:tcPr>
          <w:p w14:paraId="59AE8C77" w14:textId="77777777" w:rsidR="001733E1" w:rsidRPr="00AF3EA5" w:rsidRDefault="001733E1" w:rsidP="002F4DA3">
            <w:pPr>
              <w:tabs>
                <w:tab w:val="left" w:pos="509"/>
              </w:tabs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pct"/>
            <w:gridSpan w:val="7"/>
          </w:tcPr>
          <w:p w14:paraId="184FA260" w14:textId="77777777" w:rsidR="001733E1" w:rsidRDefault="001733E1" w:rsidP="002F4DA3">
            <w:pPr>
              <w:tabs>
                <w:tab w:val="left" w:pos="553"/>
              </w:tabs>
              <w:spacing w:line="360" w:lineRule="auto"/>
              <w:ind w:left="606" w:hanging="60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CFD" w14:paraId="63ED43E2" w14:textId="77777777" w:rsidTr="009B3A31">
        <w:tc>
          <w:tcPr>
            <w:tcW w:w="1182" w:type="pct"/>
          </w:tcPr>
          <w:p w14:paraId="51DDF482" w14:textId="77777777" w:rsidR="00EF7CFD" w:rsidRDefault="00EF7CFD" w:rsidP="00B4438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pct"/>
            <w:gridSpan w:val="2"/>
          </w:tcPr>
          <w:p w14:paraId="4AFA05F4" w14:textId="7F366131" w:rsidR="00EF7CFD" w:rsidRPr="00AF3EA5" w:rsidRDefault="00DF129C" w:rsidP="00DF129C">
            <w:pPr>
              <w:tabs>
                <w:tab w:val="left" w:pos="509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(β)</w:t>
            </w:r>
          </w:p>
        </w:tc>
        <w:tc>
          <w:tcPr>
            <w:tcW w:w="3213" w:type="pct"/>
            <w:gridSpan w:val="7"/>
          </w:tcPr>
          <w:p w14:paraId="00F8CD6B" w14:textId="2CC73A4F" w:rsidR="00EF7CFD" w:rsidRDefault="00812612" w:rsidP="00081D0E">
            <w:pPr>
              <w:tabs>
                <w:tab w:val="left" w:pos="509"/>
              </w:tabs>
              <w:spacing w:line="360" w:lineRule="auto"/>
              <w:ind w:left="-1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με την προσθήκη</w:t>
            </w:r>
            <w:r w:rsidR="00C943C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στο τέλος του Πίνακα Β αυτού</w:t>
            </w:r>
            <w:r w:rsidR="00C943C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129C">
              <w:rPr>
                <w:rFonts w:ascii="Arial" w:hAnsi="Arial" w:cs="Arial"/>
                <w:sz w:val="24"/>
                <w:szCs w:val="24"/>
              </w:rPr>
              <w:t xml:space="preserve">της </w:t>
            </w:r>
            <w:r>
              <w:rPr>
                <w:rFonts w:ascii="Arial" w:hAnsi="Arial" w:cs="Arial"/>
                <w:sz w:val="24"/>
                <w:szCs w:val="24"/>
              </w:rPr>
              <w:t xml:space="preserve">ακόλουθης </w:t>
            </w:r>
            <w:r w:rsidR="00B91491">
              <w:rPr>
                <w:rFonts w:ascii="Arial" w:hAnsi="Arial" w:cs="Arial"/>
                <w:sz w:val="24"/>
                <w:szCs w:val="24"/>
              </w:rPr>
              <w:t xml:space="preserve">νέας </w:t>
            </w:r>
            <w:r>
              <w:rPr>
                <w:rFonts w:ascii="Arial" w:hAnsi="Arial" w:cs="Arial"/>
                <w:sz w:val="24"/>
                <w:szCs w:val="24"/>
              </w:rPr>
              <w:t xml:space="preserve">παραγράφου: </w:t>
            </w:r>
          </w:p>
        </w:tc>
      </w:tr>
      <w:tr w:rsidR="00EF7CFD" w14:paraId="147E71AB" w14:textId="77777777" w:rsidTr="009B3A31">
        <w:tc>
          <w:tcPr>
            <w:tcW w:w="1182" w:type="pct"/>
          </w:tcPr>
          <w:p w14:paraId="16DDAF61" w14:textId="77777777" w:rsidR="00EF7CFD" w:rsidRDefault="00EF7CFD" w:rsidP="00B4438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pct"/>
            <w:gridSpan w:val="6"/>
          </w:tcPr>
          <w:p w14:paraId="519DEBBD" w14:textId="77777777" w:rsidR="00EF7CFD" w:rsidRPr="00AF3EA5" w:rsidRDefault="00EF7CFD" w:rsidP="002F4DA3">
            <w:pPr>
              <w:tabs>
                <w:tab w:val="left" w:pos="509"/>
              </w:tabs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pct"/>
            <w:gridSpan w:val="3"/>
          </w:tcPr>
          <w:p w14:paraId="326980C9" w14:textId="77777777" w:rsidR="00EF7CFD" w:rsidRDefault="00EF7CFD" w:rsidP="002F4DA3">
            <w:pPr>
              <w:tabs>
                <w:tab w:val="left" w:pos="553"/>
              </w:tabs>
              <w:spacing w:line="360" w:lineRule="auto"/>
              <w:ind w:left="606" w:hanging="60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29C" w14:paraId="63845D41" w14:textId="77777777" w:rsidTr="009B3A31">
        <w:tc>
          <w:tcPr>
            <w:tcW w:w="1182" w:type="pct"/>
          </w:tcPr>
          <w:p w14:paraId="186EEA2B" w14:textId="77777777" w:rsidR="00DF129C" w:rsidRDefault="00DF129C" w:rsidP="00B4438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pct"/>
            <w:gridSpan w:val="6"/>
          </w:tcPr>
          <w:p w14:paraId="721A35B5" w14:textId="77777777" w:rsidR="00DF129C" w:rsidRPr="00AF3EA5" w:rsidRDefault="00DF129C" w:rsidP="002F4DA3">
            <w:pPr>
              <w:tabs>
                <w:tab w:val="left" w:pos="509"/>
              </w:tabs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pct"/>
            <w:gridSpan w:val="3"/>
          </w:tcPr>
          <w:p w14:paraId="728B4288" w14:textId="616CF513" w:rsidR="00DF129C" w:rsidRDefault="00DF129C" w:rsidP="002F4DA3">
            <w:pPr>
              <w:tabs>
                <w:tab w:val="left" w:pos="375"/>
              </w:tabs>
              <w:spacing w:line="360" w:lineRule="auto"/>
              <w:ind w:left="27" w:hanging="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«15</w:t>
            </w:r>
            <w:r w:rsidR="0042456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7E7C">
              <w:rPr>
                <w:rFonts w:ascii="Arial" w:hAnsi="Arial" w:cs="Arial"/>
                <w:sz w:val="24"/>
                <w:szCs w:val="24"/>
              </w:rPr>
              <w:t>Υπηρεσίες εστιατορίου</w:t>
            </w:r>
            <w:r>
              <w:rPr>
                <w:rFonts w:ascii="Arial" w:hAnsi="Arial" w:cs="Arial"/>
                <w:sz w:val="24"/>
                <w:szCs w:val="24"/>
              </w:rPr>
              <w:t xml:space="preserve"> και </w:t>
            </w:r>
            <w:r w:rsidRPr="00877E7C">
              <w:rPr>
                <w:rFonts w:ascii="Arial" w:hAnsi="Arial" w:cs="Arial"/>
                <w:sz w:val="24"/>
                <w:szCs w:val="24"/>
              </w:rPr>
              <w:t>εστίασης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0A1F7D" w14:paraId="65CE4CCC" w14:textId="77777777" w:rsidTr="009B3A31">
        <w:tc>
          <w:tcPr>
            <w:tcW w:w="1182" w:type="pct"/>
          </w:tcPr>
          <w:p w14:paraId="1636894A" w14:textId="77777777" w:rsidR="000A1F7D" w:rsidRDefault="000A1F7D" w:rsidP="000A1F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8" w:type="pct"/>
            <w:gridSpan w:val="9"/>
          </w:tcPr>
          <w:p w14:paraId="453D901C" w14:textId="77777777" w:rsidR="000A1F7D" w:rsidRDefault="000A1F7D" w:rsidP="002F4DA3">
            <w:pPr>
              <w:tabs>
                <w:tab w:val="left" w:pos="1167"/>
              </w:tabs>
              <w:spacing w:line="360" w:lineRule="auto"/>
              <w:ind w:left="11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00B" w14:paraId="63C7DA45" w14:textId="77777777" w:rsidTr="009B3A31">
        <w:tc>
          <w:tcPr>
            <w:tcW w:w="1182" w:type="pct"/>
          </w:tcPr>
          <w:p w14:paraId="0D1A2EB8" w14:textId="77777777" w:rsidR="00ED400B" w:rsidRDefault="00ED400B" w:rsidP="000A1F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pct"/>
            <w:gridSpan w:val="6"/>
          </w:tcPr>
          <w:p w14:paraId="392A88BA" w14:textId="77777777" w:rsidR="00ED400B" w:rsidRDefault="00ED400B" w:rsidP="002F4DA3">
            <w:pPr>
              <w:tabs>
                <w:tab w:val="left" w:pos="1167"/>
              </w:tabs>
              <w:spacing w:line="360" w:lineRule="auto"/>
              <w:ind w:left="11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pct"/>
            <w:gridSpan w:val="3"/>
          </w:tcPr>
          <w:p w14:paraId="407F03F6" w14:textId="213B9C86" w:rsidR="00ED400B" w:rsidRDefault="00EE19BD" w:rsidP="00EE19BD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ED400B">
              <w:rPr>
                <w:rFonts w:ascii="Arial" w:hAnsi="Arial" w:cs="Arial"/>
                <w:sz w:val="24"/>
                <w:szCs w:val="24"/>
              </w:rPr>
              <w:t>Νοείται ότι</w:t>
            </w:r>
            <w:r w:rsidR="00C943C0">
              <w:rPr>
                <w:rFonts w:ascii="Arial" w:hAnsi="Arial" w:cs="Arial"/>
                <w:sz w:val="24"/>
                <w:szCs w:val="24"/>
              </w:rPr>
              <w:t>,</w:t>
            </w:r>
            <w:r w:rsidR="00ED400B">
              <w:rPr>
                <w:rFonts w:ascii="Arial" w:hAnsi="Arial" w:cs="Arial"/>
                <w:sz w:val="24"/>
                <w:szCs w:val="24"/>
              </w:rPr>
              <w:t xml:space="preserve"> ως υπηρεσίες </w:t>
            </w:r>
            <w:r w:rsidR="00ED400B" w:rsidRPr="00877E7C">
              <w:rPr>
                <w:rFonts w:ascii="Arial" w:hAnsi="Arial" w:cs="Arial"/>
                <w:sz w:val="24"/>
                <w:szCs w:val="24"/>
              </w:rPr>
              <w:t xml:space="preserve">εστιατορίου και εστίασης </w:t>
            </w:r>
            <w:r w:rsidR="00ED400B">
              <w:rPr>
                <w:rFonts w:ascii="Arial" w:hAnsi="Arial" w:cs="Arial"/>
                <w:sz w:val="24"/>
                <w:szCs w:val="24"/>
              </w:rPr>
              <w:t>θεωρο</w:t>
            </w:r>
            <w:r w:rsidR="00ED400B" w:rsidRPr="00877E7C">
              <w:rPr>
                <w:rFonts w:ascii="Arial" w:hAnsi="Arial" w:cs="Arial"/>
                <w:sz w:val="24"/>
                <w:szCs w:val="24"/>
              </w:rPr>
              <w:t>ύνται οι υπηρεσίες που συνίστανται στην παράδοση παρασκευασµένων ή µη παρασκευασµένων τροφίµων ή ποτών ή και των δύο</w:t>
            </w:r>
            <w:r w:rsidR="00C943C0">
              <w:rPr>
                <w:rFonts w:ascii="Arial" w:hAnsi="Arial" w:cs="Arial"/>
                <w:sz w:val="24"/>
                <w:szCs w:val="24"/>
              </w:rPr>
              <w:t>,</w:t>
            </w:r>
            <w:r w:rsidR="00ED400B" w:rsidRPr="00877E7C">
              <w:rPr>
                <w:rFonts w:ascii="Arial" w:hAnsi="Arial" w:cs="Arial"/>
                <w:sz w:val="24"/>
                <w:szCs w:val="24"/>
              </w:rPr>
              <w:t xml:space="preserve"> για ανθρώπινη κατανάλωση, συνοδευόµενες από επαρκείς υπηρεσίες στήριξης που καθιστούν δυνατή την άµεση κατανάλωσή </w:t>
            </w:r>
            <w:r w:rsidR="00ED400B">
              <w:rPr>
                <w:rFonts w:ascii="Arial" w:hAnsi="Arial" w:cs="Arial"/>
                <w:sz w:val="24"/>
                <w:szCs w:val="24"/>
              </w:rPr>
              <w:t>τους:</w:t>
            </w:r>
          </w:p>
        </w:tc>
      </w:tr>
      <w:tr w:rsidR="00ED400B" w14:paraId="66858238" w14:textId="77777777" w:rsidTr="009B3A31">
        <w:tc>
          <w:tcPr>
            <w:tcW w:w="1182" w:type="pct"/>
          </w:tcPr>
          <w:p w14:paraId="71223D44" w14:textId="77777777" w:rsidR="00ED400B" w:rsidRDefault="00ED400B" w:rsidP="000A1F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pct"/>
            <w:gridSpan w:val="6"/>
          </w:tcPr>
          <w:p w14:paraId="4995411B" w14:textId="77777777" w:rsidR="00ED400B" w:rsidRDefault="00ED400B" w:rsidP="002F4DA3">
            <w:pPr>
              <w:tabs>
                <w:tab w:val="left" w:pos="1167"/>
              </w:tabs>
              <w:spacing w:line="360" w:lineRule="auto"/>
              <w:ind w:left="11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pct"/>
            <w:gridSpan w:val="3"/>
          </w:tcPr>
          <w:p w14:paraId="7DEF75C2" w14:textId="77777777" w:rsidR="00ED400B" w:rsidRDefault="00ED400B" w:rsidP="002F4DA3">
            <w:pPr>
              <w:spacing w:line="360" w:lineRule="auto"/>
              <w:ind w:left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00B" w14:paraId="7106FB34" w14:textId="77777777" w:rsidTr="009B3A31">
        <w:tc>
          <w:tcPr>
            <w:tcW w:w="1182" w:type="pct"/>
          </w:tcPr>
          <w:p w14:paraId="7D61764C" w14:textId="77777777" w:rsidR="00ED400B" w:rsidRDefault="00ED400B" w:rsidP="000A1F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pct"/>
            <w:gridSpan w:val="6"/>
          </w:tcPr>
          <w:p w14:paraId="1F044749" w14:textId="77777777" w:rsidR="00ED400B" w:rsidRDefault="00ED400B" w:rsidP="002F4DA3">
            <w:pPr>
              <w:tabs>
                <w:tab w:val="left" w:pos="1167"/>
              </w:tabs>
              <w:spacing w:line="360" w:lineRule="auto"/>
              <w:ind w:left="11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pct"/>
            <w:gridSpan w:val="3"/>
          </w:tcPr>
          <w:p w14:paraId="022F70CC" w14:textId="06F07D9A" w:rsidR="00ED400B" w:rsidRDefault="00ED400B" w:rsidP="00EE19BD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Νοείται περαιτέρω ότι</w:t>
            </w:r>
            <w:r w:rsidR="00C943C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η</w:t>
            </w:r>
            <w:r w:rsidRPr="00877E7C">
              <w:rPr>
                <w:rFonts w:ascii="Arial" w:hAnsi="Arial" w:cs="Arial"/>
                <w:sz w:val="24"/>
                <w:szCs w:val="24"/>
              </w:rPr>
              <w:t xml:space="preserve"> προµήθεια τροφίµων ή ποτών ή και των δύο αποτελεί ένα µόνο στοιχείο του συνόλου στο οποίο οι υπηρεσίες υπερέχουν σε µεγάλο βαθµό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D400B" w14:paraId="2D408489" w14:textId="77777777" w:rsidTr="009B3A31">
        <w:tc>
          <w:tcPr>
            <w:tcW w:w="1182" w:type="pct"/>
          </w:tcPr>
          <w:p w14:paraId="6FB7A7CE" w14:textId="77777777" w:rsidR="00ED400B" w:rsidRDefault="00ED400B" w:rsidP="000A1F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pct"/>
            <w:gridSpan w:val="6"/>
          </w:tcPr>
          <w:p w14:paraId="73AD7175" w14:textId="77777777" w:rsidR="00ED400B" w:rsidRDefault="00ED400B" w:rsidP="002F4DA3">
            <w:pPr>
              <w:tabs>
                <w:tab w:val="left" w:pos="1167"/>
              </w:tabs>
              <w:spacing w:line="360" w:lineRule="auto"/>
              <w:ind w:left="11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pct"/>
            <w:gridSpan w:val="3"/>
          </w:tcPr>
          <w:p w14:paraId="5FE69DCC" w14:textId="77777777" w:rsidR="00ED400B" w:rsidRDefault="00ED400B" w:rsidP="00EE19BD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00B" w14:paraId="558D4258" w14:textId="77777777" w:rsidTr="009B3A31">
        <w:tc>
          <w:tcPr>
            <w:tcW w:w="1182" w:type="pct"/>
          </w:tcPr>
          <w:p w14:paraId="43908AD6" w14:textId="77777777" w:rsidR="00ED400B" w:rsidRDefault="00ED400B" w:rsidP="000A1F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pct"/>
            <w:gridSpan w:val="6"/>
          </w:tcPr>
          <w:p w14:paraId="1B2B0A83" w14:textId="77777777" w:rsidR="00ED400B" w:rsidRDefault="00ED400B" w:rsidP="002F4DA3">
            <w:pPr>
              <w:tabs>
                <w:tab w:val="left" w:pos="1167"/>
              </w:tabs>
              <w:spacing w:line="360" w:lineRule="auto"/>
              <w:ind w:left="11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pct"/>
            <w:gridSpan w:val="3"/>
          </w:tcPr>
          <w:p w14:paraId="5D3F041A" w14:textId="530F23E8" w:rsidR="00ED400B" w:rsidRDefault="00ED400B" w:rsidP="00EE19BD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Νοείται έτι περαιτέρω ότι</w:t>
            </w:r>
            <w:r w:rsidR="00C943C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ο</w:t>
            </w:r>
            <w:r w:rsidRPr="00877E7C">
              <w:rPr>
                <w:rFonts w:ascii="Arial" w:hAnsi="Arial" w:cs="Arial"/>
                <w:sz w:val="24"/>
                <w:szCs w:val="24"/>
              </w:rPr>
              <w:t>ι υπηρεσίες εστιατορίου καλύπτουν την παροχή τέτοιου είδους υπηρεσιών στις εγκαταστάσεις του</w:t>
            </w:r>
            <w:r w:rsidR="007D4904">
              <w:rPr>
                <w:rFonts w:ascii="Arial" w:hAnsi="Arial" w:cs="Arial"/>
                <w:sz w:val="24"/>
                <w:szCs w:val="24"/>
              </w:rPr>
              <w:t xml:space="preserve"> παρόχου </w:t>
            </w:r>
            <w:r w:rsidRPr="00877E7C">
              <w:rPr>
                <w:rFonts w:ascii="Arial" w:hAnsi="Arial" w:cs="Arial"/>
                <w:sz w:val="24"/>
                <w:szCs w:val="24"/>
              </w:rPr>
              <w:t xml:space="preserve">και οι υπηρεσίες εστίασης καλύπτουν την παροχή τέτοιου είδους υπηρεσιών </w:t>
            </w:r>
            <w:r w:rsidRPr="00877E7C">
              <w:rPr>
                <w:rFonts w:ascii="Arial" w:hAnsi="Arial" w:cs="Arial"/>
                <w:sz w:val="24"/>
                <w:szCs w:val="24"/>
              </w:rPr>
              <w:lastRenderedPageBreak/>
              <w:t>εκτός των εγκαταστάσεων του παρόχου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D400B" w14:paraId="653777E4" w14:textId="77777777" w:rsidTr="009B3A31">
        <w:tc>
          <w:tcPr>
            <w:tcW w:w="1182" w:type="pct"/>
          </w:tcPr>
          <w:p w14:paraId="61BD1F15" w14:textId="77777777" w:rsidR="00ED400B" w:rsidRDefault="00ED400B" w:rsidP="000A1F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pct"/>
            <w:gridSpan w:val="6"/>
          </w:tcPr>
          <w:p w14:paraId="2F5E6430" w14:textId="77777777" w:rsidR="00ED400B" w:rsidRDefault="00ED400B" w:rsidP="002F4DA3">
            <w:pPr>
              <w:tabs>
                <w:tab w:val="left" w:pos="1167"/>
              </w:tabs>
              <w:spacing w:line="360" w:lineRule="auto"/>
              <w:ind w:left="11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pct"/>
            <w:gridSpan w:val="3"/>
          </w:tcPr>
          <w:p w14:paraId="53364D11" w14:textId="77777777" w:rsidR="00ED400B" w:rsidRDefault="00ED400B" w:rsidP="002F4DA3">
            <w:pPr>
              <w:spacing w:line="360" w:lineRule="auto"/>
              <w:ind w:left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00B" w14:paraId="3A77DF69" w14:textId="77777777" w:rsidTr="009B3A31">
        <w:tc>
          <w:tcPr>
            <w:tcW w:w="1182" w:type="pct"/>
          </w:tcPr>
          <w:p w14:paraId="2B74CA71" w14:textId="77777777" w:rsidR="00ED400B" w:rsidRDefault="00ED400B" w:rsidP="000A1F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pct"/>
            <w:gridSpan w:val="6"/>
          </w:tcPr>
          <w:p w14:paraId="3A8716A9" w14:textId="77777777" w:rsidR="00ED400B" w:rsidRDefault="00ED400B" w:rsidP="002F4DA3">
            <w:pPr>
              <w:tabs>
                <w:tab w:val="left" w:pos="1167"/>
              </w:tabs>
              <w:spacing w:line="360" w:lineRule="auto"/>
              <w:ind w:left="11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pct"/>
            <w:gridSpan w:val="3"/>
          </w:tcPr>
          <w:p w14:paraId="6B7D216A" w14:textId="06E16682" w:rsidR="00ED400B" w:rsidRDefault="00ED400B" w:rsidP="00EE19BD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Νοείται έτι έτι περαιτέρω ότι</w:t>
            </w:r>
            <w:r w:rsidR="00C943C0">
              <w:rPr>
                <w:rFonts w:ascii="Arial" w:hAnsi="Arial" w:cs="Arial"/>
                <w:sz w:val="24"/>
                <w:szCs w:val="24"/>
              </w:rPr>
              <w:t>,</w:t>
            </w:r>
            <w:r w:rsidRPr="00877E7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η</w:t>
            </w:r>
            <w:r w:rsidRPr="00877E7C">
              <w:rPr>
                <w:rFonts w:ascii="Arial" w:hAnsi="Arial" w:cs="Arial"/>
                <w:sz w:val="24"/>
                <w:szCs w:val="24"/>
              </w:rPr>
              <w:t xml:space="preserve"> παράδοση παρασκευασµένων ή µη παρασκευασµένων </w:t>
            </w:r>
            <w:r w:rsidR="007D4904">
              <w:rPr>
                <w:rFonts w:ascii="Arial" w:hAnsi="Arial" w:cs="Arial"/>
                <w:sz w:val="24"/>
                <w:szCs w:val="24"/>
              </w:rPr>
              <w:t>τροφίμων ή</w:t>
            </w:r>
            <w:r w:rsidRPr="00877E7C">
              <w:rPr>
                <w:rFonts w:ascii="Arial" w:hAnsi="Arial" w:cs="Arial"/>
                <w:sz w:val="24"/>
                <w:szCs w:val="24"/>
              </w:rPr>
              <w:t xml:space="preserve"> ποτών ή και των δύο µε ή χωρίς</w:t>
            </w:r>
            <w:r w:rsidR="007D4904">
              <w:rPr>
                <w:rFonts w:ascii="Arial" w:hAnsi="Arial" w:cs="Arial"/>
                <w:sz w:val="24"/>
                <w:szCs w:val="24"/>
              </w:rPr>
              <w:t xml:space="preserve"> μεταφορικά</w:t>
            </w:r>
            <w:r w:rsidRPr="00877E7C">
              <w:rPr>
                <w:rFonts w:ascii="Arial" w:hAnsi="Arial" w:cs="Arial"/>
                <w:sz w:val="24"/>
                <w:szCs w:val="24"/>
              </w:rPr>
              <w:t xml:space="preserve"> που δεν συνοδεύεται από άλλες υπηρεσίες στήριξης δε</w:t>
            </w:r>
            <w:r>
              <w:rPr>
                <w:rFonts w:ascii="Arial" w:hAnsi="Arial" w:cs="Arial"/>
                <w:sz w:val="24"/>
                <w:szCs w:val="24"/>
              </w:rPr>
              <w:t>ν</w:t>
            </w:r>
            <w:r w:rsidRPr="00877E7C">
              <w:rPr>
                <w:rFonts w:ascii="Arial" w:hAnsi="Arial" w:cs="Arial"/>
                <w:sz w:val="24"/>
                <w:szCs w:val="24"/>
              </w:rPr>
              <w:t xml:space="preserve"> θεωρ</w:t>
            </w:r>
            <w:r w:rsidR="0033352F">
              <w:rPr>
                <w:rFonts w:ascii="Arial" w:hAnsi="Arial" w:cs="Arial"/>
                <w:sz w:val="24"/>
                <w:szCs w:val="24"/>
              </w:rPr>
              <w:t>είται</w:t>
            </w:r>
            <w:r w:rsidRPr="00877E7C">
              <w:rPr>
                <w:rFonts w:ascii="Arial" w:hAnsi="Arial" w:cs="Arial"/>
                <w:sz w:val="24"/>
                <w:szCs w:val="24"/>
              </w:rPr>
              <w:t xml:space="preserve"> υπηρεσί</w:t>
            </w:r>
            <w:r w:rsidR="0033352F">
              <w:rPr>
                <w:rFonts w:ascii="Arial" w:hAnsi="Arial" w:cs="Arial"/>
                <w:sz w:val="24"/>
                <w:szCs w:val="24"/>
              </w:rPr>
              <w:t>α</w:t>
            </w:r>
            <w:r w:rsidRPr="00877E7C">
              <w:rPr>
                <w:rFonts w:ascii="Arial" w:hAnsi="Arial" w:cs="Arial"/>
                <w:sz w:val="24"/>
                <w:szCs w:val="24"/>
              </w:rPr>
              <w:t xml:space="preserve"> εστιατορίων και εστίασης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D400B" w14:paraId="7F7EA72C" w14:textId="77777777" w:rsidTr="009B3A31">
        <w:tc>
          <w:tcPr>
            <w:tcW w:w="1182" w:type="pct"/>
          </w:tcPr>
          <w:p w14:paraId="48AEED2E" w14:textId="77777777" w:rsidR="00ED400B" w:rsidRDefault="00ED400B" w:rsidP="000A1F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pct"/>
            <w:gridSpan w:val="6"/>
          </w:tcPr>
          <w:p w14:paraId="79CDE5A2" w14:textId="77777777" w:rsidR="00ED400B" w:rsidRDefault="00ED400B" w:rsidP="002F4DA3">
            <w:pPr>
              <w:tabs>
                <w:tab w:val="left" w:pos="1167"/>
              </w:tabs>
              <w:spacing w:line="360" w:lineRule="auto"/>
              <w:ind w:left="11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pct"/>
            <w:gridSpan w:val="3"/>
          </w:tcPr>
          <w:p w14:paraId="6AEF7594" w14:textId="77777777" w:rsidR="00ED400B" w:rsidRDefault="00ED400B" w:rsidP="00EE19BD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00B" w14:paraId="532B2B31" w14:textId="77777777" w:rsidTr="009B3A31">
        <w:tc>
          <w:tcPr>
            <w:tcW w:w="1182" w:type="pct"/>
          </w:tcPr>
          <w:p w14:paraId="278E971B" w14:textId="77777777" w:rsidR="00ED400B" w:rsidRDefault="00ED400B" w:rsidP="000A1F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pct"/>
            <w:gridSpan w:val="6"/>
          </w:tcPr>
          <w:p w14:paraId="103BAAC9" w14:textId="77777777" w:rsidR="00E10D31" w:rsidRPr="00341A8A" w:rsidRDefault="00E10D31" w:rsidP="00E10D31">
            <w:pPr>
              <w:tabs>
                <w:tab w:val="left" w:pos="1167"/>
              </w:tabs>
              <w:spacing w:line="36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96AB8D1" w14:textId="77777777" w:rsidR="00E10D31" w:rsidRPr="00341A8A" w:rsidRDefault="00E10D31" w:rsidP="00E10D31">
            <w:pPr>
              <w:tabs>
                <w:tab w:val="left" w:pos="1167"/>
              </w:tabs>
              <w:spacing w:line="36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680F425" w14:textId="77777777" w:rsidR="00E10D31" w:rsidRPr="00341A8A" w:rsidRDefault="00E10D31" w:rsidP="00E10D31">
            <w:pPr>
              <w:tabs>
                <w:tab w:val="left" w:pos="1167"/>
              </w:tabs>
              <w:spacing w:line="36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A60DBDC" w14:textId="77777777" w:rsidR="00E10D31" w:rsidRPr="00341A8A" w:rsidRDefault="00E10D31" w:rsidP="00E10D31">
            <w:pPr>
              <w:tabs>
                <w:tab w:val="left" w:pos="1167"/>
              </w:tabs>
              <w:spacing w:line="36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447BB2E" w14:textId="0A80B1EF" w:rsidR="00ED400B" w:rsidRPr="00E10D31" w:rsidRDefault="006F21AC" w:rsidP="00A22CF8">
            <w:pPr>
              <w:tabs>
                <w:tab w:val="left" w:pos="1167"/>
              </w:tabs>
              <w:spacing w:line="36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0D31">
              <w:rPr>
                <w:rFonts w:ascii="Arial" w:hAnsi="Arial" w:cs="Arial"/>
                <w:sz w:val="24"/>
                <w:szCs w:val="24"/>
                <w:lang w:val="en-US"/>
              </w:rPr>
              <w:t xml:space="preserve">…(I) </w:t>
            </w:r>
            <w:r w:rsidRPr="00E10D31">
              <w:rPr>
                <w:rFonts w:ascii="Arial" w:hAnsi="Arial" w:cs="Arial"/>
                <w:sz w:val="24"/>
                <w:szCs w:val="24"/>
              </w:rPr>
              <w:t>του 2022.</w:t>
            </w:r>
          </w:p>
        </w:tc>
        <w:tc>
          <w:tcPr>
            <w:tcW w:w="2284" w:type="pct"/>
            <w:gridSpan w:val="3"/>
          </w:tcPr>
          <w:p w14:paraId="6EE49B6A" w14:textId="102639EF" w:rsidR="00ED400B" w:rsidRPr="00E10D31" w:rsidRDefault="00ED400B" w:rsidP="00EE19BD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0D31">
              <w:rPr>
                <w:rFonts w:ascii="Arial" w:hAnsi="Arial" w:cs="Arial"/>
                <w:sz w:val="24"/>
                <w:szCs w:val="24"/>
              </w:rPr>
              <w:tab/>
              <w:t>Νοείται έτι έτι έτι περαιτέρω ότι</w:t>
            </w:r>
            <w:r w:rsidR="00C943C0">
              <w:rPr>
                <w:rFonts w:ascii="Arial" w:hAnsi="Arial" w:cs="Arial"/>
                <w:sz w:val="24"/>
                <w:szCs w:val="24"/>
              </w:rPr>
              <w:t>,</w:t>
            </w:r>
            <w:r w:rsidRPr="00E10D31">
              <w:rPr>
                <w:rFonts w:ascii="Arial" w:hAnsi="Arial" w:cs="Arial"/>
                <w:sz w:val="24"/>
                <w:szCs w:val="24"/>
              </w:rPr>
              <w:t xml:space="preserve"> οι διατάξεις της παρούσας παραγράφου ισχύουν για περίοδο έξι (6) μηνών από την ημερομηνία έναρξης της ισχύος του περί Φόρου Προστιθέµενης Αξίας (Τροποποιητικού) (Αρ. 2) Νόµου του 2022.».</w:t>
            </w:r>
          </w:p>
        </w:tc>
      </w:tr>
      <w:tr w:rsidR="00C637A3" w14:paraId="65FD9A15" w14:textId="77777777" w:rsidTr="009B3A31">
        <w:tc>
          <w:tcPr>
            <w:tcW w:w="1182" w:type="pct"/>
          </w:tcPr>
          <w:p w14:paraId="2766C4CA" w14:textId="77777777" w:rsidR="00C637A3" w:rsidRDefault="00C637A3" w:rsidP="000A1F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8" w:type="pct"/>
            <w:gridSpan w:val="9"/>
          </w:tcPr>
          <w:p w14:paraId="2C983387" w14:textId="77777777" w:rsidR="00C637A3" w:rsidRDefault="00C637A3" w:rsidP="002F4DA3">
            <w:pPr>
              <w:tabs>
                <w:tab w:val="left" w:pos="1167"/>
              </w:tabs>
              <w:spacing w:line="360" w:lineRule="auto"/>
              <w:ind w:left="11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EFC" w14:paraId="284544C4" w14:textId="77777777" w:rsidTr="009B3A31">
        <w:tc>
          <w:tcPr>
            <w:tcW w:w="1182" w:type="pct"/>
          </w:tcPr>
          <w:p w14:paraId="5FC0C4F5" w14:textId="77777777" w:rsidR="0029194E" w:rsidRDefault="005C4F23" w:rsidP="000A1F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Τροποποίηση </w:t>
            </w:r>
          </w:p>
          <w:p w14:paraId="1798AAB9" w14:textId="77777777" w:rsidR="0029194E" w:rsidRDefault="005C4F23" w:rsidP="000A1F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του Έκτου Παραρτήματος </w:t>
            </w:r>
          </w:p>
          <w:p w14:paraId="0CECF95A" w14:textId="77777777" w:rsidR="0029194E" w:rsidRDefault="005C4F23" w:rsidP="000A1F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του βασικού </w:t>
            </w:r>
          </w:p>
          <w:p w14:paraId="4DD97C5E" w14:textId="56DA39EC" w:rsidR="00660EFC" w:rsidRDefault="005C4F23" w:rsidP="000A1F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νόμου.</w:t>
            </w:r>
          </w:p>
        </w:tc>
        <w:tc>
          <w:tcPr>
            <w:tcW w:w="3818" w:type="pct"/>
            <w:gridSpan w:val="9"/>
          </w:tcPr>
          <w:p w14:paraId="2B84FF5C" w14:textId="1CC9CC40" w:rsidR="00660EFC" w:rsidRDefault="00660EFC" w:rsidP="00EE19BD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</w:t>
            </w:r>
            <w:r w:rsidR="007D4904">
              <w:rPr>
                <w:rFonts w:ascii="Arial" w:hAnsi="Arial" w:cs="Arial"/>
                <w:sz w:val="24"/>
                <w:szCs w:val="24"/>
              </w:rPr>
              <w:t>Έ</w:t>
            </w:r>
            <w:r>
              <w:rPr>
                <w:rFonts w:ascii="Arial" w:hAnsi="Arial" w:cs="Arial"/>
                <w:sz w:val="24"/>
                <w:szCs w:val="24"/>
              </w:rPr>
              <w:t>κτο Παράρτημα του βασικού νόμου τροποποιείται με την προσθήκη</w:t>
            </w:r>
            <w:r w:rsidR="00C943C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287E">
              <w:rPr>
                <w:rFonts w:ascii="Arial" w:hAnsi="Arial" w:cs="Arial"/>
                <w:sz w:val="24"/>
                <w:szCs w:val="24"/>
              </w:rPr>
              <w:t>στο τέλος αυτού</w:t>
            </w:r>
            <w:r w:rsidR="00C943C0">
              <w:rPr>
                <w:rFonts w:ascii="Arial" w:hAnsi="Arial" w:cs="Arial"/>
                <w:sz w:val="24"/>
                <w:szCs w:val="24"/>
              </w:rPr>
              <w:t>,</w:t>
            </w:r>
            <w:r w:rsidR="007928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των ακόλουθων νέων παραγράφων:</w:t>
            </w:r>
          </w:p>
        </w:tc>
      </w:tr>
      <w:tr w:rsidR="00660EFC" w14:paraId="3628DC43" w14:textId="77777777" w:rsidTr="009B3A31">
        <w:tc>
          <w:tcPr>
            <w:tcW w:w="1182" w:type="pct"/>
          </w:tcPr>
          <w:p w14:paraId="525DDDDF" w14:textId="77777777" w:rsidR="00660EFC" w:rsidRDefault="00660EFC" w:rsidP="000A1F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8" w:type="pct"/>
            <w:gridSpan w:val="9"/>
          </w:tcPr>
          <w:p w14:paraId="76159CAF" w14:textId="77777777" w:rsidR="00660EFC" w:rsidRDefault="00660EFC" w:rsidP="002F4DA3">
            <w:pPr>
              <w:pStyle w:val="ListParagraph"/>
              <w:tabs>
                <w:tab w:val="left" w:pos="509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F7D" w14:paraId="0274ACE1" w14:textId="77777777" w:rsidTr="009B3A31">
        <w:tc>
          <w:tcPr>
            <w:tcW w:w="1182" w:type="pct"/>
          </w:tcPr>
          <w:p w14:paraId="394A7E42" w14:textId="08E38611" w:rsidR="000A1F7D" w:rsidRDefault="000A1F7D" w:rsidP="000A1F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pct"/>
            <w:gridSpan w:val="6"/>
          </w:tcPr>
          <w:p w14:paraId="79DA8C34" w14:textId="77777777" w:rsidR="000A1F7D" w:rsidRDefault="000A1F7D" w:rsidP="002F4DA3">
            <w:pPr>
              <w:tabs>
                <w:tab w:val="left" w:pos="1167"/>
              </w:tabs>
              <w:spacing w:line="360" w:lineRule="auto"/>
              <w:ind w:left="11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pct"/>
            <w:gridSpan w:val="3"/>
          </w:tcPr>
          <w:p w14:paraId="5041AC1D" w14:textId="03FD54EB" w:rsidR="000A1F7D" w:rsidRDefault="00F85A00" w:rsidP="002F4DA3">
            <w:pPr>
              <w:tabs>
                <w:tab w:val="left" w:pos="55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79287E">
              <w:rPr>
                <w:rFonts w:ascii="Arial" w:hAnsi="Arial" w:cs="Arial"/>
                <w:sz w:val="24"/>
                <w:szCs w:val="24"/>
              </w:rPr>
              <w:t>2</w:t>
            </w:r>
            <w:r w:rsidR="0042456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 Προμήθεια ηλεκτρικής ενέργειας για το μέρος που αφορά το κόστος αγοράς δικαιωμάτων εκπομπών αερίων του θερμοκηπίου που ενσωματώνεται στο</w:t>
            </w:r>
            <w:r w:rsidR="0079287E">
              <w:rPr>
                <w:rFonts w:ascii="Arial" w:hAnsi="Arial" w:cs="Arial"/>
                <w:sz w:val="24"/>
                <w:szCs w:val="24"/>
              </w:rPr>
              <w:t>υς</w:t>
            </w:r>
            <w:r>
              <w:rPr>
                <w:rFonts w:ascii="Arial" w:hAnsi="Arial" w:cs="Arial"/>
                <w:sz w:val="24"/>
                <w:szCs w:val="24"/>
              </w:rPr>
              <w:t xml:space="preserve"> λογαριασμ</w:t>
            </w:r>
            <w:r w:rsidR="0079287E">
              <w:rPr>
                <w:rFonts w:ascii="Arial" w:hAnsi="Arial" w:cs="Arial"/>
                <w:sz w:val="24"/>
                <w:szCs w:val="24"/>
              </w:rPr>
              <w:t>ούς</w:t>
            </w:r>
            <w:r>
              <w:rPr>
                <w:rFonts w:ascii="Arial" w:hAnsi="Arial" w:cs="Arial"/>
                <w:sz w:val="24"/>
                <w:szCs w:val="24"/>
              </w:rPr>
              <w:t xml:space="preserve"> παροχής ηλεκτρικής ενέργειας.</w:t>
            </w:r>
          </w:p>
        </w:tc>
      </w:tr>
      <w:tr w:rsidR="00F85A00" w14:paraId="28CDB8E0" w14:textId="77777777" w:rsidTr="009B3A31">
        <w:tc>
          <w:tcPr>
            <w:tcW w:w="1182" w:type="pct"/>
          </w:tcPr>
          <w:p w14:paraId="5C464224" w14:textId="77777777" w:rsidR="00F85A00" w:rsidRDefault="00F85A00" w:rsidP="000A1F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pct"/>
            <w:gridSpan w:val="6"/>
          </w:tcPr>
          <w:p w14:paraId="0E643F70" w14:textId="77777777" w:rsidR="00F85A00" w:rsidRDefault="00F85A00" w:rsidP="002F4DA3">
            <w:pPr>
              <w:tabs>
                <w:tab w:val="left" w:pos="1167"/>
              </w:tabs>
              <w:spacing w:line="360" w:lineRule="auto"/>
              <w:ind w:left="11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pct"/>
            <w:gridSpan w:val="3"/>
          </w:tcPr>
          <w:p w14:paraId="36E275CB" w14:textId="77777777" w:rsidR="00F85A00" w:rsidRDefault="00F85A00" w:rsidP="002F4DA3">
            <w:pPr>
              <w:tabs>
                <w:tab w:val="left" w:pos="55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F7D" w14:paraId="386D5766" w14:textId="77777777" w:rsidTr="009B3A31">
        <w:tc>
          <w:tcPr>
            <w:tcW w:w="1182" w:type="pct"/>
          </w:tcPr>
          <w:p w14:paraId="0EA0EFFE" w14:textId="77777777" w:rsidR="000A1F7D" w:rsidRDefault="000A1F7D" w:rsidP="000A1F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pct"/>
            <w:gridSpan w:val="6"/>
          </w:tcPr>
          <w:p w14:paraId="4F23A630" w14:textId="77777777" w:rsidR="000A1F7D" w:rsidRDefault="000A1F7D" w:rsidP="002F4DA3">
            <w:pPr>
              <w:tabs>
                <w:tab w:val="left" w:pos="1167"/>
              </w:tabs>
              <w:spacing w:line="360" w:lineRule="auto"/>
              <w:ind w:left="11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pct"/>
            <w:gridSpan w:val="3"/>
          </w:tcPr>
          <w:p w14:paraId="25AB51C9" w14:textId="6A5C6D9C" w:rsidR="000A1F7D" w:rsidRDefault="0079287E" w:rsidP="00C943C0">
            <w:pPr>
              <w:tabs>
                <w:tab w:val="left" w:pos="690"/>
                <w:tab w:val="left" w:pos="1877"/>
              </w:tabs>
              <w:spacing w:line="360" w:lineRule="auto"/>
              <w:ind w:left="3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2456F">
              <w:rPr>
                <w:rFonts w:ascii="Arial" w:hAnsi="Arial" w:cs="Arial"/>
                <w:sz w:val="24"/>
                <w:szCs w:val="24"/>
              </w:rPr>
              <w:t>6</w:t>
            </w:r>
            <w:r w:rsidR="000A1F7D">
              <w:rPr>
                <w:rFonts w:ascii="Arial" w:hAnsi="Arial" w:cs="Arial"/>
                <w:sz w:val="24"/>
                <w:szCs w:val="24"/>
              </w:rPr>
              <w:t>.</w:t>
            </w:r>
            <w:r w:rsidR="00C943C0">
              <w:rPr>
                <w:rFonts w:ascii="Arial" w:hAnsi="Arial" w:cs="Arial"/>
                <w:sz w:val="24"/>
                <w:szCs w:val="24"/>
              </w:rPr>
              <w:tab/>
            </w:r>
            <w:r w:rsidR="000A1F7D">
              <w:rPr>
                <w:rFonts w:ascii="Arial" w:hAnsi="Arial" w:cs="Arial"/>
                <w:sz w:val="24"/>
                <w:szCs w:val="24"/>
              </w:rPr>
              <w:t>Παράδοση τροφίμων, περιλαμβανομένων και ποτών</w:t>
            </w:r>
            <w:r w:rsidR="0033352F">
              <w:rPr>
                <w:rFonts w:ascii="Arial" w:hAnsi="Arial" w:cs="Arial"/>
                <w:sz w:val="24"/>
                <w:szCs w:val="24"/>
              </w:rPr>
              <w:t>,</w:t>
            </w:r>
            <w:r w:rsidR="000A1F7D">
              <w:rPr>
                <w:rFonts w:ascii="Arial" w:hAnsi="Arial" w:cs="Arial"/>
                <w:sz w:val="24"/>
                <w:szCs w:val="24"/>
              </w:rPr>
              <w:t xml:space="preserve"> για κατανάλωση από ανθρώπους, </w:t>
            </w:r>
            <w:r w:rsidR="000A1F7D">
              <w:rPr>
                <w:rFonts w:ascii="Arial" w:hAnsi="Arial" w:cs="Arial"/>
                <w:sz w:val="24"/>
                <w:szCs w:val="24"/>
              </w:rPr>
              <w:lastRenderedPageBreak/>
              <w:t>εξαιρουμένων οινοπνευματωδών ποτών, μπ</w:t>
            </w:r>
            <w:r w:rsidR="0033352F">
              <w:rPr>
                <w:rFonts w:ascii="Arial" w:hAnsi="Arial" w:cs="Arial"/>
                <w:sz w:val="24"/>
                <w:szCs w:val="24"/>
              </w:rPr>
              <w:t>ί</w:t>
            </w:r>
            <w:r w:rsidR="000A1F7D">
              <w:rPr>
                <w:rFonts w:ascii="Arial" w:hAnsi="Arial" w:cs="Arial"/>
                <w:sz w:val="24"/>
                <w:szCs w:val="24"/>
              </w:rPr>
              <w:t>ρας, κρασιού και αναψυκτικών:</w:t>
            </w:r>
          </w:p>
        </w:tc>
      </w:tr>
      <w:tr w:rsidR="000A1F7D" w14:paraId="4136A439" w14:textId="77777777" w:rsidTr="009B3A31">
        <w:tc>
          <w:tcPr>
            <w:tcW w:w="1182" w:type="pct"/>
          </w:tcPr>
          <w:p w14:paraId="13580313" w14:textId="77777777" w:rsidR="000A1F7D" w:rsidRDefault="000A1F7D" w:rsidP="000A1F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pct"/>
            <w:gridSpan w:val="6"/>
          </w:tcPr>
          <w:p w14:paraId="327AA6AD" w14:textId="77777777" w:rsidR="000A1F7D" w:rsidRDefault="000A1F7D" w:rsidP="002F4DA3">
            <w:pPr>
              <w:tabs>
                <w:tab w:val="left" w:pos="1167"/>
              </w:tabs>
              <w:spacing w:line="360" w:lineRule="auto"/>
              <w:ind w:left="11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pct"/>
            <w:gridSpan w:val="3"/>
          </w:tcPr>
          <w:p w14:paraId="26590C39" w14:textId="77777777" w:rsidR="000A1F7D" w:rsidRDefault="000A1F7D" w:rsidP="002F4DA3">
            <w:pPr>
              <w:tabs>
                <w:tab w:val="left" w:pos="553"/>
              </w:tabs>
              <w:spacing w:line="360" w:lineRule="auto"/>
              <w:ind w:left="60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F7D" w14:paraId="75B3D807" w14:textId="77777777" w:rsidTr="009B3A31">
        <w:tc>
          <w:tcPr>
            <w:tcW w:w="1182" w:type="pct"/>
          </w:tcPr>
          <w:p w14:paraId="1381D384" w14:textId="77777777" w:rsidR="000A1F7D" w:rsidRDefault="000A1F7D" w:rsidP="000A1F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pct"/>
            <w:gridSpan w:val="6"/>
          </w:tcPr>
          <w:p w14:paraId="302DCFC3" w14:textId="77777777" w:rsidR="005D07B1" w:rsidRPr="0033352F" w:rsidRDefault="005D07B1" w:rsidP="002F4DA3">
            <w:pPr>
              <w:tabs>
                <w:tab w:val="left" w:pos="1167"/>
              </w:tabs>
              <w:spacing w:line="360" w:lineRule="auto"/>
              <w:ind w:left="11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A9C41C" w14:textId="77777777" w:rsidR="005D07B1" w:rsidRPr="0033352F" w:rsidRDefault="005D07B1" w:rsidP="002F4DA3">
            <w:pPr>
              <w:tabs>
                <w:tab w:val="left" w:pos="1167"/>
              </w:tabs>
              <w:spacing w:line="360" w:lineRule="auto"/>
              <w:ind w:left="11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E611B3" w14:textId="77777777" w:rsidR="005D07B1" w:rsidRPr="0033352F" w:rsidRDefault="005D07B1" w:rsidP="002F4DA3">
            <w:pPr>
              <w:tabs>
                <w:tab w:val="left" w:pos="1167"/>
              </w:tabs>
              <w:spacing w:line="360" w:lineRule="auto"/>
              <w:ind w:left="11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037F63" w14:textId="77777777" w:rsidR="005D07B1" w:rsidRPr="0033352F" w:rsidRDefault="005D07B1" w:rsidP="002F4DA3">
            <w:pPr>
              <w:tabs>
                <w:tab w:val="left" w:pos="1167"/>
              </w:tabs>
              <w:spacing w:line="360" w:lineRule="auto"/>
              <w:ind w:left="11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9C3BFA" w14:textId="4F41A92A" w:rsidR="000A1F7D" w:rsidRDefault="005D07B1" w:rsidP="005D07B1">
            <w:pPr>
              <w:tabs>
                <w:tab w:val="left" w:pos="1167"/>
              </w:tabs>
              <w:spacing w:line="36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0D31">
              <w:rPr>
                <w:rFonts w:ascii="Arial" w:hAnsi="Arial" w:cs="Arial"/>
                <w:sz w:val="24"/>
                <w:szCs w:val="24"/>
                <w:lang w:val="en-US"/>
              </w:rPr>
              <w:t xml:space="preserve">…(I) </w:t>
            </w:r>
            <w:r w:rsidRPr="00E10D31">
              <w:rPr>
                <w:rFonts w:ascii="Arial" w:hAnsi="Arial" w:cs="Arial"/>
                <w:sz w:val="24"/>
                <w:szCs w:val="24"/>
              </w:rPr>
              <w:t>του 2022.</w:t>
            </w:r>
          </w:p>
        </w:tc>
        <w:tc>
          <w:tcPr>
            <w:tcW w:w="2284" w:type="pct"/>
            <w:gridSpan w:val="3"/>
          </w:tcPr>
          <w:p w14:paraId="62B5DB88" w14:textId="04AD739E" w:rsidR="000A1F7D" w:rsidRDefault="00EE19BD" w:rsidP="00EE19BD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0A1F7D">
              <w:rPr>
                <w:rFonts w:ascii="Arial" w:hAnsi="Arial" w:cs="Arial"/>
                <w:sz w:val="24"/>
                <w:szCs w:val="24"/>
              </w:rPr>
              <w:t>Νοείται ότι</w:t>
            </w:r>
            <w:r w:rsidR="00C943C0">
              <w:rPr>
                <w:rFonts w:ascii="Arial" w:hAnsi="Arial" w:cs="Arial"/>
                <w:sz w:val="24"/>
                <w:szCs w:val="24"/>
              </w:rPr>
              <w:t>,</w:t>
            </w:r>
            <w:r w:rsidR="000A1F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00B">
              <w:rPr>
                <w:rFonts w:ascii="Arial" w:hAnsi="Arial" w:cs="Arial"/>
                <w:sz w:val="24"/>
                <w:szCs w:val="24"/>
              </w:rPr>
              <w:t>οι διατάξεις τ</w:t>
            </w:r>
            <w:r w:rsidR="000A1F7D">
              <w:rPr>
                <w:rFonts w:ascii="Arial" w:hAnsi="Arial" w:cs="Arial"/>
                <w:sz w:val="24"/>
                <w:szCs w:val="24"/>
              </w:rPr>
              <w:t>η</w:t>
            </w:r>
            <w:r w:rsidR="00ED400B">
              <w:rPr>
                <w:rFonts w:ascii="Arial" w:hAnsi="Arial" w:cs="Arial"/>
                <w:sz w:val="24"/>
                <w:szCs w:val="24"/>
              </w:rPr>
              <w:t>ς</w:t>
            </w:r>
            <w:r w:rsidR="000A1F7D">
              <w:rPr>
                <w:rFonts w:ascii="Arial" w:hAnsi="Arial" w:cs="Arial"/>
                <w:sz w:val="24"/>
                <w:szCs w:val="24"/>
              </w:rPr>
              <w:t xml:space="preserve"> παρούσα</w:t>
            </w:r>
            <w:r w:rsidR="00ED400B">
              <w:rPr>
                <w:rFonts w:ascii="Arial" w:hAnsi="Arial" w:cs="Arial"/>
                <w:sz w:val="24"/>
                <w:szCs w:val="24"/>
              </w:rPr>
              <w:t>ς</w:t>
            </w:r>
            <w:r w:rsidR="000A1F7D">
              <w:rPr>
                <w:rFonts w:ascii="Arial" w:hAnsi="Arial" w:cs="Arial"/>
                <w:sz w:val="24"/>
                <w:szCs w:val="24"/>
              </w:rPr>
              <w:t xml:space="preserve"> παρ</w:t>
            </w:r>
            <w:r w:rsidR="00ED400B">
              <w:rPr>
                <w:rFonts w:ascii="Arial" w:hAnsi="Arial" w:cs="Arial"/>
                <w:sz w:val="24"/>
                <w:szCs w:val="24"/>
              </w:rPr>
              <w:t>α</w:t>
            </w:r>
            <w:r w:rsidR="000A1F7D">
              <w:rPr>
                <w:rFonts w:ascii="Arial" w:hAnsi="Arial" w:cs="Arial"/>
                <w:sz w:val="24"/>
                <w:szCs w:val="24"/>
              </w:rPr>
              <w:t>γρ</w:t>
            </w:r>
            <w:r w:rsidR="00ED400B">
              <w:rPr>
                <w:rFonts w:ascii="Arial" w:hAnsi="Arial" w:cs="Arial"/>
                <w:sz w:val="24"/>
                <w:szCs w:val="24"/>
              </w:rPr>
              <w:t>ά</w:t>
            </w:r>
            <w:r w:rsidR="000A1F7D">
              <w:rPr>
                <w:rFonts w:ascii="Arial" w:hAnsi="Arial" w:cs="Arial"/>
                <w:sz w:val="24"/>
                <w:szCs w:val="24"/>
              </w:rPr>
              <w:t>φο</w:t>
            </w:r>
            <w:r w:rsidR="00ED400B">
              <w:rPr>
                <w:rFonts w:ascii="Arial" w:hAnsi="Arial" w:cs="Arial"/>
                <w:sz w:val="24"/>
                <w:szCs w:val="24"/>
              </w:rPr>
              <w:t>υ</w:t>
            </w:r>
            <w:r w:rsidR="000A1F7D">
              <w:rPr>
                <w:rFonts w:ascii="Arial" w:hAnsi="Arial" w:cs="Arial"/>
                <w:sz w:val="24"/>
                <w:szCs w:val="24"/>
              </w:rPr>
              <w:t xml:space="preserve"> ισχύ</w:t>
            </w:r>
            <w:r w:rsidR="00ED400B">
              <w:rPr>
                <w:rFonts w:ascii="Arial" w:hAnsi="Arial" w:cs="Arial"/>
                <w:sz w:val="24"/>
                <w:szCs w:val="24"/>
              </w:rPr>
              <w:t>ουν</w:t>
            </w:r>
            <w:r w:rsidR="000A1F7D">
              <w:rPr>
                <w:rFonts w:ascii="Arial" w:hAnsi="Arial" w:cs="Arial"/>
                <w:sz w:val="24"/>
                <w:szCs w:val="24"/>
              </w:rPr>
              <w:t xml:space="preserve"> για περίοδο έξι (6) μηνών από την ημερομηνία έναρξης της ισχύος του περί </w:t>
            </w:r>
            <w:r w:rsidR="000A1F7D" w:rsidRPr="00B44385">
              <w:rPr>
                <w:rFonts w:ascii="Arial" w:hAnsi="Arial" w:cs="Arial"/>
                <w:sz w:val="24"/>
                <w:szCs w:val="24"/>
              </w:rPr>
              <w:t>Φόρου</w:t>
            </w:r>
            <w:r w:rsidR="00D46FEA">
              <w:rPr>
                <w:rFonts w:ascii="Arial" w:hAnsi="Arial" w:cs="Arial"/>
                <w:sz w:val="24"/>
                <w:szCs w:val="24"/>
              </w:rPr>
              <w:t xml:space="preserve"> Προστιθέμενης </w:t>
            </w:r>
            <w:r w:rsidR="000A1F7D" w:rsidRPr="00B44385">
              <w:rPr>
                <w:rFonts w:ascii="Arial" w:hAnsi="Arial" w:cs="Arial"/>
                <w:sz w:val="24"/>
                <w:szCs w:val="24"/>
              </w:rPr>
              <w:t>Αξίας (Τροποποιητικ</w:t>
            </w:r>
            <w:r w:rsidR="000A1F7D">
              <w:rPr>
                <w:rFonts w:ascii="Arial" w:hAnsi="Arial" w:cs="Arial"/>
                <w:sz w:val="24"/>
                <w:szCs w:val="24"/>
              </w:rPr>
              <w:t>ού</w:t>
            </w:r>
            <w:r w:rsidR="000A1F7D" w:rsidRPr="00B44385">
              <w:rPr>
                <w:rFonts w:ascii="Arial" w:hAnsi="Arial" w:cs="Arial"/>
                <w:sz w:val="24"/>
                <w:szCs w:val="24"/>
              </w:rPr>
              <w:t xml:space="preserve">) (Αρ. </w:t>
            </w:r>
            <w:r w:rsidR="000A1F7D">
              <w:rPr>
                <w:rFonts w:ascii="Arial" w:hAnsi="Arial" w:cs="Arial"/>
                <w:sz w:val="24"/>
                <w:szCs w:val="24"/>
              </w:rPr>
              <w:t>2</w:t>
            </w:r>
            <w:r w:rsidR="000A1F7D" w:rsidRPr="00B44385">
              <w:rPr>
                <w:rFonts w:ascii="Arial" w:hAnsi="Arial" w:cs="Arial"/>
                <w:sz w:val="24"/>
                <w:szCs w:val="24"/>
              </w:rPr>
              <w:t>)</w:t>
            </w:r>
            <w:r w:rsidR="00D46FEA">
              <w:rPr>
                <w:rFonts w:ascii="Arial" w:hAnsi="Arial" w:cs="Arial"/>
                <w:sz w:val="24"/>
                <w:szCs w:val="24"/>
              </w:rPr>
              <w:t xml:space="preserve"> Νόμου </w:t>
            </w:r>
            <w:r w:rsidR="000A1F7D" w:rsidRPr="00B44385">
              <w:rPr>
                <w:rFonts w:ascii="Arial" w:hAnsi="Arial" w:cs="Arial"/>
                <w:sz w:val="24"/>
                <w:szCs w:val="24"/>
              </w:rPr>
              <w:t>του 202</w:t>
            </w:r>
            <w:r w:rsidR="000A1F7D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</w:tr>
      <w:tr w:rsidR="00420568" w14:paraId="7D18D670" w14:textId="77777777" w:rsidTr="00420568">
        <w:tc>
          <w:tcPr>
            <w:tcW w:w="1180" w:type="pct"/>
          </w:tcPr>
          <w:p w14:paraId="150F564F" w14:textId="77777777" w:rsidR="000A1F7D" w:rsidRDefault="000A1F7D" w:rsidP="000A1F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pct"/>
            <w:gridSpan w:val="5"/>
          </w:tcPr>
          <w:p w14:paraId="086EC8B4" w14:textId="77777777" w:rsidR="000A1F7D" w:rsidRDefault="000A1F7D" w:rsidP="002F4DA3">
            <w:pPr>
              <w:tabs>
                <w:tab w:val="left" w:pos="1167"/>
              </w:tabs>
              <w:spacing w:line="360" w:lineRule="auto"/>
              <w:ind w:left="11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pct"/>
            <w:gridSpan w:val="4"/>
          </w:tcPr>
          <w:p w14:paraId="1D16571E" w14:textId="77777777" w:rsidR="000A1F7D" w:rsidRDefault="000A1F7D" w:rsidP="002F4DA3">
            <w:pPr>
              <w:tabs>
                <w:tab w:val="left" w:pos="553"/>
              </w:tabs>
              <w:spacing w:line="360" w:lineRule="auto"/>
              <w:ind w:left="60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A31" w14:paraId="6FD2FCCE" w14:textId="77777777" w:rsidTr="00420568">
        <w:tc>
          <w:tcPr>
            <w:tcW w:w="1180" w:type="pct"/>
          </w:tcPr>
          <w:p w14:paraId="0E698BA0" w14:textId="77777777" w:rsidR="00EE19BD" w:rsidRDefault="00EE19BD" w:rsidP="000A1F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pct"/>
            <w:gridSpan w:val="5"/>
          </w:tcPr>
          <w:p w14:paraId="021E2D47" w14:textId="77777777" w:rsidR="00EE19BD" w:rsidRDefault="00EE19BD" w:rsidP="002F4DA3">
            <w:pPr>
              <w:tabs>
                <w:tab w:val="left" w:pos="1167"/>
              </w:tabs>
              <w:spacing w:line="360" w:lineRule="auto"/>
              <w:ind w:left="11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gridSpan w:val="3"/>
          </w:tcPr>
          <w:p w14:paraId="6430AF22" w14:textId="6CBEB9EE" w:rsidR="00EE19BD" w:rsidRDefault="00EE19BD" w:rsidP="009B3A31">
            <w:pPr>
              <w:spacing w:line="360" w:lineRule="auto"/>
              <w:ind w:left="889" w:hanging="85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2456F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.(α)</w:t>
            </w:r>
          </w:p>
        </w:tc>
        <w:tc>
          <w:tcPr>
            <w:tcW w:w="1827" w:type="pct"/>
          </w:tcPr>
          <w:p w14:paraId="5ABBC074" w14:textId="24933434" w:rsidR="00EE19BD" w:rsidRDefault="00EE19BD" w:rsidP="00EE19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67D">
              <w:rPr>
                <w:rFonts w:ascii="Arial" w:hAnsi="Arial" w:cs="Arial"/>
                <w:sz w:val="24"/>
                <w:szCs w:val="24"/>
              </w:rPr>
              <w:t>Παράδοση</w:t>
            </w:r>
            <w:r w:rsidR="00D46FEA">
              <w:rPr>
                <w:rFonts w:ascii="Arial" w:hAnsi="Arial" w:cs="Arial"/>
                <w:sz w:val="24"/>
                <w:szCs w:val="24"/>
              </w:rPr>
              <w:t xml:space="preserve"> φαρμάκων </w:t>
            </w:r>
            <w:r w:rsidRPr="00BD267D">
              <w:rPr>
                <w:rFonts w:ascii="Arial" w:hAnsi="Arial" w:cs="Arial"/>
                <w:sz w:val="24"/>
                <w:szCs w:val="24"/>
              </w:rPr>
              <w:t>που</w:t>
            </w:r>
            <w:r w:rsidR="00D46FEA">
              <w:rPr>
                <w:rFonts w:ascii="Arial" w:hAnsi="Arial" w:cs="Arial"/>
                <w:sz w:val="24"/>
                <w:szCs w:val="24"/>
              </w:rPr>
              <w:t xml:space="preserve"> χρησιμοποιούνται </w:t>
            </w:r>
            <w:r w:rsidRPr="00BD267D">
              <w:rPr>
                <w:rFonts w:ascii="Arial" w:hAnsi="Arial" w:cs="Arial"/>
                <w:sz w:val="24"/>
                <w:szCs w:val="24"/>
              </w:rPr>
              <w:t>για τη θεραπευτική αγωγή, την πρόληψη ασθενειών και για ιατρικούς ή κτηνιατρικούς σκοπούς·</w:t>
            </w:r>
          </w:p>
        </w:tc>
      </w:tr>
      <w:tr w:rsidR="009B3A31" w14:paraId="6B62720E" w14:textId="77777777" w:rsidTr="00420568">
        <w:tc>
          <w:tcPr>
            <w:tcW w:w="1180" w:type="pct"/>
          </w:tcPr>
          <w:p w14:paraId="6CFA7E4F" w14:textId="77777777" w:rsidR="00EE19BD" w:rsidRDefault="00EE19BD" w:rsidP="000A1F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pct"/>
            <w:gridSpan w:val="5"/>
          </w:tcPr>
          <w:p w14:paraId="60CC9E66" w14:textId="77777777" w:rsidR="00EE19BD" w:rsidRDefault="00EE19BD" w:rsidP="002F4DA3">
            <w:pPr>
              <w:tabs>
                <w:tab w:val="left" w:pos="1167"/>
              </w:tabs>
              <w:spacing w:line="360" w:lineRule="auto"/>
              <w:ind w:left="11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gridSpan w:val="3"/>
          </w:tcPr>
          <w:p w14:paraId="24E59915" w14:textId="77777777" w:rsidR="00EE19BD" w:rsidRDefault="00EE19BD" w:rsidP="002F4DA3">
            <w:pPr>
              <w:spacing w:line="360" w:lineRule="auto"/>
              <w:ind w:left="889" w:hanging="85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14:paraId="172E6EEF" w14:textId="77777777" w:rsidR="00EE19BD" w:rsidRPr="00BD267D" w:rsidRDefault="00EE19BD" w:rsidP="00EE19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A31" w14:paraId="0B91600A" w14:textId="77777777" w:rsidTr="00420568">
        <w:tc>
          <w:tcPr>
            <w:tcW w:w="1180" w:type="pct"/>
          </w:tcPr>
          <w:p w14:paraId="68E6772E" w14:textId="77777777" w:rsidR="00EE19BD" w:rsidRDefault="00EE19BD" w:rsidP="000A1F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pct"/>
            <w:gridSpan w:val="5"/>
          </w:tcPr>
          <w:p w14:paraId="6C770A1B" w14:textId="77777777" w:rsidR="00EE19BD" w:rsidRDefault="00EE19BD" w:rsidP="002F4DA3">
            <w:pPr>
              <w:tabs>
                <w:tab w:val="left" w:pos="1167"/>
              </w:tabs>
              <w:spacing w:line="360" w:lineRule="auto"/>
              <w:ind w:left="11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gridSpan w:val="3"/>
          </w:tcPr>
          <w:p w14:paraId="2DCBAB51" w14:textId="145278A4" w:rsidR="00EE19BD" w:rsidRDefault="00EE19BD" w:rsidP="00EE19BD">
            <w:pPr>
              <w:spacing w:line="360" w:lineRule="auto"/>
              <w:ind w:left="889" w:hanging="85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154E">
              <w:rPr>
                <w:rFonts w:ascii="Arial" w:hAnsi="Arial" w:cs="Arial"/>
                <w:sz w:val="24"/>
                <w:szCs w:val="24"/>
              </w:rPr>
              <w:t>(β)</w:t>
            </w:r>
          </w:p>
        </w:tc>
        <w:tc>
          <w:tcPr>
            <w:tcW w:w="1827" w:type="pct"/>
          </w:tcPr>
          <w:p w14:paraId="7977FF7D" w14:textId="04DCABD5" w:rsidR="00EE19BD" w:rsidRPr="00BD267D" w:rsidRDefault="00EE19BD" w:rsidP="00EE19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54E">
              <w:rPr>
                <w:rFonts w:ascii="Arial" w:hAnsi="Arial" w:cs="Arial"/>
                <w:sz w:val="24"/>
                <w:szCs w:val="24"/>
              </w:rPr>
              <w:t>παράδοση εμβολίων για την ιατρική και την κτηνιατρική:</w:t>
            </w:r>
          </w:p>
        </w:tc>
      </w:tr>
      <w:tr w:rsidR="009B3A31" w14:paraId="1D444629" w14:textId="77777777" w:rsidTr="00420568">
        <w:tc>
          <w:tcPr>
            <w:tcW w:w="1180" w:type="pct"/>
          </w:tcPr>
          <w:p w14:paraId="21EE9CA8" w14:textId="77777777" w:rsidR="00C943C0" w:rsidRDefault="00C943C0" w:rsidP="000A1F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pct"/>
            <w:gridSpan w:val="5"/>
          </w:tcPr>
          <w:p w14:paraId="59FCA2AF" w14:textId="77777777" w:rsidR="00C943C0" w:rsidRDefault="00C943C0" w:rsidP="002F4DA3">
            <w:pPr>
              <w:tabs>
                <w:tab w:val="left" w:pos="1167"/>
              </w:tabs>
              <w:spacing w:line="360" w:lineRule="auto"/>
              <w:ind w:left="11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gridSpan w:val="3"/>
          </w:tcPr>
          <w:p w14:paraId="4BFA029E" w14:textId="77777777" w:rsidR="00C943C0" w:rsidRPr="0094154E" w:rsidRDefault="00C943C0" w:rsidP="00EE19BD">
            <w:pPr>
              <w:spacing w:line="360" w:lineRule="auto"/>
              <w:ind w:left="889" w:hanging="85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14:paraId="51434894" w14:textId="77777777" w:rsidR="00C943C0" w:rsidRPr="0094154E" w:rsidRDefault="00C943C0" w:rsidP="00EE19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A31" w14:paraId="61060675" w14:textId="77777777" w:rsidTr="00420568">
        <w:tc>
          <w:tcPr>
            <w:tcW w:w="1180" w:type="pct"/>
          </w:tcPr>
          <w:p w14:paraId="5F088656" w14:textId="77777777" w:rsidR="00C943C0" w:rsidRDefault="00C943C0" w:rsidP="000A1F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pct"/>
            <w:gridSpan w:val="5"/>
          </w:tcPr>
          <w:p w14:paraId="49FCE750" w14:textId="77777777" w:rsidR="00C943C0" w:rsidRDefault="00C943C0" w:rsidP="002F4DA3">
            <w:pPr>
              <w:tabs>
                <w:tab w:val="left" w:pos="1167"/>
              </w:tabs>
              <w:spacing w:line="360" w:lineRule="auto"/>
              <w:ind w:left="11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E78EA9" w14:textId="77777777" w:rsidR="00C943C0" w:rsidRDefault="00C943C0" w:rsidP="002F4DA3">
            <w:pPr>
              <w:tabs>
                <w:tab w:val="left" w:pos="1167"/>
              </w:tabs>
              <w:spacing w:line="360" w:lineRule="auto"/>
              <w:ind w:left="11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9779DF" w14:textId="77777777" w:rsidR="00C943C0" w:rsidRDefault="00C943C0" w:rsidP="002F4DA3">
            <w:pPr>
              <w:tabs>
                <w:tab w:val="left" w:pos="1167"/>
              </w:tabs>
              <w:spacing w:line="360" w:lineRule="auto"/>
              <w:ind w:left="11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2CED5C" w14:textId="77777777" w:rsidR="00C943C0" w:rsidRDefault="00C943C0" w:rsidP="002F4DA3">
            <w:pPr>
              <w:tabs>
                <w:tab w:val="left" w:pos="1167"/>
              </w:tabs>
              <w:spacing w:line="360" w:lineRule="auto"/>
              <w:ind w:left="11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168CDF" w14:textId="259AA556" w:rsidR="00C943C0" w:rsidRDefault="00C943C0" w:rsidP="00EE1A88">
            <w:pPr>
              <w:tabs>
                <w:tab w:val="left" w:pos="1167"/>
              </w:tabs>
              <w:spacing w:line="36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0D31">
              <w:rPr>
                <w:rFonts w:ascii="Arial" w:hAnsi="Arial" w:cs="Arial"/>
                <w:sz w:val="24"/>
                <w:szCs w:val="24"/>
                <w:lang w:val="en-US"/>
              </w:rPr>
              <w:t xml:space="preserve">…(I) </w:t>
            </w:r>
            <w:r w:rsidRPr="00E10D31">
              <w:rPr>
                <w:rFonts w:ascii="Arial" w:hAnsi="Arial" w:cs="Arial"/>
                <w:sz w:val="24"/>
                <w:szCs w:val="24"/>
              </w:rPr>
              <w:t>του 2022.</w:t>
            </w:r>
          </w:p>
        </w:tc>
        <w:tc>
          <w:tcPr>
            <w:tcW w:w="460" w:type="pct"/>
            <w:gridSpan w:val="3"/>
          </w:tcPr>
          <w:p w14:paraId="2D273BFA" w14:textId="77777777" w:rsidR="00C943C0" w:rsidRPr="0094154E" w:rsidRDefault="00C943C0" w:rsidP="00EE19BD">
            <w:pPr>
              <w:spacing w:line="360" w:lineRule="auto"/>
              <w:ind w:left="889" w:hanging="85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14:paraId="5534AE0D" w14:textId="1C883037" w:rsidR="00C943C0" w:rsidRPr="0094154E" w:rsidRDefault="00C943C0" w:rsidP="00EE19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E10D31">
              <w:rPr>
                <w:rFonts w:ascii="Arial" w:hAnsi="Arial" w:cs="Arial"/>
                <w:sz w:val="24"/>
                <w:szCs w:val="24"/>
              </w:rPr>
              <w:t>Νοείται ότι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E10D31">
              <w:rPr>
                <w:rFonts w:ascii="Arial" w:hAnsi="Arial" w:cs="Arial"/>
                <w:sz w:val="24"/>
                <w:szCs w:val="24"/>
              </w:rPr>
              <w:t xml:space="preserve"> οι διατάξεις της παρούσας παραγράφου ισχύουν για περίοδο έξι (6) μηνών από την ημερομηνία έναρξης της ισχύος του περί Φόρου Προστιθέμενης Αξίας (Τροποποιητικού) (Αρ. 2) Νόμου του 2022.».</w:t>
            </w:r>
          </w:p>
        </w:tc>
      </w:tr>
      <w:tr w:rsidR="000A1F7D" w14:paraId="4C698218" w14:textId="77777777" w:rsidTr="00420568">
        <w:tc>
          <w:tcPr>
            <w:tcW w:w="1180" w:type="pct"/>
          </w:tcPr>
          <w:p w14:paraId="5DD89F09" w14:textId="77777777" w:rsidR="000A1F7D" w:rsidRDefault="000A1F7D" w:rsidP="000A1F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0" w:type="pct"/>
            <w:gridSpan w:val="9"/>
          </w:tcPr>
          <w:p w14:paraId="5A5A11CB" w14:textId="3694E8AB" w:rsidR="000A1F7D" w:rsidRDefault="000A1F7D" w:rsidP="002F4DA3">
            <w:pPr>
              <w:pStyle w:val="ListParagraph"/>
              <w:tabs>
                <w:tab w:val="left" w:pos="509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F7D" w14:paraId="64B84008" w14:textId="77777777" w:rsidTr="00420568">
        <w:tc>
          <w:tcPr>
            <w:tcW w:w="1180" w:type="pct"/>
          </w:tcPr>
          <w:p w14:paraId="4956687A" w14:textId="77777777" w:rsidR="00EE19BD" w:rsidRDefault="000A1F7D" w:rsidP="00EE19BD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Τροποποίηση </w:t>
            </w:r>
          </w:p>
          <w:p w14:paraId="62E9BAB3" w14:textId="77777777" w:rsidR="00120883" w:rsidRDefault="000A1F7D" w:rsidP="00EE19BD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του Δωδέκατου Παραρτήματος </w:t>
            </w:r>
          </w:p>
          <w:p w14:paraId="5B6A4B82" w14:textId="77777777" w:rsidR="00120883" w:rsidRDefault="000A1F7D" w:rsidP="00EE19BD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του βασικού </w:t>
            </w:r>
          </w:p>
          <w:p w14:paraId="6B3BF7D5" w14:textId="3BAC489C" w:rsidR="000A1F7D" w:rsidRDefault="000A1F7D" w:rsidP="00EE19BD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νόμου.</w:t>
            </w:r>
          </w:p>
        </w:tc>
        <w:tc>
          <w:tcPr>
            <w:tcW w:w="3820" w:type="pct"/>
            <w:gridSpan w:val="9"/>
          </w:tcPr>
          <w:p w14:paraId="769F9F89" w14:textId="2880653C" w:rsidR="000A1F7D" w:rsidRPr="0006616B" w:rsidRDefault="000A1F7D" w:rsidP="00EE1A88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Το Δωδέκατο Παράρτημα του βασικού νόμου τροποποιείται </w:t>
            </w:r>
            <w:r w:rsidR="00E365C9">
              <w:rPr>
                <w:rFonts w:ascii="Arial" w:hAnsi="Arial" w:cs="Arial"/>
                <w:sz w:val="24"/>
                <w:szCs w:val="24"/>
              </w:rPr>
              <w:t xml:space="preserve">ως ακολούθως: </w:t>
            </w:r>
          </w:p>
        </w:tc>
      </w:tr>
      <w:tr w:rsidR="00E365C9" w14:paraId="2ED8EE29" w14:textId="77777777" w:rsidTr="00420568">
        <w:tc>
          <w:tcPr>
            <w:tcW w:w="1180" w:type="pct"/>
          </w:tcPr>
          <w:p w14:paraId="637FF409" w14:textId="77777777" w:rsidR="00E365C9" w:rsidRDefault="00E365C9" w:rsidP="000A1F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0" w:type="pct"/>
            <w:gridSpan w:val="9"/>
          </w:tcPr>
          <w:p w14:paraId="3EC1E0C6" w14:textId="77777777" w:rsidR="00E365C9" w:rsidRDefault="00E365C9" w:rsidP="002F4DA3">
            <w:pPr>
              <w:pStyle w:val="ListParagraph"/>
              <w:tabs>
                <w:tab w:val="left" w:pos="509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5C9" w14:paraId="62889DE7" w14:textId="77777777" w:rsidTr="00420568">
        <w:tc>
          <w:tcPr>
            <w:tcW w:w="1180" w:type="pct"/>
          </w:tcPr>
          <w:p w14:paraId="42ADB728" w14:textId="77777777" w:rsidR="00E365C9" w:rsidRDefault="00E365C9" w:rsidP="000A1F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pct"/>
          </w:tcPr>
          <w:p w14:paraId="316EEB5C" w14:textId="337AA42C" w:rsidR="00E365C9" w:rsidRDefault="00120883" w:rsidP="00120883">
            <w:pPr>
              <w:pStyle w:val="ListParagraph"/>
              <w:tabs>
                <w:tab w:val="left" w:pos="509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(α)</w:t>
            </w:r>
          </w:p>
        </w:tc>
        <w:tc>
          <w:tcPr>
            <w:tcW w:w="3258" w:type="pct"/>
            <w:gridSpan w:val="8"/>
          </w:tcPr>
          <w:p w14:paraId="1D5860DC" w14:textId="1B05877D" w:rsidR="00E365C9" w:rsidRDefault="00E365C9" w:rsidP="00120883">
            <w:pPr>
              <w:tabs>
                <w:tab w:val="left" w:pos="509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Με την αντικατάσταση</w:t>
            </w:r>
            <w:r w:rsidR="00C943C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στο τέλος της παραγράφου (2) αυτού</w:t>
            </w:r>
            <w:r w:rsidR="00C943C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του σημείου της τελείας με το σημείο της άνω και κάτω τελείας και την προσθήκη</w:t>
            </w:r>
            <w:r w:rsidR="00C943C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αμέσως μετά</w:t>
            </w:r>
            <w:r w:rsidR="00C943C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της ακόλουθης επιφύλαξης:</w:t>
            </w:r>
          </w:p>
        </w:tc>
      </w:tr>
      <w:tr w:rsidR="00E365C9" w14:paraId="27619251" w14:textId="77777777" w:rsidTr="00420568">
        <w:tc>
          <w:tcPr>
            <w:tcW w:w="1742" w:type="pct"/>
            <w:gridSpan w:val="2"/>
          </w:tcPr>
          <w:p w14:paraId="26BA61B2" w14:textId="77777777" w:rsidR="00E365C9" w:rsidRDefault="00E365C9" w:rsidP="000A1F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pct"/>
            <w:gridSpan w:val="3"/>
          </w:tcPr>
          <w:p w14:paraId="5742C0A8" w14:textId="77777777" w:rsidR="00E365C9" w:rsidRDefault="00E365C9" w:rsidP="002F4DA3">
            <w:pPr>
              <w:pStyle w:val="ListParagraph"/>
              <w:tabs>
                <w:tab w:val="left" w:pos="509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pct"/>
            <w:gridSpan w:val="5"/>
          </w:tcPr>
          <w:p w14:paraId="36E5C273" w14:textId="77777777" w:rsidR="00E365C9" w:rsidRDefault="00E365C9" w:rsidP="002F4DA3">
            <w:pPr>
              <w:pStyle w:val="ListParagraph"/>
              <w:tabs>
                <w:tab w:val="left" w:pos="509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883" w14:paraId="057B1FB7" w14:textId="77777777" w:rsidTr="00420568">
        <w:tc>
          <w:tcPr>
            <w:tcW w:w="1742" w:type="pct"/>
            <w:gridSpan w:val="2"/>
          </w:tcPr>
          <w:p w14:paraId="774D2F43" w14:textId="77777777" w:rsidR="00120883" w:rsidRDefault="00120883" w:rsidP="000A1F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pct"/>
            <w:gridSpan w:val="3"/>
          </w:tcPr>
          <w:p w14:paraId="1B4F36F4" w14:textId="77777777" w:rsidR="00E10D31" w:rsidRPr="00341A8A" w:rsidRDefault="00E10D31" w:rsidP="00E10D31">
            <w:pPr>
              <w:pStyle w:val="ListParagraph"/>
              <w:tabs>
                <w:tab w:val="left" w:pos="509"/>
              </w:tabs>
              <w:spacing w:line="360" w:lineRule="auto"/>
              <w:ind w:left="0"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5BC00EE" w14:textId="77777777" w:rsidR="00E10D31" w:rsidRPr="00341A8A" w:rsidRDefault="00E10D31" w:rsidP="00E10D31">
            <w:pPr>
              <w:pStyle w:val="ListParagraph"/>
              <w:tabs>
                <w:tab w:val="left" w:pos="509"/>
              </w:tabs>
              <w:spacing w:line="360" w:lineRule="auto"/>
              <w:ind w:left="0"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876F779" w14:textId="77777777" w:rsidR="00E10D31" w:rsidRPr="00341A8A" w:rsidRDefault="00E10D31" w:rsidP="00E10D31">
            <w:pPr>
              <w:pStyle w:val="ListParagraph"/>
              <w:tabs>
                <w:tab w:val="left" w:pos="509"/>
              </w:tabs>
              <w:spacing w:line="360" w:lineRule="auto"/>
              <w:ind w:left="0"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79E7ABA" w14:textId="77777777" w:rsidR="00E10D31" w:rsidRPr="00341A8A" w:rsidRDefault="00E10D31" w:rsidP="00E10D31">
            <w:pPr>
              <w:pStyle w:val="ListParagraph"/>
              <w:tabs>
                <w:tab w:val="left" w:pos="509"/>
              </w:tabs>
              <w:spacing w:line="360" w:lineRule="auto"/>
              <w:ind w:left="0"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E72FF1A" w14:textId="77777777" w:rsidR="006276F4" w:rsidRPr="0033352F" w:rsidRDefault="006276F4" w:rsidP="00E10D31">
            <w:pPr>
              <w:pStyle w:val="ListParagraph"/>
              <w:tabs>
                <w:tab w:val="left" w:pos="509"/>
              </w:tabs>
              <w:spacing w:line="360" w:lineRule="auto"/>
              <w:ind w:left="0"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71B039D" w14:textId="2F21CAEF" w:rsidR="00120883" w:rsidRPr="00B91491" w:rsidRDefault="00E10D31" w:rsidP="00E10D31">
            <w:pPr>
              <w:pStyle w:val="ListParagraph"/>
              <w:tabs>
                <w:tab w:val="left" w:pos="509"/>
              </w:tabs>
              <w:spacing w:line="360" w:lineRule="auto"/>
              <w:ind w:left="0" w:right="57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…(I) </w:t>
            </w:r>
            <w:r>
              <w:rPr>
                <w:rFonts w:ascii="Arial" w:hAnsi="Arial" w:cs="Arial"/>
                <w:sz w:val="24"/>
                <w:szCs w:val="24"/>
              </w:rPr>
              <w:t>του 2022.</w:t>
            </w:r>
          </w:p>
        </w:tc>
        <w:tc>
          <w:tcPr>
            <w:tcW w:w="2294" w:type="pct"/>
            <w:gridSpan w:val="5"/>
          </w:tcPr>
          <w:p w14:paraId="12669BFE" w14:textId="41DA9FEA" w:rsidR="00120883" w:rsidRPr="00C943C0" w:rsidRDefault="00120883" w:rsidP="00120883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0D31">
              <w:rPr>
                <w:rFonts w:ascii="Arial" w:hAnsi="Arial" w:cs="Arial"/>
                <w:sz w:val="24"/>
                <w:szCs w:val="24"/>
              </w:rPr>
              <w:tab/>
              <w:t>«Νοείται ότι</w:t>
            </w:r>
            <w:r w:rsidR="00C943C0">
              <w:rPr>
                <w:rFonts w:ascii="Arial" w:hAnsi="Arial" w:cs="Arial"/>
                <w:sz w:val="24"/>
                <w:szCs w:val="24"/>
              </w:rPr>
              <w:t>,</w:t>
            </w:r>
            <w:r w:rsidRPr="00E10D31">
              <w:rPr>
                <w:rFonts w:ascii="Arial" w:hAnsi="Arial" w:cs="Arial"/>
                <w:sz w:val="24"/>
                <w:szCs w:val="24"/>
              </w:rPr>
              <w:t xml:space="preserve"> οι διατάξεις της παρούσας παραγράφου δεν τυγχάνουν εφαρμογής για περίοδο έξι (6) μηνών από την ημερομηνία έναρξης της ισχύος του περί Φόρου</w:t>
            </w:r>
            <w:r w:rsidR="00D46FEA" w:rsidRPr="00E10D31">
              <w:rPr>
                <w:rFonts w:ascii="Arial" w:hAnsi="Arial" w:cs="Arial"/>
                <w:sz w:val="24"/>
                <w:szCs w:val="24"/>
              </w:rPr>
              <w:t xml:space="preserve"> Προστιθέμενης </w:t>
            </w:r>
            <w:r w:rsidRPr="00E10D31">
              <w:rPr>
                <w:rFonts w:ascii="Arial" w:hAnsi="Arial" w:cs="Arial"/>
                <w:sz w:val="24"/>
                <w:szCs w:val="24"/>
              </w:rPr>
              <w:t>Αξίας (Τροποποιητικού) (Αρ. 2)</w:t>
            </w:r>
            <w:r w:rsidR="00D46FEA" w:rsidRPr="00E10D31">
              <w:rPr>
                <w:rFonts w:ascii="Arial" w:hAnsi="Arial" w:cs="Arial"/>
                <w:sz w:val="24"/>
                <w:szCs w:val="24"/>
              </w:rPr>
              <w:t xml:space="preserve"> Νόμου </w:t>
            </w:r>
            <w:r w:rsidRPr="00E10D31">
              <w:rPr>
                <w:rFonts w:ascii="Arial" w:hAnsi="Arial" w:cs="Arial"/>
                <w:sz w:val="24"/>
                <w:szCs w:val="24"/>
              </w:rPr>
              <w:t>του 2022.»</w:t>
            </w:r>
            <w:r w:rsidRPr="00E10D31">
              <w:rPr>
                <w:rFonts w:ascii="Arial" w:hAnsi="Arial" w:cs="Arial"/>
                <w:sz w:val="24"/>
                <w:szCs w:val="24"/>
                <w:vertAlign w:val="superscript"/>
              </w:rPr>
              <w:t>.</w:t>
            </w:r>
            <w:r w:rsidR="00C943C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C943C0">
              <w:rPr>
                <w:rFonts w:ascii="Arial" w:hAnsi="Arial" w:cs="Arial"/>
                <w:sz w:val="24"/>
                <w:szCs w:val="24"/>
              </w:rPr>
              <w:t>και</w:t>
            </w:r>
          </w:p>
        </w:tc>
      </w:tr>
      <w:tr w:rsidR="00E365C9" w14:paraId="02CC1F79" w14:textId="77777777" w:rsidTr="00420568">
        <w:tc>
          <w:tcPr>
            <w:tcW w:w="1180" w:type="pct"/>
          </w:tcPr>
          <w:p w14:paraId="7D908EC8" w14:textId="77777777" w:rsidR="00E365C9" w:rsidRDefault="00E365C9" w:rsidP="000A1F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pct"/>
          </w:tcPr>
          <w:p w14:paraId="2DC27BAE" w14:textId="77777777" w:rsidR="00E365C9" w:rsidRDefault="00E365C9" w:rsidP="002F4DA3">
            <w:pPr>
              <w:pStyle w:val="ListParagraph"/>
              <w:tabs>
                <w:tab w:val="left" w:pos="509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pct"/>
            <w:gridSpan w:val="8"/>
          </w:tcPr>
          <w:p w14:paraId="190F80C7" w14:textId="77777777" w:rsidR="00E365C9" w:rsidRDefault="00E365C9" w:rsidP="002F4DA3">
            <w:pPr>
              <w:pStyle w:val="ListParagraph"/>
              <w:tabs>
                <w:tab w:val="left" w:pos="509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5C9" w14:paraId="0B53C59F" w14:textId="77777777" w:rsidTr="00420568">
        <w:tc>
          <w:tcPr>
            <w:tcW w:w="1180" w:type="pct"/>
          </w:tcPr>
          <w:p w14:paraId="0EB71C6D" w14:textId="77777777" w:rsidR="00E365C9" w:rsidRDefault="00E365C9" w:rsidP="000A1F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pct"/>
          </w:tcPr>
          <w:p w14:paraId="21CA3274" w14:textId="70ACDF25" w:rsidR="00E365C9" w:rsidRDefault="00120883" w:rsidP="00120883">
            <w:pPr>
              <w:pStyle w:val="ListParagraph"/>
              <w:tabs>
                <w:tab w:val="left" w:pos="509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(β)</w:t>
            </w:r>
          </w:p>
        </w:tc>
        <w:tc>
          <w:tcPr>
            <w:tcW w:w="3258" w:type="pct"/>
            <w:gridSpan w:val="8"/>
          </w:tcPr>
          <w:p w14:paraId="64FE5019" w14:textId="4E6B97A1" w:rsidR="00E365C9" w:rsidRDefault="00E365C9" w:rsidP="002F4DA3">
            <w:pPr>
              <w:pStyle w:val="ListParagraph"/>
              <w:tabs>
                <w:tab w:val="left" w:pos="509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με τη διαγραφή της παραγράφου (6) αυτού.</w:t>
            </w:r>
          </w:p>
        </w:tc>
      </w:tr>
    </w:tbl>
    <w:p w14:paraId="29597645" w14:textId="77777777" w:rsidR="002733F4" w:rsidRDefault="002733F4" w:rsidP="00120883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0F4F84B1" w14:textId="7625F5F4" w:rsidR="00120883" w:rsidRPr="00B91491" w:rsidRDefault="00120883" w:rsidP="0012088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91491">
        <w:rPr>
          <w:rFonts w:ascii="Arial" w:hAnsi="Arial" w:cs="Arial"/>
          <w:sz w:val="24"/>
          <w:szCs w:val="24"/>
        </w:rPr>
        <w:t xml:space="preserve">Αρ. Φακ.: </w:t>
      </w:r>
      <w:r w:rsidR="005C4F23" w:rsidRPr="00B91491">
        <w:rPr>
          <w:rFonts w:ascii="Arial" w:hAnsi="Arial" w:cs="Arial"/>
          <w:sz w:val="24"/>
          <w:szCs w:val="24"/>
        </w:rPr>
        <w:t>23.02.063.063-2022</w:t>
      </w:r>
    </w:p>
    <w:p w14:paraId="6C2B61F7" w14:textId="4C9C253E" w:rsidR="00DC5420" w:rsidRPr="0042456F" w:rsidRDefault="00120883" w:rsidP="0042456F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91491">
        <w:rPr>
          <w:rFonts w:ascii="Arial" w:hAnsi="Arial" w:cs="Arial"/>
          <w:sz w:val="20"/>
          <w:szCs w:val="20"/>
        </w:rPr>
        <w:t>ΣΧΚ/</w:t>
      </w:r>
      <w:r w:rsidR="002733F4">
        <w:rPr>
          <w:rFonts w:ascii="Arial" w:hAnsi="Arial" w:cs="Arial"/>
          <w:sz w:val="20"/>
          <w:szCs w:val="20"/>
        </w:rPr>
        <w:t>/</w:t>
      </w:r>
      <w:r w:rsidRPr="00B91491">
        <w:rPr>
          <w:rFonts w:ascii="Arial" w:hAnsi="Arial" w:cs="Arial"/>
          <w:sz w:val="20"/>
          <w:szCs w:val="20"/>
        </w:rPr>
        <w:t>ΜΙ</w:t>
      </w:r>
    </w:p>
    <w:sectPr w:rsidR="00DC5420" w:rsidRPr="0042456F" w:rsidSect="00E02358">
      <w:headerReference w:type="default" r:id="rId7"/>
      <w:pgSz w:w="11906" w:h="16838" w:code="9"/>
      <w:pgMar w:top="1134" w:right="1134" w:bottom="107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A612" w14:textId="77777777" w:rsidR="00C02858" w:rsidRDefault="00C02858" w:rsidP="00F12726">
      <w:pPr>
        <w:spacing w:after="0" w:line="240" w:lineRule="auto"/>
      </w:pPr>
      <w:r>
        <w:separator/>
      </w:r>
    </w:p>
  </w:endnote>
  <w:endnote w:type="continuationSeparator" w:id="0">
    <w:p w14:paraId="09602855" w14:textId="77777777" w:rsidR="00C02858" w:rsidRDefault="00C02858" w:rsidP="00F1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91B66" w14:textId="77777777" w:rsidR="00C02858" w:rsidRDefault="00C02858" w:rsidP="00F12726">
      <w:pPr>
        <w:spacing w:after="0" w:line="240" w:lineRule="auto"/>
      </w:pPr>
      <w:r>
        <w:separator/>
      </w:r>
    </w:p>
  </w:footnote>
  <w:footnote w:type="continuationSeparator" w:id="0">
    <w:p w14:paraId="3CA3814E" w14:textId="77777777" w:rsidR="00C02858" w:rsidRDefault="00C02858" w:rsidP="00F1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265528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FD8263F" w14:textId="1A9DA752" w:rsidR="003173A9" w:rsidRPr="00120883" w:rsidRDefault="003173A9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120883">
          <w:rPr>
            <w:rFonts w:ascii="Arial" w:hAnsi="Arial" w:cs="Arial"/>
            <w:sz w:val="24"/>
            <w:szCs w:val="24"/>
          </w:rPr>
          <w:fldChar w:fldCharType="begin"/>
        </w:r>
        <w:r w:rsidRPr="00120883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20883">
          <w:rPr>
            <w:rFonts w:ascii="Arial" w:hAnsi="Arial" w:cs="Arial"/>
            <w:sz w:val="24"/>
            <w:szCs w:val="24"/>
          </w:rPr>
          <w:fldChar w:fldCharType="separate"/>
        </w:r>
        <w:r w:rsidR="00205D9D" w:rsidRPr="00120883">
          <w:rPr>
            <w:rFonts w:ascii="Arial" w:hAnsi="Arial" w:cs="Arial"/>
            <w:noProof/>
            <w:sz w:val="24"/>
            <w:szCs w:val="24"/>
          </w:rPr>
          <w:t>3</w:t>
        </w:r>
        <w:r w:rsidRPr="00120883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6BF48B11" w14:textId="77777777" w:rsidR="003173A9" w:rsidRDefault="003173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26F0F"/>
    <w:multiLevelType w:val="hybridMultilevel"/>
    <w:tmpl w:val="B3CE55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03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85"/>
    <w:rsid w:val="000404C9"/>
    <w:rsid w:val="000503B0"/>
    <w:rsid w:val="0006616B"/>
    <w:rsid w:val="00081D0E"/>
    <w:rsid w:val="0008547A"/>
    <w:rsid w:val="000A1F7D"/>
    <w:rsid w:val="000F13B6"/>
    <w:rsid w:val="00116A05"/>
    <w:rsid w:val="00120883"/>
    <w:rsid w:val="001427CF"/>
    <w:rsid w:val="001733E1"/>
    <w:rsid w:val="00193546"/>
    <w:rsid w:val="001D36B4"/>
    <w:rsid w:val="00205D9D"/>
    <w:rsid w:val="00222AAB"/>
    <w:rsid w:val="002706DB"/>
    <w:rsid w:val="002733F4"/>
    <w:rsid w:val="0029194E"/>
    <w:rsid w:val="002F4DA3"/>
    <w:rsid w:val="003173A9"/>
    <w:rsid w:val="003324D8"/>
    <w:rsid w:val="0033352F"/>
    <w:rsid w:val="0033712C"/>
    <w:rsid w:val="00341A8A"/>
    <w:rsid w:val="003635CF"/>
    <w:rsid w:val="00376927"/>
    <w:rsid w:val="003D3385"/>
    <w:rsid w:val="00403418"/>
    <w:rsid w:val="00417719"/>
    <w:rsid w:val="00420568"/>
    <w:rsid w:val="0042456F"/>
    <w:rsid w:val="00425314"/>
    <w:rsid w:val="0046462F"/>
    <w:rsid w:val="00471593"/>
    <w:rsid w:val="00475D37"/>
    <w:rsid w:val="00496DEE"/>
    <w:rsid w:val="004A4A39"/>
    <w:rsid w:val="004E6564"/>
    <w:rsid w:val="00500F58"/>
    <w:rsid w:val="005044A0"/>
    <w:rsid w:val="00513066"/>
    <w:rsid w:val="00577972"/>
    <w:rsid w:val="005B18B9"/>
    <w:rsid w:val="005C4F23"/>
    <w:rsid w:val="005D07B1"/>
    <w:rsid w:val="006276F4"/>
    <w:rsid w:val="0065360F"/>
    <w:rsid w:val="00660EFC"/>
    <w:rsid w:val="00665290"/>
    <w:rsid w:val="00666797"/>
    <w:rsid w:val="006A53F7"/>
    <w:rsid w:val="006B38C8"/>
    <w:rsid w:val="006F1998"/>
    <w:rsid w:val="006F21AC"/>
    <w:rsid w:val="006F2306"/>
    <w:rsid w:val="006F30A0"/>
    <w:rsid w:val="006F5A67"/>
    <w:rsid w:val="00705D24"/>
    <w:rsid w:val="0075491A"/>
    <w:rsid w:val="0078219B"/>
    <w:rsid w:val="0079287E"/>
    <w:rsid w:val="007B6A88"/>
    <w:rsid w:val="007D4904"/>
    <w:rsid w:val="007F4617"/>
    <w:rsid w:val="007F6A0C"/>
    <w:rsid w:val="00807B32"/>
    <w:rsid w:val="00812612"/>
    <w:rsid w:val="008423BA"/>
    <w:rsid w:val="0087506A"/>
    <w:rsid w:val="00877E7C"/>
    <w:rsid w:val="008D0D1F"/>
    <w:rsid w:val="0091287A"/>
    <w:rsid w:val="00916E8B"/>
    <w:rsid w:val="0094154E"/>
    <w:rsid w:val="009B3A31"/>
    <w:rsid w:val="009C0210"/>
    <w:rsid w:val="00A22CF8"/>
    <w:rsid w:val="00A51766"/>
    <w:rsid w:val="00A67655"/>
    <w:rsid w:val="00A7070B"/>
    <w:rsid w:val="00A948C3"/>
    <w:rsid w:val="00AA5770"/>
    <w:rsid w:val="00AB08E7"/>
    <w:rsid w:val="00AD2FCD"/>
    <w:rsid w:val="00AE743B"/>
    <w:rsid w:val="00AF3EA5"/>
    <w:rsid w:val="00B44385"/>
    <w:rsid w:val="00B50663"/>
    <w:rsid w:val="00B513C8"/>
    <w:rsid w:val="00B87B96"/>
    <w:rsid w:val="00B91491"/>
    <w:rsid w:val="00B97989"/>
    <w:rsid w:val="00BB4579"/>
    <w:rsid w:val="00BC07BD"/>
    <w:rsid w:val="00BD267D"/>
    <w:rsid w:val="00BE5675"/>
    <w:rsid w:val="00BF05E6"/>
    <w:rsid w:val="00BF580E"/>
    <w:rsid w:val="00C01141"/>
    <w:rsid w:val="00C02858"/>
    <w:rsid w:val="00C14480"/>
    <w:rsid w:val="00C5503D"/>
    <w:rsid w:val="00C637A3"/>
    <w:rsid w:val="00C943C0"/>
    <w:rsid w:val="00CA49D5"/>
    <w:rsid w:val="00CC42D4"/>
    <w:rsid w:val="00D05572"/>
    <w:rsid w:val="00D27640"/>
    <w:rsid w:val="00D349C5"/>
    <w:rsid w:val="00D46FEA"/>
    <w:rsid w:val="00D51D8C"/>
    <w:rsid w:val="00D60E83"/>
    <w:rsid w:val="00D61B98"/>
    <w:rsid w:val="00D8120D"/>
    <w:rsid w:val="00D939C1"/>
    <w:rsid w:val="00DA2E7D"/>
    <w:rsid w:val="00DB0FE8"/>
    <w:rsid w:val="00DC5420"/>
    <w:rsid w:val="00DD7AD2"/>
    <w:rsid w:val="00DE1D29"/>
    <w:rsid w:val="00DF0568"/>
    <w:rsid w:val="00DF129C"/>
    <w:rsid w:val="00E02358"/>
    <w:rsid w:val="00E074BA"/>
    <w:rsid w:val="00E10D31"/>
    <w:rsid w:val="00E122B8"/>
    <w:rsid w:val="00E25788"/>
    <w:rsid w:val="00E365C9"/>
    <w:rsid w:val="00E45A6F"/>
    <w:rsid w:val="00E905B9"/>
    <w:rsid w:val="00EC09BB"/>
    <w:rsid w:val="00ED400B"/>
    <w:rsid w:val="00EE19BD"/>
    <w:rsid w:val="00EE1A88"/>
    <w:rsid w:val="00EF7CFD"/>
    <w:rsid w:val="00F12726"/>
    <w:rsid w:val="00F628DF"/>
    <w:rsid w:val="00F855D7"/>
    <w:rsid w:val="00F85A00"/>
    <w:rsid w:val="00F86AF6"/>
    <w:rsid w:val="00F87B42"/>
    <w:rsid w:val="00FC7185"/>
    <w:rsid w:val="00FE50C2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27F93"/>
  <w15:chartTrackingRefBased/>
  <w15:docId w15:val="{C2427851-1B36-43A0-B360-17DDD700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7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726"/>
  </w:style>
  <w:style w:type="paragraph" w:styleId="Footer">
    <w:name w:val="footer"/>
    <w:basedOn w:val="Normal"/>
    <w:link w:val="FooterChar"/>
    <w:uiPriority w:val="99"/>
    <w:unhideWhenUsed/>
    <w:rsid w:val="00F127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726"/>
  </w:style>
  <w:style w:type="paragraph" w:styleId="BalloonText">
    <w:name w:val="Balloon Text"/>
    <w:basedOn w:val="Normal"/>
    <w:link w:val="BalloonTextChar"/>
    <w:uiPriority w:val="99"/>
    <w:semiHidden/>
    <w:unhideWhenUsed/>
    <w:rsid w:val="00A7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IAKOVIDOU MARIA</cp:lastModifiedBy>
  <cp:revision>18</cp:revision>
  <cp:lastPrinted>2022-05-13T05:14:00Z</cp:lastPrinted>
  <dcterms:created xsi:type="dcterms:W3CDTF">2022-04-13T09:41:00Z</dcterms:created>
  <dcterms:modified xsi:type="dcterms:W3CDTF">2022-07-13T10:08:00Z</dcterms:modified>
</cp:coreProperties>
</file>