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2B2E" w14:textId="70B54390" w:rsidR="009901EF" w:rsidRPr="00FE45AA" w:rsidRDefault="00FE45AA" w:rsidP="00FE45AA">
      <w:pPr>
        <w:jc w:val="center"/>
        <w:rPr>
          <w:b/>
          <w:u w:val="single"/>
        </w:rPr>
      </w:pPr>
      <w:r>
        <w:rPr>
          <w:b/>
        </w:rPr>
        <w:t xml:space="preserve">ΑΡΧΗ ΨΗΦΙΑΚΗΣ ΑΣΦΑΛΕΙΑΣ ΚΑΙ ΕΘΝΙΚΟ </w:t>
      </w:r>
      <w:r>
        <w:rPr>
          <w:b/>
          <w:lang w:val="en-GB"/>
        </w:rPr>
        <w:t>CSIRT</w:t>
      </w:r>
    </w:p>
    <w:p w14:paraId="5B533949" w14:textId="776DF6E4" w:rsidR="005163D6" w:rsidRPr="00DD2E80" w:rsidRDefault="005163D6" w:rsidP="00FE45AA">
      <w:pPr>
        <w:jc w:val="center"/>
        <w:rPr>
          <w:b/>
          <w:sz w:val="24"/>
          <w:szCs w:val="24"/>
          <w:u w:val="single"/>
        </w:rPr>
      </w:pPr>
      <w:r w:rsidRPr="00923103">
        <w:rPr>
          <w:b/>
          <w:sz w:val="24"/>
          <w:szCs w:val="24"/>
          <w:u w:val="single"/>
        </w:rPr>
        <w:t>ΕΠΕΞΗΓΗΜΑΤΙΚΟ ΣΗΜΕΙΩΜΑ</w:t>
      </w:r>
      <w:r w:rsidR="009E4B14">
        <w:rPr>
          <w:b/>
          <w:sz w:val="24"/>
          <w:szCs w:val="24"/>
          <w:u w:val="single"/>
        </w:rPr>
        <w:t>-ΔΑΠΑΝΕΣ</w:t>
      </w:r>
    </w:p>
    <w:p w14:paraId="22C97A7E" w14:textId="33A5E7E7" w:rsidR="00FC5E8F" w:rsidRPr="00FF65EF" w:rsidRDefault="00EA6DA6" w:rsidP="00FC5E8F">
      <w:pPr>
        <w:rPr>
          <w:b/>
          <w:u w:val="single"/>
        </w:rPr>
      </w:pPr>
      <w:r>
        <w:rPr>
          <w:b/>
          <w:u w:val="single"/>
        </w:rPr>
        <w:t>Ομάδα</w:t>
      </w:r>
      <w:r w:rsidR="00FC5E8F" w:rsidRPr="00DC63A6">
        <w:rPr>
          <w:b/>
          <w:u w:val="single"/>
        </w:rPr>
        <w:t xml:space="preserve"> 0210</w:t>
      </w:r>
      <w:r w:rsidR="00FF65EF">
        <w:rPr>
          <w:b/>
          <w:u w:val="single"/>
        </w:rPr>
        <w:t>0</w:t>
      </w:r>
      <w:r w:rsidR="00FC5E8F" w:rsidRPr="00DC63A6">
        <w:rPr>
          <w:b/>
          <w:u w:val="single"/>
        </w:rPr>
        <w:t xml:space="preserve"> «Μισθοδοσία Υπαλλήλων»</w:t>
      </w:r>
      <w:r w:rsidR="00E73C00" w:rsidRPr="00DC63A6">
        <w:rPr>
          <w:b/>
          <w:u w:val="single"/>
        </w:rPr>
        <w:t>-</w:t>
      </w:r>
      <w:r w:rsidR="00FC5E8F" w:rsidRPr="00DC63A6">
        <w:rPr>
          <w:b/>
          <w:u w:val="single"/>
        </w:rPr>
        <w:t xml:space="preserve"> €</w:t>
      </w:r>
      <w:r w:rsidR="001F0677">
        <w:rPr>
          <w:b/>
          <w:u w:val="single"/>
        </w:rPr>
        <w:t>747,916</w:t>
      </w:r>
      <w:r w:rsidR="00513E1C" w:rsidRPr="004D5D71" w:rsidDel="004D5D71">
        <w:rPr>
          <w:b/>
          <w:u w:val="single"/>
        </w:rPr>
        <w:t xml:space="preserve"> </w:t>
      </w:r>
    </w:p>
    <w:p w14:paraId="03826E32" w14:textId="4EB98703" w:rsidR="00FC5E8F" w:rsidRPr="00DC63A6" w:rsidRDefault="00FC5E8F" w:rsidP="00205A50">
      <w:pPr>
        <w:spacing w:after="0"/>
        <w:jc w:val="both"/>
      </w:pPr>
      <w:r w:rsidRPr="00DC63A6">
        <w:t>Η προτεινόμενη πρόνοια προορίζεται να καλύψει τη δαπάνη για τη μισθοδοσία των υπαλλήλων και τις συνεισφορές της Αρχής Ψηφιακής Ασφάλειας στα διάφορα Ταμεία.</w:t>
      </w:r>
      <w:r w:rsidR="0005276C" w:rsidRPr="00DC63A6">
        <w:t xml:space="preserve"> </w:t>
      </w:r>
    </w:p>
    <w:p w14:paraId="3DCA1BF4" w14:textId="77777777" w:rsidR="00FC5E8F" w:rsidRPr="007B7560" w:rsidRDefault="00FC5E8F" w:rsidP="00FC5E8F">
      <w:pPr>
        <w:spacing w:after="0"/>
        <w:rPr>
          <w:highlight w:val="yellow"/>
        </w:rPr>
      </w:pPr>
    </w:p>
    <w:p w14:paraId="66E2E79B" w14:textId="2C0D78F9" w:rsidR="005C55DF" w:rsidRPr="0010734D" w:rsidRDefault="005C55DF" w:rsidP="005C55DF">
      <w:pPr>
        <w:rPr>
          <w:b/>
          <w:u w:val="single"/>
        </w:rPr>
      </w:pPr>
      <w:r w:rsidRPr="00EB65AA">
        <w:rPr>
          <w:b/>
          <w:u w:val="single"/>
        </w:rPr>
        <w:t>Άρθρο 03002 «Έξοδα κινήσεως»</w:t>
      </w:r>
      <w:r w:rsidR="00E41100" w:rsidRPr="00EB65AA">
        <w:rPr>
          <w:b/>
          <w:u w:val="single"/>
        </w:rPr>
        <w:t xml:space="preserve"> - €</w:t>
      </w:r>
      <w:r w:rsidR="00B6409B" w:rsidRPr="0010734D">
        <w:rPr>
          <w:b/>
          <w:u w:val="single"/>
        </w:rPr>
        <w:t>20</w:t>
      </w:r>
      <w:r w:rsidR="007B7560" w:rsidRPr="0010734D">
        <w:rPr>
          <w:b/>
          <w:u w:val="single"/>
        </w:rPr>
        <w:t>,</w:t>
      </w:r>
      <w:r w:rsidR="00B6409B" w:rsidRPr="0010734D">
        <w:rPr>
          <w:b/>
          <w:u w:val="single"/>
        </w:rPr>
        <w:t>000</w:t>
      </w:r>
    </w:p>
    <w:p w14:paraId="35AB498E" w14:textId="132AE1FD" w:rsidR="00400559" w:rsidRDefault="005C55DF" w:rsidP="00213B0E">
      <w:pPr>
        <w:jc w:val="both"/>
      </w:pPr>
      <w:r>
        <w:t xml:space="preserve">Η προτεινόμενη πρόνοια προορίζεται να καλύψει τη δαπάνη για τα έξοδα κινήσεως μεταξύ άλλων για τη συλλογή αρχείων και έξοδα κατά τη διερεύνηση περιστατικών, έξοδα κινήσεως για συναντήσεις και ενημέρωση φορέων βασικών υπηρεσιών, κρίσιμων υποδομών πληροφοριών, </w:t>
      </w:r>
      <w:proofErr w:type="spellStart"/>
      <w:r>
        <w:t>παροχέων</w:t>
      </w:r>
      <w:proofErr w:type="spellEnd"/>
      <w:r>
        <w:t xml:space="preserve"> ψηφιακών υπηρεσιών και </w:t>
      </w:r>
      <w:proofErr w:type="spellStart"/>
      <w:r>
        <w:t>παροχέων</w:t>
      </w:r>
      <w:proofErr w:type="spellEnd"/>
      <w:r>
        <w:t xml:space="preserve"> ηλεκτρονικών επικοινωνιών, ενημέρωση άλλων ενδιαφερομένων μερών και κοινωνικών συνόλων κλπ. </w:t>
      </w:r>
    </w:p>
    <w:p w14:paraId="0E2D783C" w14:textId="7321131D" w:rsidR="003803F9" w:rsidRPr="00EA6DA6" w:rsidRDefault="003803F9" w:rsidP="00EA6DA6">
      <w:pPr>
        <w:rPr>
          <w:b/>
          <w:u w:val="single"/>
        </w:rPr>
      </w:pPr>
      <w:r w:rsidRPr="00EB65AA">
        <w:rPr>
          <w:b/>
          <w:u w:val="single"/>
        </w:rPr>
        <w:t>Άρθρο 03022 «Τηλεφωνικά Τέλη και Τηλεγραφήματα»</w:t>
      </w:r>
      <w:r w:rsidR="001B72A4" w:rsidRPr="00EB65AA">
        <w:rPr>
          <w:b/>
          <w:u w:val="single"/>
        </w:rPr>
        <w:t xml:space="preserve"> - </w:t>
      </w:r>
      <w:r w:rsidR="000817CF">
        <w:rPr>
          <w:b/>
          <w:u w:val="single"/>
        </w:rPr>
        <w:t>€</w:t>
      </w:r>
      <w:r w:rsidR="008325B0" w:rsidRPr="00EA6DA6">
        <w:rPr>
          <w:b/>
          <w:u w:val="single"/>
        </w:rPr>
        <w:t>125,200</w:t>
      </w:r>
    </w:p>
    <w:p w14:paraId="016A6167" w14:textId="30511778" w:rsidR="003803F9" w:rsidRPr="00EB65AA" w:rsidRDefault="003803F9" w:rsidP="003803F9">
      <w:pPr>
        <w:jc w:val="both"/>
      </w:pPr>
      <w:r w:rsidRPr="00EB65AA">
        <w:t>Η προτεινόμενη πρόνοια προορίζεται να καλύψει τη δαπάνη για τις τηλεφωνικές κλήσεις εσωτερικού/εξωτερικού και τις συνδρομές για τις υπηρεσίες διαδικτύου</w:t>
      </w:r>
      <w:r w:rsidR="006F1EC4" w:rsidRPr="00EB65AA">
        <w:t>=€</w:t>
      </w:r>
      <w:r w:rsidR="008325B0" w:rsidRPr="00EB65AA">
        <w:t>99</w:t>
      </w:r>
      <w:r w:rsidR="006F1EC4" w:rsidRPr="00EB65AA">
        <w:t>,</w:t>
      </w:r>
      <w:r w:rsidR="008325B0" w:rsidRPr="00EB65AA">
        <w:t>2</w:t>
      </w:r>
      <w:r w:rsidR="006F1EC4" w:rsidRPr="00EB65AA">
        <w:t xml:space="preserve">00, καθώς και τις συνδρομές για  χρήση σε έκτακτες καταστάσεις και ασκήσεις ετοιμότητας για τις ανάγκες της </w:t>
      </w:r>
      <w:r w:rsidRPr="00EB65AA">
        <w:t xml:space="preserve">Αρχής Ψηφιακής Ασφάλειας (ΑΨΑ) / Εθνικού </w:t>
      </w:r>
      <w:r w:rsidRPr="00EB65AA">
        <w:rPr>
          <w:lang w:val="en-GB"/>
        </w:rPr>
        <w:t>CSIRT</w:t>
      </w:r>
      <w:r w:rsidR="006F1EC4" w:rsidRPr="00EB65AA">
        <w:t>=€26,000</w:t>
      </w:r>
      <w:r w:rsidRPr="00EB65AA">
        <w:t>.</w:t>
      </w:r>
    </w:p>
    <w:tbl>
      <w:tblPr>
        <w:tblW w:w="8882" w:type="dxa"/>
        <w:tblLayout w:type="fixed"/>
        <w:tblLook w:val="04A0" w:firstRow="1" w:lastRow="0" w:firstColumn="1" w:lastColumn="0" w:noHBand="0" w:noVBand="1"/>
      </w:tblPr>
      <w:tblGrid>
        <w:gridCol w:w="5020"/>
        <w:gridCol w:w="1302"/>
        <w:gridCol w:w="1280"/>
        <w:gridCol w:w="1280"/>
      </w:tblGrid>
      <w:tr w:rsidR="002A2DC0" w:rsidRPr="00EB65AA" w14:paraId="369360B9" w14:textId="77777777" w:rsidTr="00FE7BCB">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A66B5" w14:textId="708B2118" w:rsidR="002A2DC0" w:rsidRPr="00EB65AA" w:rsidRDefault="002A2DC0" w:rsidP="001B72A4">
            <w:pPr>
              <w:spacing w:after="0" w:line="240" w:lineRule="auto"/>
              <w:jc w:val="center"/>
              <w:rPr>
                <w:rFonts w:ascii="Calibri" w:eastAsia="Times New Roman" w:hAnsi="Calibri" w:cs="Times New Roman"/>
                <w:b/>
                <w:bCs/>
                <w:color w:val="000000"/>
                <w:lang w:eastAsia="en-GB"/>
              </w:rPr>
            </w:pPr>
            <w:r w:rsidRPr="00EB65AA">
              <w:rPr>
                <w:rFonts w:ascii="Calibri" w:eastAsia="Times New Roman" w:hAnsi="Calibri" w:cs="Times New Roman"/>
                <w:b/>
                <w:bCs/>
                <w:color w:val="000000"/>
                <w:lang w:eastAsia="en-GB"/>
              </w:rPr>
              <w:t>Τηλεφωνικά τ</w:t>
            </w:r>
            <w:r w:rsidR="001B72A4" w:rsidRPr="00EB65AA">
              <w:rPr>
                <w:rFonts w:ascii="Calibri" w:eastAsia="Times New Roman" w:hAnsi="Calibri" w:cs="Times New Roman"/>
                <w:b/>
                <w:bCs/>
                <w:color w:val="000000"/>
                <w:lang w:eastAsia="en-GB"/>
              </w:rPr>
              <w:t>έλη</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08132006" w14:textId="30863D65" w:rsidR="002A2DC0" w:rsidRPr="00EB65AA" w:rsidRDefault="002A2DC0" w:rsidP="001B72A4">
            <w:pPr>
              <w:spacing w:after="0" w:line="240" w:lineRule="auto"/>
              <w:jc w:val="center"/>
              <w:rPr>
                <w:rFonts w:ascii="Calibri" w:eastAsia="Times New Roman" w:hAnsi="Calibri" w:cs="Times New Roman"/>
                <w:b/>
                <w:bCs/>
                <w:color w:val="000000"/>
                <w:lang w:val="en-GB" w:eastAsia="en-GB"/>
              </w:rPr>
            </w:pPr>
            <w:r w:rsidRPr="00EB65AA">
              <w:rPr>
                <w:rFonts w:ascii="Calibri" w:eastAsia="Times New Roman" w:hAnsi="Calibri" w:cs="Times New Roman"/>
                <w:b/>
                <w:bCs/>
                <w:color w:val="000000"/>
                <w:lang w:val="en-GB" w:eastAsia="en-GB"/>
              </w:rPr>
              <w:t>202</w:t>
            </w:r>
            <w:r w:rsidR="00B6409B">
              <w:rPr>
                <w:rFonts w:ascii="Calibri" w:eastAsia="Times New Roman" w:hAnsi="Calibri" w:cs="Times New Roman"/>
                <w:b/>
                <w:bCs/>
                <w:color w:val="000000"/>
                <w:lang w:val="en-GB" w:eastAsia="en-GB"/>
              </w:rPr>
              <w:t>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0C04558" w14:textId="6F4EC1A2" w:rsidR="002A2DC0" w:rsidRPr="00EB65AA" w:rsidRDefault="00837DBB" w:rsidP="001B72A4">
            <w:pPr>
              <w:spacing w:after="0" w:line="240" w:lineRule="auto"/>
              <w:jc w:val="center"/>
              <w:rPr>
                <w:rFonts w:ascii="Calibri" w:eastAsia="Times New Roman" w:hAnsi="Calibri" w:cs="Times New Roman"/>
                <w:b/>
                <w:bCs/>
                <w:color w:val="000000"/>
                <w:lang w:val="en-GB" w:eastAsia="en-GB"/>
              </w:rPr>
            </w:pPr>
            <w:r w:rsidRPr="00EB65AA">
              <w:rPr>
                <w:rFonts w:ascii="Calibri" w:eastAsia="Times New Roman" w:hAnsi="Calibri" w:cs="Times New Roman"/>
                <w:b/>
                <w:bCs/>
                <w:color w:val="000000"/>
                <w:lang w:eastAsia="en-GB"/>
              </w:rPr>
              <w:t xml:space="preserve">ΜΔΠ </w:t>
            </w:r>
            <w:r w:rsidR="002A2DC0" w:rsidRPr="00EB65AA">
              <w:rPr>
                <w:rFonts w:ascii="Calibri" w:eastAsia="Times New Roman" w:hAnsi="Calibri" w:cs="Times New Roman"/>
                <w:b/>
                <w:bCs/>
                <w:color w:val="000000"/>
                <w:lang w:val="en-GB" w:eastAsia="en-GB"/>
              </w:rPr>
              <w:t>202</w:t>
            </w:r>
            <w:r w:rsidR="00B6409B">
              <w:rPr>
                <w:rFonts w:ascii="Calibri" w:eastAsia="Times New Roman" w:hAnsi="Calibri" w:cs="Times New Roman"/>
                <w:b/>
                <w:bCs/>
                <w:color w:val="000000"/>
                <w:lang w:val="en-GB" w:eastAsia="en-GB"/>
              </w:rPr>
              <w:t>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311F87" w14:textId="711DA599" w:rsidR="002A2DC0" w:rsidRPr="00EB65AA" w:rsidRDefault="00837DBB" w:rsidP="001B72A4">
            <w:pPr>
              <w:spacing w:after="0" w:line="240" w:lineRule="auto"/>
              <w:jc w:val="center"/>
              <w:rPr>
                <w:rFonts w:ascii="Calibri" w:eastAsia="Times New Roman" w:hAnsi="Calibri" w:cs="Times New Roman"/>
                <w:b/>
                <w:bCs/>
                <w:color w:val="000000"/>
                <w:lang w:val="en-GB" w:eastAsia="en-GB"/>
              </w:rPr>
            </w:pPr>
            <w:r w:rsidRPr="00EB65AA">
              <w:rPr>
                <w:rFonts w:ascii="Calibri" w:eastAsia="Times New Roman" w:hAnsi="Calibri" w:cs="Times New Roman"/>
                <w:b/>
                <w:bCs/>
                <w:color w:val="000000"/>
                <w:lang w:eastAsia="en-GB"/>
              </w:rPr>
              <w:t xml:space="preserve">ΜΔΠ </w:t>
            </w:r>
            <w:r w:rsidR="002A2DC0" w:rsidRPr="00EB65AA">
              <w:rPr>
                <w:rFonts w:ascii="Calibri" w:eastAsia="Times New Roman" w:hAnsi="Calibri" w:cs="Times New Roman"/>
                <w:b/>
                <w:bCs/>
                <w:color w:val="000000"/>
                <w:lang w:val="en-GB" w:eastAsia="en-GB"/>
              </w:rPr>
              <w:t>202</w:t>
            </w:r>
            <w:r w:rsidR="00B6409B">
              <w:rPr>
                <w:rFonts w:ascii="Calibri" w:eastAsia="Times New Roman" w:hAnsi="Calibri" w:cs="Times New Roman"/>
                <w:b/>
                <w:bCs/>
                <w:color w:val="000000"/>
                <w:lang w:val="en-GB" w:eastAsia="en-GB"/>
              </w:rPr>
              <w:t>4</w:t>
            </w:r>
          </w:p>
        </w:tc>
      </w:tr>
      <w:tr w:rsidR="002A2DC0" w:rsidRPr="00EB65AA" w14:paraId="150D2032"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EF27B83" w14:textId="3EE97CE6" w:rsidR="002A2DC0" w:rsidRPr="00EB65AA" w:rsidRDefault="00C73333" w:rsidP="002A2DC0">
            <w:pPr>
              <w:spacing w:after="0" w:line="240" w:lineRule="auto"/>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EPIC</w:t>
            </w:r>
            <w:r w:rsidR="002A2DC0" w:rsidRPr="00EB65AA">
              <w:rPr>
                <w:rFonts w:ascii="Calibri" w:eastAsia="Times New Roman" w:hAnsi="Calibri" w:cs="Times New Roman"/>
                <w:color w:val="000000"/>
                <w:lang w:val="en-GB" w:eastAsia="en-GB"/>
              </w:rPr>
              <w:t xml:space="preserve"> Mobile</w:t>
            </w:r>
          </w:p>
        </w:tc>
        <w:tc>
          <w:tcPr>
            <w:tcW w:w="1302" w:type="dxa"/>
            <w:tcBorders>
              <w:top w:val="nil"/>
              <w:left w:val="nil"/>
              <w:bottom w:val="single" w:sz="4" w:space="0" w:color="auto"/>
              <w:right w:val="single" w:sz="4" w:space="0" w:color="auto"/>
            </w:tcBorders>
            <w:shd w:val="clear" w:color="auto" w:fill="auto"/>
            <w:noWrap/>
            <w:vAlign w:val="bottom"/>
            <w:hideMark/>
          </w:tcPr>
          <w:p w14:paraId="4779366B" w14:textId="01512087" w:rsidR="002A2DC0" w:rsidRPr="00EB65AA" w:rsidRDefault="002A2DC0" w:rsidP="002A2DC0">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xml:space="preserve">€ </w:t>
            </w:r>
            <w:r w:rsidR="00FE7BCB" w:rsidRPr="00EB65AA">
              <w:rPr>
                <w:rFonts w:ascii="Calibri" w:eastAsia="Times New Roman" w:hAnsi="Calibri" w:cs="Times New Roman"/>
                <w:color w:val="000000"/>
                <w:lang w:val="en-GB" w:eastAsia="en-GB"/>
              </w:rPr>
              <w:t>2,000</w:t>
            </w:r>
          </w:p>
        </w:tc>
        <w:tc>
          <w:tcPr>
            <w:tcW w:w="1280" w:type="dxa"/>
            <w:tcBorders>
              <w:top w:val="nil"/>
              <w:left w:val="nil"/>
              <w:bottom w:val="single" w:sz="4" w:space="0" w:color="auto"/>
              <w:right w:val="single" w:sz="4" w:space="0" w:color="auto"/>
            </w:tcBorders>
            <w:shd w:val="clear" w:color="auto" w:fill="auto"/>
            <w:noWrap/>
            <w:vAlign w:val="bottom"/>
            <w:hideMark/>
          </w:tcPr>
          <w:p w14:paraId="10297AF2" w14:textId="20597FC3" w:rsidR="002A2DC0" w:rsidRPr="00EB65AA" w:rsidRDefault="002A2DC0" w:rsidP="002A2DC0">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xml:space="preserve">€ </w:t>
            </w:r>
            <w:r w:rsidR="00FE7BCB" w:rsidRPr="00EB65AA">
              <w:rPr>
                <w:rFonts w:ascii="Calibri" w:eastAsia="Times New Roman" w:hAnsi="Calibri" w:cs="Times New Roman"/>
                <w:color w:val="000000"/>
                <w:lang w:val="en-GB" w:eastAsia="en-GB"/>
              </w:rPr>
              <w:t>2,000</w:t>
            </w:r>
          </w:p>
        </w:tc>
        <w:tc>
          <w:tcPr>
            <w:tcW w:w="1280" w:type="dxa"/>
            <w:tcBorders>
              <w:top w:val="nil"/>
              <w:left w:val="nil"/>
              <w:bottom w:val="single" w:sz="4" w:space="0" w:color="auto"/>
              <w:right w:val="single" w:sz="4" w:space="0" w:color="auto"/>
            </w:tcBorders>
            <w:shd w:val="clear" w:color="auto" w:fill="auto"/>
            <w:noWrap/>
            <w:vAlign w:val="bottom"/>
            <w:hideMark/>
          </w:tcPr>
          <w:p w14:paraId="225E41C0" w14:textId="24870F78" w:rsidR="002A2DC0" w:rsidRPr="00EB65AA" w:rsidRDefault="002A2DC0" w:rsidP="002A2DC0">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xml:space="preserve">€ </w:t>
            </w:r>
            <w:r w:rsidR="00FE7BCB" w:rsidRPr="00EB65AA">
              <w:rPr>
                <w:rFonts w:ascii="Calibri" w:eastAsia="Times New Roman" w:hAnsi="Calibri" w:cs="Times New Roman"/>
                <w:color w:val="000000"/>
                <w:lang w:val="en-GB" w:eastAsia="en-GB"/>
              </w:rPr>
              <w:t>2,000</w:t>
            </w:r>
          </w:p>
        </w:tc>
      </w:tr>
      <w:tr w:rsidR="00C73333" w:rsidRPr="00EB65AA" w14:paraId="191F4741"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tcPr>
          <w:p w14:paraId="433CC386" w14:textId="56F596CB" w:rsidR="00C73333" w:rsidRPr="00EB65AA" w:rsidRDefault="00C73333" w:rsidP="00C73333">
            <w:pPr>
              <w:spacing w:after="0" w:line="240" w:lineRule="auto"/>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Mobile Broadband</w:t>
            </w:r>
          </w:p>
        </w:tc>
        <w:tc>
          <w:tcPr>
            <w:tcW w:w="1302" w:type="dxa"/>
            <w:tcBorders>
              <w:top w:val="nil"/>
              <w:left w:val="nil"/>
              <w:bottom w:val="single" w:sz="4" w:space="0" w:color="auto"/>
              <w:right w:val="single" w:sz="4" w:space="0" w:color="auto"/>
            </w:tcBorders>
            <w:shd w:val="clear" w:color="auto" w:fill="auto"/>
            <w:noWrap/>
            <w:vAlign w:val="bottom"/>
          </w:tcPr>
          <w:p w14:paraId="0D25B6C3" w14:textId="6AC6D10B" w:rsidR="00C73333" w:rsidRPr="00EB65AA" w:rsidRDefault="00C73333"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€ 600</w:t>
            </w:r>
          </w:p>
        </w:tc>
        <w:tc>
          <w:tcPr>
            <w:tcW w:w="1280" w:type="dxa"/>
            <w:tcBorders>
              <w:top w:val="nil"/>
              <w:left w:val="nil"/>
              <w:bottom w:val="single" w:sz="4" w:space="0" w:color="auto"/>
              <w:right w:val="single" w:sz="4" w:space="0" w:color="auto"/>
            </w:tcBorders>
            <w:shd w:val="clear" w:color="auto" w:fill="auto"/>
            <w:noWrap/>
            <w:vAlign w:val="bottom"/>
          </w:tcPr>
          <w:p w14:paraId="7AE10A76" w14:textId="684E7261" w:rsidR="00C73333" w:rsidRPr="00EB65AA" w:rsidRDefault="00C73333"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€ 600</w:t>
            </w:r>
          </w:p>
        </w:tc>
        <w:tc>
          <w:tcPr>
            <w:tcW w:w="1280" w:type="dxa"/>
            <w:tcBorders>
              <w:top w:val="nil"/>
              <w:left w:val="nil"/>
              <w:bottom w:val="single" w:sz="4" w:space="0" w:color="auto"/>
              <w:right w:val="single" w:sz="4" w:space="0" w:color="auto"/>
            </w:tcBorders>
            <w:shd w:val="clear" w:color="auto" w:fill="auto"/>
            <w:noWrap/>
            <w:vAlign w:val="bottom"/>
          </w:tcPr>
          <w:p w14:paraId="265B56D7" w14:textId="2486D5EC" w:rsidR="00C73333" w:rsidRPr="00EB65AA" w:rsidRDefault="00C73333"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€ 600</w:t>
            </w:r>
          </w:p>
        </w:tc>
      </w:tr>
      <w:tr w:rsidR="00C73333" w:rsidRPr="00EB65AA" w14:paraId="39D8BC8D"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tcPr>
          <w:p w14:paraId="67BA880D" w14:textId="3F0C0B78" w:rsidR="00C73333" w:rsidRPr="00EB65AA" w:rsidRDefault="00C73333" w:rsidP="00C73333">
            <w:pPr>
              <w:spacing w:after="0" w:line="240" w:lineRule="auto"/>
              <w:rPr>
                <w:rFonts w:ascii="Calibri" w:eastAsia="Times New Roman" w:hAnsi="Calibri" w:cs="Times New Roman"/>
                <w:color w:val="000000"/>
                <w:lang w:val="en-GB" w:eastAsia="en-GB"/>
              </w:rPr>
            </w:pPr>
            <w:proofErr w:type="spellStart"/>
            <w:r w:rsidRPr="00EB65AA">
              <w:rPr>
                <w:rFonts w:ascii="Calibri" w:eastAsia="Times New Roman" w:hAnsi="Calibri" w:cs="Times New Roman"/>
                <w:color w:val="000000"/>
                <w:lang w:val="en-GB" w:eastAsia="en-GB"/>
              </w:rPr>
              <w:t>Primetel</w:t>
            </w:r>
            <w:proofErr w:type="spellEnd"/>
          </w:p>
        </w:tc>
        <w:tc>
          <w:tcPr>
            <w:tcW w:w="1302" w:type="dxa"/>
            <w:tcBorders>
              <w:top w:val="nil"/>
              <w:left w:val="nil"/>
              <w:bottom w:val="single" w:sz="4" w:space="0" w:color="auto"/>
              <w:right w:val="single" w:sz="4" w:space="0" w:color="auto"/>
            </w:tcBorders>
            <w:shd w:val="clear" w:color="auto" w:fill="auto"/>
            <w:noWrap/>
            <w:vAlign w:val="bottom"/>
          </w:tcPr>
          <w:p w14:paraId="7A024A23" w14:textId="3BFC34DA" w:rsidR="00C73333" w:rsidRPr="00EB65AA" w:rsidRDefault="00C73333"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€ 600</w:t>
            </w:r>
          </w:p>
        </w:tc>
        <w:tc>
          <w:tcPr>
            <w:tcW w:w="1280" w:type="dxa"/>
            <w:tcBorders>
              <w:top w:val="nil"/>
              <w:left w:val="nil"/>
              <w:bottom w:val="single" w:sz="4" w:space="0" w:color="auto"/>
              <w:right w:val="single" w:sz="4" w:space="0" w:color="auto"/>
            </w:tcBorders>
            <w:shd w:val="clear" w:color="auto" w:fill="auto"/>
            <w:noWrap/>
            <w:vAlign w:val="bottom"/>
          </w:tcPr>
          <w:p w14:paraId="44E324BD" w14:textId="7C1B4F28" w:rsidR="00C73333" w:rsidRPr="00EB65AA" w:rsidRDefault="00C73333"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€ 600</w:t>
            </w:r>
          </w:p>
        </w:tc>
        <w:tc>
          <w:tcPr>
            <w:tcW w:w="1280" w:type="dxa"/>
            <w:tcBorders>
              <w:top w:val="nil"/>
              <w:left w:val="nil"/>
              <w:bottom w:val="single" w:sz="4" w:space="0" w:color="auto"/>
              <w:right w:val="single" w:sz="4" w:space="0" w:color="auto"/>
            </w:tcBorders>
            <w:shd w:val="clear" w:color="auto" w:fill="auto"/>
            <w:noWrap/>
            <w:vAlign w:val="bottom"/>
          </w:tcPr>
          <w:p w14:paraId="59054299" w14:textId="7BFBC246" w:rsidR="00C73333" w:rsidRPr="00EB65AA" w:rsidRDefault="00C73333"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€ 600</w:t>
            </w:r>
          </w:p>
        </w:tc>
      </w:tr>
      <w:tr w:rsidR="00D65574" w:rsidRPr="00EB65AA" w14:paraId="5D5F94C5"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tcPr>
          <w:p w14:paraId="27DFC375" w14:textId="7C58BAEC" w:rsidR="00D65574" w:rsidRPr="00EB65AA" w:rsidRDefault="00D65574" w:rsidP="00C73333">
            <w:pPr>
              <w:spacing w:after="0" w:line="240" w:lineRule="auto"/>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xml:space="preserve">WebEx - </w:t>
            </w:r>
            <w:proofErr w:type="spellStart"/>
            <w:r w:rsidRPr="00EB65AA">
              <w:rPr>
                <w:rFonts w:ascii="Calibri" w:eastAsia="Times New Roman" w:hAnsi="Calibri" w:cs="Times New Roman"/>
                <w:color w:val="000000"/>
                <w:lang w:val="en-GB" w:eastAsia="en-GB"/>
              </w:rPr>
              <w:t>Logicom</w:t>
            </w:r>
            <w:proofErr w:type="spellEnd"/>
          </w:p>
        </w:tc>
        <w:tc>
          <w:tcPr>
            <w:tcW w:w="1302" w:type="dxa"/>
            <w:tcBorders>
              <w:top w:val="nil"/>
              <w:left w:val="nil"/>
              <w:bottom w:val="single" w:sz="4" w:space="0" w:color="auto"/>
              <w:right w:val="single" w:sz="4" w:space="0" w:color="auto"/>
            </w:tcBorders>
            <w:shd w:val="clear" w:color="auto" w:fill="auto"/>
            <w:noWrap/>
            <w:vAlign w:val="bottom"/>
          </w:tcPr>
          <w:p w14:paraId="4E5A3153" w14:textId="359E5668" w:rsidR="00D65574" w:rsidRPr="00EB65AA" w:rsidRDefault="00D65574"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€ 2,000</w:t>
            </w:r>
          </w:p>
        </w:tc>
        <w:tc>
          <w:tcPr>
            <w:tcW w:w="1280" w:type="dxa"/>
            <w:tcBorders>
              <w:top w:val="nil"/>
              <w:left w:val="nil"/>
              <w:bottom w:val="single" w:sz="4" w:space="0" w:color="auto"/>
              <w:right w:val="single" w:sz="4" w:space="0" w:color="auto"/>
            </w:tcBorders>
            <w:shd w:val="clear" w:color="auto" w:fill="auto"/>
            <w:noWrap/>
            <w:vAlign w:val="bottom"/>
          </w:tcPr>
          <w:p w14:paraId="7523247A" w14:textId="1665B365" w:rsidR="00D65574" w:rsidRPr="00EB65AA" w:rsidRDefault="00D65574"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€ 2,000</w:t>
            </w:r>
          </w:p>
        </w:tc>
        <w:tc>
          <w:tcPr>
            <w:tcW w:w="1280" w:type="dxa"/>
            <w:tcBorders>
              <w:top w:val="nil"/>
              <w:left w:val="nil"/>
              <w:bottom w:val="single" w:sz="4" w:space="0" w:color="auto"/>
              <w:right w:val="single" w:sz="4" w:space="0" w:color="auto"/>
            </w:tcBorders>
            <w:shd w:val="clear" w:color="auto" w:fill="auto"/>
            <w:noWrap/>
            <w:vAlign w:val="bottom"/>
          </w:tcPr>
          <w:p w14:paraId="603B48AA" w14:textId="569FD479" w:rsidR="00D65574" w:rsidRPr="00EB65AA" w:rsidRDefault="00D65574"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€ 2,000</w:t>
            </w:r>
          </w:p>
        </w:tc>
      </w:tr>
      <w:tr w:rsidR="00C73333" w:rsidRPr="00EB65AA" w14:paraId="6958E341"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398CF8B" w14:textId="77777777" w:rsidR="00C73333" w:rsidRPr="00EB65AA" w:rsidRDefault="00C73333" w:rsidP="00C73333">
            <w:pPr>
              <w:spacing w:after="0" w:line="240" w:lineRule="auto"/>
              <w:rPr>
                <w:rFonts w:ascii="Calibri" w:eastAsia="Times New Roman" w:hAnsi="Calibri" w:cs="Times New Roman"/>
                <w:color w:val="000000"/>
                <w:lang w:val="en-GB" w:eastAsia="en-GB"/>
              </w:rPr>
            </w:pPr>
            <w:proofErr w:type="spellStart"/>
            <w:r w:rsidRPr="00EB65AA">
              <w:rPr>
                <w:rFonts w:ascii="Calibri" w:eastAsia="Times New Roman" w:hAnsi="Calibri" w:cs="Times New Roman"/>
                <w:color w:val="000000"/>
                <w:lang w:val="en-GB" w:eastAsia="en-GB"/>
              </w:rPr>
              <w:t>Cyta</w:t>
            </w:r>
            <w:proofErr w:type="spellEnd"/>
            <w:r w:rsidRPr="00EB65AA">
              <w:rPr>
                <w:rFonts w:ascii="Calibri" w:eastAsia="Times New Roman" w:hAnsi="Calibri" w:cs="Times New Roman"/>
                <w:color w:val="000000"/>
                <w:lang w:val="en-GB" w:eastAsia="en-GB"/>
              </w:rPr>
              <w:t xml:space="preserve"> Mobile</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5ED5E0" w14:textId="548F3BA8" w:rsidR="00C73333" w:rsidRPr="00EB65AA" w:rsidRDefault="00C73333"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€ 60,000</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3FA5B4" w14:textId="5C32E23A" w:rsidR="00C73333" w:rsidRPr="00EB65AA" w:rsidRDefault="00C73333"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€ 60,000</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C4AE20" w14:textId="416ACE03" w:rsidR="00C73333" w:rsidRPr="00EB65AA" w:rsidRDefault="00C73333" w:rsidP="00C73333">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€ 60,000</w:t>
            </w:r>
          </w:p>
        </w:tc>
      </w:tr>
      <w:tr w:rsidR="00C73333" w:rsidRPr="00EB65AA" w14:paraId="7137B471"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2132875" w14:textId="77777777" w:rsidR="00C73333" w:rsidRPr="00EB65AA" w:rsidRDefault="00C73333" w:rsidP="00C73333">
            <w:pPr>
              <w:spacing w:after="0" w:line="240" w:lineRule="auto"/>
              <w:rPr>
                <w:rFonts w:ascii="Calibri" w:eastAsia="Times New Roman" w:hAnsi="Calibri" w:cs="Times New Roman"/>
                <w:color w:val="000000"/>
                <w:lang w:val="en-GB" w:eastAsia="en-GB"/>
              </w:rPr>
            </w:pPr>
            <w:proofErr w:type="spellStart"/>
            <w:r w:rsidRPr="00EB65AA">
              <w:rPr>
                <w:rFonts w:ascii="Calibri" w:eastAsia="Times New Roman" w:hAnsi="Calibri" w:cs="Times New Roman"/>
                <w:color w:val="000000"/>
                <w:lang w:val="en-GB" w:eastAsia="en-GB"/>
              </w:rPr>
              <w:t>Cyta</w:t>
            </w:r>
            <w:proofErr w:type="spellEnd"/>
            <w:r w:rsidRPr="00EB65AA">
              <w:rPr>
                <w:rFonts w:ascii="Calibri" w:eastAsia="Times New Roman" w:hAnsi="Calibri" w:cs="Times New Roman"/>
                <w:color w:val="000000"/>
                <w:lang w:val="en-GB" w:eastAsia="en-GB"/>
              </w:rPr>
              <w:t xml:space="preserve"> Business Internet</w:t>
            </w:r>
          </w:p>
        </w:tc>
        <w:tc>
          <w:tcPr>
            <w:tcW w:w="1302" w:type="dxa"/>
            <w:vMerge/>
            <w:tcBorders>
              <w:top w:val="nil"/>
              <w:left w:val="single" w:sz="4" w:space="0" w:color="auto"/>
              <w:bottom w:val="single" w:sz="4" w:space="0" w:color="auto"/>
              <w:right w:val="single" w:sz="4" w:space="0" w:color="auto"/>
            </w:tcBorders>
            <w:vAlign w:val="center"/>
            <w:hideMark/>
          </w:tcPr>
          <w:p w14:paraId="0403BCF1" w14:textId="77777777" w:rsidR="00C73333" w:rsidRPr="00EB65AA" w:rsidRDefault="00C73333"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1E741204" w14:textId="77777777" w:rsidR="00C73333" w:rsidRPr="00EB65AA" w:rsidRDefault="00C73333"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65E3DA39" w14:textId="77777777" w:rsidR="00C73333" w:rsidRPr="00EB65AA" w:rsidRDefault="00C73333" w:rsidP="00C73333">
            <w:pPr>
              <w:spacing w:after="0" w:line="240" w:lineRule="auto"/>
              <w:rPr>
                <w:rFonts w:ascii="Calibri" w:eastAsia="Times New Roman" w:hAnsi="Calibri" w:cs="Times New Roman"/>
                <w:color w:val="000000"/>
                <w:lang w:val="en-GB" w:eastAsia="en-GB"/>
              </w:rPr>
            </w:pPr>
          </w:p>
        </w:tc>
      </w:tr>
      <w:tr w:rsidR="00C73333" w:rsidRPr="00EB65AA" w14:paraId="3BF0F8AC"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11236EF" w14:textId="77777777" w:rsidR="00C73333" w:rsidRPr="00EB65AA" w:rsidRDefault="00C73333" w:rsidP="00C73333">
            <w:pPr>
              <w:spacing w:after="0" w:line="240" w:lineRule="auto"/>
              <w:rPr>
                <w:rFonts w:ascii="Calibri" w:eastAsia="Times New Roman" w:hAnsi="Calibri" w:cs="Times New Roman"/>
                <w:color w:val="000000"/>
                <w:lang w:val="en-GB" w:eastAsia="en-GB"/>
              </w:rPr>
            </w:pPr>
            <w:proofErr w:type="spellStart"/>
            <w:r w:rsidRPr="00EB65AA">
              <w:rPr>
                <w:rFonts w:ascii="Calibri" w:eastAsia="Times New Roman" w:hAnsi="Calibri" w:cs="Times New Roman"/>
                <w:color w:val="000000"/>
                <w:lang w:val="en-GB" w:eastAsia="en-GB"/>
              </w:rPr>
              <w:t>Cyta</w:t>
            </w:r>
            <w:proofErr w:type="spellEnd"/>
            <w:r w:rsidRPr="00EB65AA">
              <w:rPr>
                <w:rFonts w:ascii="Calibri" w:eastAsia="Times New Roman" w:hAnsi="Calibri" w:cs="Times New Roman"/>
                <w:color w:val="000000"/>
                <w:lang w:val="en-GB" w:eastAsia="en-GB"/>
              </w:rPr>
              <w:t xml:space="preserve"> Home Internet</w:t>
            </w:r>
          </w:p>
        </w:tc>
        <w:tc>
          <w:tcPr>
            <w:tcW w:w="1302" w:type="dxa"/>
            <w:vMerge/>
            <w:tcBorders>
              <w:top w:val="nil"/>
              <w:left w:val="single" w:sz="4" w:space="0" w:color="auto"/>
              <w:bottom w:val="single" w:sz="4" w:space="0" w:color="auto"/>
              <w:right w:val="single" w:sz="4" w:space="0" w:color="auto"/>
            </w:tcBorders>
            <w:vAlign w:val="center"/>
            <w:hideMark/>
          </w:tcPr>
          <w:p w14:paraId="32D2273F" w14:textId="77777777" w:rsidR="00C73333" w:rsidRPr="00EB65AA" w:rsidRDefault="00C73333"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43386D1C" w14:textId="77777777" w:rsidR="00C73333" w:rsidRPr="00EB65AA" w:rsidRDefault="00C73333"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66BEAC9D" w14:textId="77777777" w:rsidR="00C73333" w:rsidRPr="00EB65AA" w:rsidRDefault="00C73333" w:rsidP="00C73333">
            <w:pPr>
              <w:spacing w:after="0" w:line="240" w:lineRule="auto"/>
              <w:rPr>
                <w:rFonts w:ascii="Calibri" w:eastAsia="Times New Roman" w:hAnsi="Calibri" w:cs="Times New Roman"/>
                <w:color w:val="000000"/>
                <w:lang w:val="en-GB" w:eastAsia="en-GB"/>
              </w:rPr>
            </w:pPr>
          </w:p>
        </w:tc>
      </w:tr>
      <w:tr w:rsidR="00C73333" w:rsidRPr="00EB65AA" w14:paraId="29FFE6AC"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680BF12" w14:textId="77777777" w:rsidR="00C73333" w:rsidRPr="00EB65AA" w:rsidRDefault="00C73333" w:rsidP="00C73333">
            <w:pPr>
              <w:spacing w:after="0" w:line="240" w:lineRule="auto"/>
              <w:rPr>
                <w:rFonts w:ascii="Calibri" w:eastAsia="Times New Roman" w:hAnsi="Calibri" w:cs="Times New Roman"/>
                <w:color w:val="000000"/>
                <w:lang w:val="en-GB" w:eastAsia="en-GB"/>
              </w:rPr>
            </w:pPr>
            <w:proofErr w:type="spellStart"/>
            <w:r w:rsidRPr="00EB65AA">
              <w:rPr>
                <w:rFonts w:ascii="Calibri" w:eastAsia="Times New Roman" w:hAnsi="Calibri" w:cs="Times New Roman"/>
                <w:color w:val="000000"/>
                <w:lang w:val="en-GB" w:eastAsia="en-GB"/>
              </w:rPr>
              <w:t>Cyta</w:t>
            </w:r>
            <w:proofErr w:type="spellEnd"/>
            <w:r w:rsidRPr="00EB65AA">
              <w:rPr>
                <w:rFonts w:ascii="Calibri" w:eastAsia="Times New Roman" w:hAnsi="Calibri" w:cs="Times New Roman"/>
                <w:color w:val="000000"/>
                <w:lang w:val="en-GB" w:eastAsia="en-GB"/>
              </w:rPr>
              <w:t xml:space="preserve"> Web Hosting</w:t>
            </w:r>
          </w:p>
        </w:tc>
        <w:tc>
          <w:tcPr>
            <w:tcW w:w="1302" w:type="dxa"/>
            <w:vMerge/>
            <w:tcBorders>
              <w:top w:val="nil"/>
              <w:left w:val="single" w:sz="4" w:space="0" w:color="auto"/>
              <w:bottom w:val="single" w:sz="4" w:space="0" w:color="auto"/>
              <w:right w:val="single" w:sz="4" w:space="0" w:color="auto"/>
            </w:tcBorders>
            <w:vAlign w:val="center"/>
            <w:hideMark/>
          </w:tcPr>
          <w:p w14:paraId="342ECE30" w14:textId="77777777" w:rsidR="00C73333" w:rsidRPr="00EB65AA" w:rsidRDefault="00C73333"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02A8C735" w14:textId="77777777" w:rsidR="00C73333" w:rsidRPr="00EB65AA" w:rsidRDefault="00C73333"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1FEEDF79" w14:textId="77777777" w:rsidR="00C73333" w:rsidRPr="00EB65AA" w:rsidRDefault="00C73333" w:rsidP="00C73333">
            <w:pPr>
              <w:spacing w:after="0" w:line="240" w:lineRule="auto"/>
              <w:rPr>
                <w:rFonts w:ascii="Calibri" w:eastAsia="Times New Roman" w:hAnsi="Calibri" w:cs="Times New Roman"/>
                <w:color w:val="000000"/>
                <w:lang w:val="en-GB" w:eastAsia="en-GB"/>
              </w:rPr>
            </w:pPr>
          </w:p>
        </w:tc>
      </w:tr>
      <w:tr w:rsidR="00D65574" w:rsidRPr="00FE7BCB" w14:paraId="1B62C646"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9412A6D" w14:textId="1E041633" w:rsidR="00D65574" w:rsidRPr="00EB65AA" w:rsidRDefault="00D65574" w:rsidP="00C73333">
            <w:pPr>
              <w:spacing w:after="0" w:line="240" w:lineRule="auto"/>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Government Line</w:t>
            </w:r>
          </w:p>
        </w:tc>
        <w:tc>
          <w:tcPr>
            <w:tcW w:w="1302" w:type="dxa"/>
            <w:vMerge/>
            <w:tcBorders>
              <w:top w:val="nil"/>
              <w:left w:val="single" w:sz="4" w:space="0" w:color="auto"/>
              <w:bottom w:val="single" w:sz="4" w:space="0" w:color="auto"/>
              <w:right w:val="single" w:sz="4" w:space="0" w:color="auto"/>
            </w:tcBorders>
            <w:vAlign w:val="center"/>
            <w:hideMark/>
          </w:tcPr>
          <w:p w14:paraId="34057E8D" w14:textId="77777777" w:rsidR="00D65574" w:rsidRPr="00EB65AA" w:rsidRDefault="00D65574"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51D4B0BA" w14:textId="77777777" w:rsidR="00D65574" w:rsidRPr="00EB65AA" w:rsidRDefault="00D65574"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678CB0AD" w14:textId="77777777" w:rsidR="00D65574" w:rsidRPr="00EB65AA" w:rsidRDefault="00D65574" w:rsidP="00C73333">
            <w:pPr>
              <w:spacing w:after="0" w:line="240" w:lineRule="auto"/>
              <w:rPr>
                <w:rFonts w:ascii="Calibri" w:eastAsia="Times New Roman" w:hAnsi="Calibri" w:cs="Times New Roman"/>
                <w:color w:val="000000"/>
                <w:lang w:val="en-GB" w:eastAsia="en-GB"/>
              </w:rPr>
            </w:pPr>
          </w:p>
        </w:tc>
      </w:tr>
      <w:tr w:rsidR="00D65574" w:rsidRPr="00FE7BCB" w14:paraId="02C80EA6"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tcPr>
          <w:p w14:paraId="1B13768C" w14:textId="79808D2A" w:rsidR="00D65574" w:rsidRPr="00EB65AA" w:rsidRDefault="00D65574" w:rsidP="00C73333">
            <w:pPr>
              <w:spacing w:after="0" w:line="240" w:lineRule="auto"/>
              <w:rPr>
                <w:rFonts w:ascii="Calibri" w:eastAsia="Times New Roman" w:hAnsi="Calibri" w:cs="Times New Roman"/>
                <w:color w:val="000000"/>
                <w:lang w:val="en-GB" w:eastAsia="en-GB"/>
              </w:rPr>
            </w:pPr>
            <w:proofErr w:type="spellStart"/>
            <w:r w:rsidRPr="00EB65AA">
              <w:rPr>
                <w:rFonts w:ascii="Calibri" w:eastAsia="Times New Roman" w:hAnsi="Calibri" w:cs="Times New Roman"/>
                <w:color w:val="000000"/>
                <w:lang w:val="en-GB" w:eastAsia="en-GB"/>
              </w:rPr>
              <w:t>Cyta</w:t>
            </w:r>
            <w:proofErr w:type="spellEnd"/>
            <w:r w:rsidRPr="00EB65AA">
              <w:rPr>
                <w:rFonts w:ascii="Calibri" w:eastAsia="Times New Roman" w:hAnsi="Calibri" w:cs="Times New Roman"/>
                <w:color w:val="000000"/>
                <w:lang w:val="en-GB" w:eastAsia="en-GB"/>
              </w:rPr>
              <w:t xml:space="preserve"> SIP</w:t>
            </w:r>
          </w:p>
        </w:tc>
        <w:tc>
          <w:tcPr>
            <w:tcW w:w="1302" w:type="dxa"/>
            <w:vMerge/>
            <w:tcBorders>
              <w:top w:val="nil"/>
              <w:left w:val="single" w:sz="4" w:space="0" w:color="auto"/>
              <w:bottom w:val="single" w:sz="4" w:space="0" w:color="auto"/>
              <w:right w:val="single" w:sz="4" w:space="0" w:color="auto"/>
            </w:tcBorders>
            <w:vAlign w:val="center"/>
          </w:tcPr>
          <w:p w14:paraId="54B7ABE1" w14:textId="77777777" w:rsidR="00D65574" w:rsidRPr="00EB65AA" w:rsidRDefault="00D65574"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tcPr>
          <w:p w14:paraId="2549BA78" w14:textId="77777777" w:rsidR="00D65574" w:rsidRPr="00EB65AA" w:rsidRDefault="00D65574"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tcPr>
          <w:p w14:paraId="18835E5F" w14:textId="77777777" w:rsidR="00D65574" w:rsidRPr="00EB65AA" w:rsidRDefault="00D65574" w:rsidP="00C73333">
            <w:pPr>
              <w:spacing w:after="0" w:line="240" w:lineRule="auto"/>
              <w:rPr>
                <w:rFonts w:ascii="Calibri" w:eastAsia="Times New Roman" w:hAnsi="Calibri" w:cs="Times New Roman"/>
                <w:color w:val="000000"/>
                <w:lang w:val="en-GB" w:eastAsia="en-GB"/>
              </w:rPr>
            </w:pPr>
          </w:p>
        </w:tc>
      </w:tr>
      <w:tr w:rsidR="003E7F67" w:rsidRPr="00FE7BCB" w14:paraId="0ABC228C"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tcPr>
          <w:p w14:paraId="776C74C6" w14:textId="13160AA5" w:rsidR="003E7F67" w:rsidRPr="00EB65AA" w:rsidRDefault="003E7F67" w:rsidP="00C73333">
            <w:pPr>
              <w:spacing w:after="0" w:line="240" w:lineRule="auto"/>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Pay as you Go</w:t>
            </w:r>
          </w:p>
        </w:tc>
        <w:tc>
          <w:tcPr>
            <w:tcW w:w="1302" w:type="dxa"/>
            <w:vMerge/>
            <w:tcBorders>
              <w:top w:val="nil"/>
              <w:left w:val="single" w:sz="4" w:space="0" w:color="auto"/>
              <w:bottom w:val="single" w:sz="4" w:space="0" w:color="auto"/>
              <w:right w:val="single" w:sz="4" w:space="0" w:color="auto"/>
            </w:tcBorders>
            <w:vAlign w:val="center"/>
          </w:tcPr>
          <w:p w14:paraId="16C8DAA0" w14:textId="77777777" w:rsidR="003E7F67" w:rsidRPr="00EB65AA" w:rsidRDefault="003E7F67"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tcPr>
          <w:p w14:paraId="3277E7FE" w14:textId="77777777" w:rsidR="003E7F67" w:rsidRPr="00EB65AA" w:rsidRDefault="003E7F67"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tcPr>
          <w:p w14:paraId="3D0BDA22" w14:textId="77777777" w:rsidR="003E7F67" w:rsidRPr="00EB65AA" w:rsidRDefault="003E7F67" w:rsidP="00C73333">
            <w:pPr>
              <w:spacing w:after="0" w:line="240" w:lineRule="auto"/>
              <w:rPr>
                <w:rFonts w:ascii="Calibri" w:eastAsia="Times New Roman" w:hAnsi="Calibri" w:cs="Times New Roman"/>
                <w:color w:val="000000"/>
                <w:lang w:val="en-GB" w:eastAsia="en-GB"/>
              </w:rPr>
            </w:pPr>
          </w:p>
        </w:tc>
      </w:tr>
      <w:tr w:rsidR="00D65574" w:rsidRPr="00FE7BCB" w14:paraId="649EB28E"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75D34B6" w14:textId="4F89B1C5" w:rsidR="00D65574" w:rsidRPr="00EB65AA" w:rsidRDefault="00D65574" w:rsidP="00C73333">
            <w:pPr>
              <w:spacing w:after="0" w:line="240" w:lineRule="auto"/>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DRP Line</w:t>
            </w:r>
          </w:p>
        </w:tc>
        <w:tc>
          <w:tcPr>
            <w:tcW w:w="1302" w:type="dxa"/>
            <w:vMerge/>
            <w:tcBorders>
              <w:top w:val="nil"/>
              <w:left w:val="single" w:sz="4" w:space="0" w:color="auto"/>
              <w:bottom w:val="single" w:sz="4" w:space="0" w:color="auto"/>
              <w:right w:val="single" w:sz="4" w:space="0" w:color="auto"/>
            </w:tcBorders>
            <w:vAlign w:val="center"/>
            <w:hideMark/>
          </w:tcPr>
          <w:p w14:paraId="0DBBF653" w14:textId="77777777" w:rsidR="00D65574" w:rsidRPr="00EB65AA" w:rsidRDefault="00D65574"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7EE57736" w14:textId="77777777" w:rsidR="00D65574" w:rsidRPr="00EB65AA" w:rsidRDefault="00D65574" w:rsidP="00C73333">
            <w:pPr>
              <w:spacing w:after="0" w:line="240" w:lineRule="auto"/>
              <w:rPr>
                <w:rFonts w:ascii="Calibri" w:eastAsia="Times New Roman" w:hAnsi="Calibri" w:cs="Times New Roman"/>
                <w:color w:val="000000"/>
                <w:lang w:val="en-GB" w:eastAsia="en-GB"/>
              </w:rPr>
            </w:pPr>
          </w:p>
        </w:tc>
        <w:tc>
          <w:tcPr>
            <w:tcW w:w="1280" w:type="dxa"/>
            <w:vMerge/>
            <w:tcBorders>
              <w:top w:val="nil"/>
              <w:left w:val="single" w:sz="4" w:space="0" w:color="auto"/>
              <w:bottom w:val="single" w:sz="4" w:space="0" w:color="auto"/>
              <w:right w:val="single" w:sz="4" w:space="0" w:color="auto"/>
            </w:tcBorders>
            <w:vAlign w:val="center"/>
            <w:hideMark/>
          </w:tcPr>
          <w:p w14:paraId="441B4123" w14:textId="77777777" w:rsidR="00D65574" w:rsidRPr="00EB65AA" w:rsidRDefault="00D65574" w:rsidP="00C73333">
            <w:pPr>
              <w:spacing w:after="0" w:line="240" w:lineRule="auto"/>
              <w:rPr>
                <w:rFonts w:ascii="Calibri" w:eastAsia="Times New Roman" w:hAnsi="Calibri" w:cs="Times New Roman"/>
                <w:color w:val="000000"/>
                <w:lang w:val="en-GB" w:eastAsia="en-GB"/>
              </w:rPr>
            </w:pPr>
          </w:p>
        </w:tc>
      </w:tr>
      <w:tr w:rsidR="00BE68BD" w:rsidRPr="00FE7BCB" w14:paraId="0D97EBEB" w14:textId="77777777" w:rsidTr="00FE7BC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tcPr>
          <w:p w14:paraId="42EC0419" w14:textId="16875E2D" w:rsidR="00BE68BD" w:rsidRPr="00EB65AA" w:rsidRDefault="00BE68BD" w:rsidP="00BE68BD">
            <w:pPr>
              <w:spacing w:after="0" w:line="240" w:lineRule="auto"/>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Anti-DDoS</w:t>
            </w:r>
          </w:p>
        </w:tc>
        <w:tc>
          <w:tcPr>
            <w:tcW w:w="1302" w:type="dxa"/>
            <w:tcBorders>
              <w:top w:val="nil"/>
              <w:left w:val="single" w:sz="4" w:space="0" w:color="auto"/>
              <w:bottom w:val="single" w:sz="4" w:space="0" w:color="auto"/>
              <w:right w:val="single" w:sz="4" w:space="0" w:color="auto"/>
            </w:tcBorders>
            <w:vAlign w:val="center"/>
          </w:tcPr>
          <w:p w14:paraId="736618AF" w14:textId="3D876375" w:rsidR="00BE68BD" w:rsidRPr="00EB65AA" w:rsidRDefault="00BE68BD" w:rsidP="00147B5E">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€ 2</w:t>
            </w:r>
            <w:r w:rsidR="00D6412C" w:rsidRPr="00EB65AA">
              <w:rPr>
                <w:rFonts w:ascii="Calibri" w:eastAsia="Times New Roman" w:hAnsi="Calibri" w:cs="Times New Roman"/>
                <w:color w:val="000000"/>
                <w:lang w:val="en-GB" w:eastAsia="en-GB"/>
              </w:rPr>
              <w:t>2</w:t>
            </w:r>
            <w:r w:rsidRPr="00EB65AA">
              <w:rPr>
                <w:rFonts w:ascii="Calibri" w:eastAsia="Times New Roman" w:hAnsi="Calibri" w:cs="Times New Roman"/>
                <w:color w:val="000000"/>
                <w:lang w:val="en-GB" w:eastAsia="en-GB"/>
              </w:rPr>
              <w:t>,000</w:t>
            </w:r>
          </w:p>
        </w:tc>
        <w:tc>
          <w:tcPr>
            <w:tcW w:w="1280" w:type="dxa"/>
            <w:tcBorders>
              <w:top w:val="nil"/>
              <w:left w:val="single" w:sz="4" w:space="0" w:color="auto"/>
              <w:bottom w:val="single" w:sz="4" w:space="0" w:color="auto"/>
              <w:right w:val="single" w:sz="4" w:space="0" w:color="auto"/>
            </w:tcBorders>
            <w:vAlign w:val="center"/>
          </w:tcPr>
          <w:p w14:paraId="2ECDD71A" w14:textId="1963B2FA" w:rsidR="00BE68BD" w:rsidRPr="00EB65AA" w:rsidRDefault="00BE68BD" w:rsidP="00147B5E">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€ 2</w:t>
            </w:r>
            <w:r w:rsidR="00D6412C" w:rsidRPr="00EB65AA">
              <w:rPr>
                <w:rFonts w:ascii="Calibri" w:eastAsia="Times New Roman" w:hAnsi="Calibri" w:cs="Times New Roman"/>
                <w:color w:val="000000"/>
                <w:lang w:val="en-GB" w:eastAsia="en-GB"/>
              </w:rPr>
              <w:t>2</w:t>
            </w:r>
            <w:r w:rsidRPr="00EB65AA">
              <w:rPr>
                <w:rFonts w:ascii="Calibri" w:eastAsia="Times New Roman" w:hAnsi="Calibri" w:cs="Times New Roman"/>
                <w:color w:val="000000"/>
                <w:lang w:val="en-GB" w:eastAsia="en-GB"/>
              </w:rPr>
              <w:t>,000</w:t>
            </w:r>
          </w:p>
        </w:tc>
        <w:tc>
          <w:tcPr>
            <w:tcW w:w="1280" w:type="dxa"/>
            <w:tcBorders>
              <w:top w:val="nil"/>
              <w:left w:val="single" w:sz="4" w:space="0" w:color="auto"/>
              <w:bottom w:val="single" w:sz="4" w:space="0" w:color="auto"/>
              <w:right w:val="single" w:sz="4" w:space="0" w:color="auto"/>
            </w:tcBorders>
            <w:vAlign w:val="center"/>
          </w:tcPr>
          <w:p w14:paraId="29C1DF15" w14:textId="4774AB50" w:rsidR="00BE68BD" w:rsidRPr="00EB65AA" w:rsidRDefault="00BE68BD" w:rsidP="00147B5E">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€ 2</w:t>
            </w:r>
            <w:r w:rsidR="00D6412C" w:rsidRPr="00EB65AA">
              <w:rPr>
                <w:rFonts w:ascii="Calibri" w:eastAsia="Times New Roman" w:hAnsi="Calibri" w:cs="Times New Roman"/>
                <w:color w:val="000000"/>
                <w:lang w:val="en-GB" w:eastAsia="en-GB"/>
              </w:rPr>
              <w:t>2</w:t>
            </w:r>
            <w:r w:rsidRPr="00EB65AA">
              <w:rPr>
                <w:rFonts w:ascii="Calibri" w:eastAsia="Times New Roman" w:hAnsi="Calibri" w:cs="Times New Roman"/>
                <w:color w:val="000000"/>
                <w:lang w:val="en-GB" w:eastAsia="en-GB"/>
              </w:rPr>
              <w:t>,000</w:t>
            </w:r>
          </w:p>
        </w:tc>
      </w:tr>
      <w:tr w:rsidR="00BE68BD" w:rsidRPr="00FE7BCB" w14:paraId="4E82806A" w14:textId="77777777" w:rsidTr="00BE68BD">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2E227" w14:textId="1C4C1A44" w:rsidR="00BE68BD" w:rsidRPr="00EB65AA" w:rsidRDefault="00BE68BD" w:rsidP="00BE68BD">
            <w:pPr>
              <w:spacing w:after="0" w:line="240" w:lineRule="auto"/>
              <w:rPr>
                <w:rFonts w:ascii="Calibri" w:eastAsia="Times New Roman" w:hAnsi="Calibri" w:cs="Times New Roman"/>
                <w:color w:val="000000"/>
                <w:lang w:val="en-GB" w:eastAsia="en-GB"/>
              </w:rPr>
            </w:pPr>
            <w:proofErr w:type="spellStart"/>
            <w:r w:rsidRPr="00EB65AA">
              <w:rPr>
                <w:rFonts w:ascii="Calibri" w:eastAsia="Times New Roman" w:hAnsi="Calibri" w:cs="Times New Roman"/>
                <w:color w:val="000000"/>
                <w:lang w:val="en-US" w:eastAsia="en-GB"/>
              </w:rPr>
              <w:t>Cablenet</w:t>
            </w:r>
            <w:proofErr w:type="spellEnd"/>
            <w:r w:rsidRPr="00EB65AA">
              <w:rPr>
                <w:rFonts w:ascii="Calibri" w:eastAsia="Times New Roman" w:hAnsi="Calibri" w:cs="Times New Roman"/>
                <w:color w:val="000000"/>
                <w:lang w:val="en-US" w:eastAsia="en-GB"/>
              </w:rPr>
              <w:t xml:space="preserve"> </w:t>
            </w:r>
            <w:r w:rsidRPr="00EB65AA">
              <w:rPr>
                <w:rFonts w:ascii="Calibri" w:eastAsia="Times New Roman" w:hAnsi="Calibri" w:cs="Times New Roman"/>
                <w:color w:val="000000"/>
                <w:lang w:val="en-GB" w:eastAsia="en-GB"/>
              </w:rPr>
              <w:t>Business Internet 80M/10M</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E0FD" w14:textId="3977B944" w:rsidR="00BE68BD" w:rsidRPr="00EB65AA" w:rsidRDefault="00BE68BD" w:rsidP="00BE68BD">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€ 2,000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61630" w14:textId="669A544A" w:rsidR="00BE68BD" w:rsidRPr="00EB65AA" w:rsidRDefault="00BE68BD" w:rsidP="00BE68BD">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€ 2,000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E05D4" w14:textId="2CF81FE1" w:rsidR="00BE68BD" w:rsidRPr="00EB65AA" w:rsidRDefault="00BE68BD" w:rsidP="00BE68BD">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€ 2,000</w:t>
            </w:r>
          </w:p>
        </w:tc>
      </w:tr>
      <w:tr w:rsidR="00BE68BD" w:rsidRPr="00FE7BCB" w14:paraId="6CBEB5DF" w14:textId="77777777" w:rsidTr="00FE7BCB">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8DBBC" w14:textId="2E9852E2" w:rsidR="00BE68BD" w:rsidRPr="00EB65AA" w:rsidRDefault="00BE68BD" w:rsidP="00BE68BD">
            <w:pPr>
              <w:spacing w:after="0" w:line="240" w:lineRule="auto"/>
              <w:rPr>
                <w:rFonts w:ascii="Calibri" w:eastAsia="Times New Roman" w:hAnsi="Calibri" w:cs="Times New Roman"/>
                <w:color w:val="000000"/>
                <w:lang w:val="en-US" w:eastAsia="en-GB"/>
              </w:rPr>
            </w:pPr>
            <w:proofErr w:type="spellStart"/>
            <w:r w:rsidRPr="00EB65AA">
              <w:rPr>
                <w:rFonts w:ascii="Calibri" w:eastAsia="Times New Roman" w:hAnsi="Calibri" w:cs="Times New Roman"/>
                <w:color w:val="000000"/>
                <w:lang w:val="en-US" w:eastAsia="en-GB"/>
              </w:rPr>
              <w:t>Cablenet</w:t>
            </w:r>
            <w:proofErr w:type="spellEnd"/>
            <w:r w:rsidRPr="00EB65AA">
              <w:rPr>
                <w:rFonts w:ascii="Calibri" w:eastAsia="Times New Roman" w:hAnsi="Calibri" w:cs="Times New Roman"/>
                <w:color w:val="000000"/>
                <w:lang w:val="en-US" w:eastAsia="en-GB"/>
              </w:rPr>
              <w:t xml:space="preserve"> symmetric 50M/50M</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26EEC" w14:textId="4EE0DF2A" w:rsidR="00BE68BD" w:rsidRPr="00EB65AA" w:rsidRDefault="00BE68BD" w:rsidP="00BE68BD">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€ 10,000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63358" w14:textId="1FC5E0EE" w:rsidR="00BE68BD" w:rsidRPr="00EB65AA" w:rsidRDefault="00BE68BD" w:rsidP="00BE68BD">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€ 10,000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C881E" w14:textId="79BDBB2F" w:rsidR="00BE68BD" w:rsidRPr="00EB65AA" w:rsidRDefault="00BE68BD" w:rsidP="00BE68BD">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€ 10,000</w:t>
            </w:r>
          </w:p>
        </w:tc>
      </w:tr>
      <w:tr w:rsidR="00BE68BD" w:rsidRPr="00FE7BCB" w14:paraId="4B220E09" w14:textId="77777777" w:rsidTr="00501AA4">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tcPr>
          <w:p w14:paraId="5DD19C33" w14:textId="24B07A13" w:rsidR="00BE68BD" w:rsidRPr="00EB65AA" w:rsidRDefault="00BE68BD" w:rsidP="00BE68BD">
            <w:pPr>
              <w:spacing w:after="0" w:line="240" w:lineRule="auto"/>
              <w:rPr>
                <w:rFonts w:ascii="Calibri" w:eastAsia="Times New Roman" w:hAnsi="Calibri" w:cs="Times New Roman"/>
                <w:color w:val="000000"/>
                <w:lang w:val="en-US" w:eastAsia="en-GB"/>
              </w:rPr>
            </w:pPr>
            <w:r w:rsidRPr="00EB65AA">
              <w:rPr>
                <w:rFonts w:ascii="Calibri" w:eastAsia="Times New Roman" w:hAnsi="Calibri" w:cs="Times New Roman"/>
                <w:color w:val="000000"/>
                <w:lang w:val="en-US" w:eastAsia="en-GB"/>
              </w:rPr>
              <w:t>Satellite DRP lines</w:t>
            </w:r>
          </w:p>
        </w:tc>
        <w:tc>
          <w:tcPr>
            <w:tcW w:w="1302" w:type="dxa"/>
            <w:tcBorders>
              <w:top w:val="single" w:sz="4" w:space="0" w:color="auto"/>
              <w:left w:val="nil"/>
              <w:bottom w:val="single" w:sz="4" w:space="0" w:color="auto"/>
              <w:right w:val="single" w:sz="4" w:space="0" w:color="auto"/>
            </w:tcBorders>
            <w:shd w:val="clear" w:color="auto" w:fill="auto"/>
            <w:noWrap/>
            <w:vAlign w:val="bottom"/>
          </w:tcPr>
          <w:p w14:paraId="4D622FC3" w14:textId="721D3256" w:rsidR="00BE68BD" w:rsidRPr="00EB65AA" w:rsidRDefault="00BE68BD" w:rsidP="00BE68BD">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€26,000</w:t>
            </w: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4ACF2082" w14:textId="5EE34BED" w:rsidR="00BE68BD" w:rsidRPr="00EB65AA" w:rsidRDefault="00BE68BD" w:rsidP="00BE68BD">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€26,000</w:t>
            </w: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071EFECF" w14:textId="609FB983" w:rsidR="00BE68BD" w:rsidRPr="00EB65AA" w:rsidRDefault="00BE68BD" w:rsidP="00BE68BD">
            <w:pPr>
              <w:spacing w:after="0" w:line="240" w:lineRule="auto"/>
              <w:jc w:val="right"/>
              <w:rPr>
                <w:rFonts w:ascii="Calibri" w:eastAsia="Times New Roman" w:hAnsi="Calibri" w:cs="Times New Roman"/>
                <w:color w:val="000000"/>
                <w:lang w:val="en-GB" w:eastAsia="en-GB"/>
              </w:rPr>
            </w:pPr>
            <w:r w:rsidRPr="00EB65AA">
              <w:rPr>
                <w:rFonts w:ascii="Calibri" w:eastAsia="Times New Roman" w:hAnsi="Calibri" w:cs="Times New Roman"/>
                <w:color w:val="000000"/>
                <w:lang w:val="en-GB" w:eastAsia="en-GB"/>
              </w:rPr>
              <w:t>€26,000</w:t>
            </w:r>
          </w:p>
        </w:tc>
      </w:tr>
      <w:tr w:rsidR="00BE68BD" w:rsidRPr="002A2DC0" w14:paraId="72E86160" w14:textId="77777777" w:rsidTr="00501AA4">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tcPr>
          <w:p w14:paraId="4E8B759A" w14:textId="2147F9CE" w:rsidR="00BE68BD" w:rsidRPr="00EB65AA" w:rsidRDefault="00BE68BD" w:rsidP="00BE68BD">
            <w:pPr>
              <w:spacing w:after="0" w:line="240" w:lineRule="auto"/>
              <w:rPr>
                <w:rFonts w:ascii="Calibri" w:eastAsia="Times New Roman" w:hAnsi="Calibri" w:cs="Times New Roman"/>
                <w:b/>
                <w:bCs/>
                <w:color w:val="000000"/>
                <w:u w:val="single"/>
                <w:lang w:val="en-GB" w:eastAsia="en-GB"/>
              </w:rPr>
            </w:pPr>
            <w:r w:rsidRPr="00EB65AA">
              <w:rPr>
                <w:rFonts w:ascii="Calibri" w:eastAsia="Times New Roman" w:hAnsi="Calibri" w:cs="Times New Roman"/>
                <w:b/>
                <w:bCs/>
                <w:color w:val="000000"/>
                <w:u w:val="single"/>
                <w:lang w:val="en-GB" w:eastAsia="en-GB"/>
              </w:rPr>
              <w:t>Σ</w:t>
            </w:r>
            <w:proofErr w:type="spellStart"/>
            <w:r w:rsidRPr="00EB65AA">
              <w:rPr>
                <w:rFonts w:ascii="Calibri" w:eastAsia="Times New Roman" w:hAnsi="Calibri" w:cs="Times New Roman"/>
                <w:b/>
                <w:bCs/>
                <w:color w:val="000000"/>
                <w:u w:val="single"/>
                <w:lang w:eastAsia="en-GB"/>
              </w:rPr>
              <w:t>ύνολο</w:t>
            </w:r>
            <w:proofErr w:type="spellEnd"/>
            <w:r w:rsidRPr="00EB65AA">
              <w:rPr>
                <w:rFonts w:ascii="Calibri" w:eastAsia="Times New Roman" w:hAnsi="Calibri" w:cs="Times New Roman"/>
                <w:b/>
                <w:bCs/>
                <w:color w:val="000000"/>
                <w:u w:val="single"/>
                <w:lang w:val="en-GB" w:eastAsia="en-GB"/>
              </w:rPr>
              <w:t>:</w:t>
            </w:r>
          </w:p>
        </w:tc>
        <w:tc>
          <w:tcPr>
            <w:tcW w:w="1302" w:type="dxa"/>
            <w:tcBorders>
              <w:top w:val="nil"/>
              <w:left w:val="nil"/>
              <w:bottom w:val="single" w:sz="4" w:space="0" w:color="auto"/>
              <w:right w:val="single" w:sz="4" w:space="0" w:color="auto"/>
            </w:tcBorders>
            <w:shd w:val="clear" w:color="auto" w:fill="auto"/>
            <w:noWrap/>
            <w:vAlign w:val="bottom"/>
            <w:hideMark/>
          </w:tcPr>
          <w:p w14:paraId="572B7035" w14:textId="770B96FB" w:rsidR="00BE68BD" w:rsidRPr="00EB65AA" w:rsidRDefault="00BE68BD" w:rsidP="00BE68BD">
            <w:pPr>
              <w:spacing w:after="0" w:line="240" w:lineRule="auto"/>
              <w:jc w:val="right"/>
              <w:rPr>
                <w:rFonts w:ascii="Calibri" w:eastAsia="Times New Roman" w:hAnsi="Calibri" w:cs="Times New Roman"/>
                <w:b/>
                <w:bCs/>
                <w:color w:val="000000"/>
                <w:u w:val="single"/>
                <w:lang w:val="en-GB" w:eastAsia="en-GB"/>
              </w:rPr>
            </w:pPr>
            <w:r w:rsidRPr="00EB65AA">
              <w:rPr>
                <w:rFonts w:ascii="Calibri" w:eastAsia="Times New Roman" w:hAnsi="Calibri" w:cs="Times New Roman"/>
                <w:b/>
                <w:bCs/>
                <w:color w:val="000000"/>
                <w:u w:val="single"/>
                <w:lang w:val="en-GB" w:eastAsia="en-GB"/>
              </w:rPr>
              <w:t>€ 12</w:t>
            </w:r>
            <w:r w:rsidR="00D6412C" w:rsidRPr="00EB65AA">
              <w:rPr>
                <w:rFonts w:ascii="Calibri" w:eastAsia="Times New Roman" w:hAnsi="Calibri" w:cs="Times New Roman"/>
                <w:b/>
                <w:bCs/>
                <w:color w:val="000000"/>
                <w:u w:val="single"/>
                <w:lang w:val="en-GB" w:eastAsia="en-GB"/>
              </w:rPr>
              <w:t>5</w:t>
            </w:r>
            <w:r w:rsidRPr="00EB65AA">
              <w:rPr>
                <w:rFonts w:ascii="Calibri" w:eastAsia="Times New Roman" w:hAnsi="Calibri" w:cs="Times New Roman"/>
                <w:b/>
                <w:bCs/>
                <w:color w:val="000000"/>
                <w:u w:val="single"/>
                <w:lang w:val="en-GB" w:eastAsia="en-GB"/>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387C843C" w14:textId="6E058955" w:rsidR="00BE68BD" w:rsidRPr="00EB65AA" w:rsidRDefault="00BE68BD" w:rsidP="00BE68BD">
            <w:pPr>
              <w:spacing w:after="0" w:line="240" w:lineRule="auto"/>
              <w:jc w:val="right"/>
              <w:rPr>
                <w:rFonts w:ascii="Calibri" w:eastAsia="Times New Roman" w:hAnsi="Calibri" w:cs="Times New Roman"/>
                <w:b/>
                <w:bCs/>
                <w:color w:val="000000"/>
                <w:u w:val="single"/>
                <w:lang w:val="en-GB" w:eastAsia="en-GB"/>
              </w:rPr>
            </w:pPr>
            <w:r w:rsidRPr="00EB65AA">
              <w:rPr>
                <w:rFonts w:ascii="Calibri" w:eastAsia="Times New Roman" w:hAnsi="Calibri" w:cs="Times New Roman"/>
                <w:b/>
                <w:bCs/>
                <w:color w:val="000000"/>
                <w:u w:val="single"/>
                <w:lang w:val="en-GB" w:eastAsia="en-GB"/>
              </w:rPr>
              <w:t>€ 12</w:t>
            </w:r>
            <w:r w:rsidR="00D6412C" w:rsidRPr="00EB65AA">
              <w:rPr>
                <w:rFonts w:ascii="Calibri" w:eastAsia="Times New Roman" w:hAnsi="Calibri" w:cs="Times New Roman"/>
                <w:b/>
                <w:bCs/>
                <w:color w:val="000000"/>
                <w:u w:val="single"/>
                <w:lang w:val="en-GB" w:eastAsia="en-GB"/>
              </w:rPr>
              <w:t>5</w:t>
            </w:r>
            <w:r w:rsidRPr="00EB65AA">
              <w:rPr>
                <w:rFonts w:ascii="Calibri" w:eastAsia="Times New Roman" w:hAnsi="Calibri" w:cs="Times New Roman"/>
                <w:b/>
                <w:bCs/>
                <w:color w:val="000000"/>
                <w:u w:val="single"/>
                <w:lang w:val="en-GB" w:eastAsia="en-GB"/>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1BE9C99E" w14:textId="72E16960" w:rsidR="00BE68BD" w:rsidRPr="00EB65AA" w:rsidRDefault="00BE68BD" w:rsidP="00BE68BD">
            <w:pPr>
              <w:spacing w:after="0" w:line="240" w:lineRule="auto"/>
              <w:jc w:val="right"/>
              <w:rPr>
                <w:rFonts w:ascii="Calibri" w:eastAsia="Times New Roman" w:hAnsi="Calibri" w:cs="Times New Roman"/>
                <w:b/>
                <w:bCs/>
                <w:color w:val="000000"/>
                <w:u w:val="single"/>
                <w:lang w:val="en-GB" w:eastAsia="en-GB"/>
              </w:rPr>
            </w:pPr>
            <w:r w:rsidRPr="00EB65AA">
              <w:rPr>
                <w:rFonts w:ascii="Calibri" w:eastAsia="Times New Roman" w:hAnsi="Calibri" w:cs="Times New Roman"/>
                <w:b/>
                <w:bCs/>
                <w:color w:val="000000"/>
                <w:u w:val="single"/>
                <w:lang w:val="en-GB" w:eastAsia="en-GB"/>
              </w:rPr>
              <w:t>€ 12</w:t>
            </w:r>
            <w:r w:rsidR="00D6412C" w:rsidRPr="00EB65AA">
              <w:rPr>
                <w:rFonts w:ascii="Calibri" w:eastAsia="Times New Roman" w:hAnsi="Calibri" w:cs="Times New Roman"/>
                <w:b/>
                <w:bCs/>
                <w:color w:val="000000"/>
                <w:u w:val="single"/>
                <w:lang w:val="en-GB" w:eastAsia="en-GB"/>
              </w:rPr>
              <w:t>5</w:t>
            </w:r>
            <w:r w:rsidRPr="00EB65AA">
              <w:rPr>
                <w:rFonts w:ascii="Calibri" w:eastAsia="Times New Roman" w:hAnsi="Calibri" w:cs="Times New Roman"/>
                <w:b/>
                <w:bCs/>
                <w:color w:val="000000"/>
                <w:u w:val="single"/>
                <w:lang w:val="en-GB" w:eastAsia="en-GB"/>
              </w:rPr>
              <w:t>,200</w:t>
            </w:r>
          </w:p>
        </w:tc>
      </w:tr>
    </w:tbl>
    <w:p w14:paraId="2977DDDA" w14:textId="77777777" w:rsidR="00EA6DA6" w:rsidRDefault="00EA6DA6">
      <w:pPr>
        <w:rPr>
          <w:b/>
          <w:u w:val="single"/>
        </w:rPr>
      </w:pPr>
    </w:p>
    <w:p w14:paraId="282BF3A2" w14:textId="3B5AE7B5" w:rsidR="00AF2353" w:rsidRPr="00923103" w:rsidRDefault="00CA12DF">
      <w:pPr>
        <w:rPr>
          <w:b/>
          <w:u w:val="single"/>
        </w:rPr>
      </w:pPr>
      <w:r>
        <w:rPr>
          <w:b/>
          <w:u w:val="single"/>
        </w:rPr>
        <w:t>Άρθρο 0</w:t>
      </w:r>
      <w:r w:rsidRPr="00205620">
        <w:rPr>
          <w:b/>
          <w:u w:val="single"/>
        </w:rPr>
        <w:t>3</w:t>
      </w:r>
      <w:r w:rsidR="00213B0E">
        <w:rPr>
          <w:b/>
          <w:u w:val="single"/>
        </w:rPr>
        <w:t>02</w:t>
      </w:r>
      <w:r w:rsidRPr="00205620">
        <w:rPr>
          <w:b/>
          <w:u w:val="single"/>
        </w:rPr>
        <w:t>5</w:t>
      </w:r>
      <w:r w:rsidR="00AF2353" w:rsidRPr="00923103">
        <w:rPr>
          <w:b/>
          <w:u w:val="single"/>
        </w:rPr>
        <w:t xml:space="preserve"> «Ενοίκια»</w:t>
      </w:r>
      <w:r w:rsidR="001B246C">
        <w:rPr>
          <w:b/>
          <w:u w:val="single"/>
        </w:rPr>
        <w:t xml:space="preserve"> - €</w:t>
      </w:r>
      <w:r w:rsidR="00755D70">
        <w:rPr>
          <w:b/>
          <w:u w:val="single"/>
        </w:rPr>
        <w:t>178,333</w:t>
      </w:r>
    </w:p>
    <w:p w14:paraId="468B74F4" w14:textId="317B115B" w:rsidR="002A2DC0" w:rsidRPr="0000658A" w:rsidRDefault="00AF2353" w:rsidP="00837DBB">
      <w:pPr>
        <w:jc w:val="both"/>
      </w:pPr>
      <w:r>
        <w:t>Η προτεινόμενη πρόνοια</w:t>
      </w:r>
      <w:r w:rsidR="001B246C">
        <w:t xml:space="preserve"> προορίζεται να καλύψει τη δαπάνη</w:t>
      </w:r>
      <w:r w:rsidR="005207C2">
        <w:t xml:space="preserve"> για τα ενοίκια </w:t>
      </w:r>
      <w:r w:rsidR="00213B0E">
        <w:t>στέγασης της Αρχής Ψηφιακής Ασφάλειας</w:t>
      </w:r>
      <w:r w:rsidR="00DE31C9" w:rsidRPr="00DE31C9">
        <w:t xml:space="preserve"> (</w:t>
      </w:r>
      <w:r w:rsidR="00DE31C9">
        <w:t>ΑΨΑ</w:t>
      </w:r>
      <w:r w:rsidR="00DE31C9" w:rsidRPr="00DE31C9">
        <w:t>)</w:t>
      </w:r>
      <w:r w:rsidR="00213B0E">
        <w:t xml:space="preserve"> </w:t>
      </w:r>
      <w:r w:rsidR="00DE31C9">
        <w:t xml:space="preserve">/ </w:t>
      </w:r>
      <w:r w:rsidR="00213B0E">
        <w:t xml:space="preserve">Εθνικού </w:t>
      </w:r>
      <w:r w:rsidR="00213B0E">
        <w:rPr>
          <w:lang w:val="en-GB"/>
        </w:rPr>
        <w:t>CSIRT</w:t>
      </w:r>
      <w:r w:rsidR="001E5A7F">
        <w:t xml:space="preserve">, </w:t>
      </w:r>
      <w:r w:rsidR="009300E6">
        <w:t xml:space="preserve">οι οποίες </w:t>
      </w:r>
      <w:proofErr w:type="spellStart"/>
      <w:r w:rsidR="009300E6">
        <w:t>επιμοιράζονται</w:t>
      </w:r>
      <w:proofErr w:type="spellEnd"/>
      <w:r w:rsidR="009300E6">
        <w:t xml:space="preserve"> κατά το </w:t>
      </w:r>
      <w:r w:rsidR="00755D70">
        <w:t>ήμισυ</w:t>
      </w:r>
      <w:r w:rsidR="009300E6">
        <w:t xml:space="preserve"> με το ΓΕΡΗΕΤ.</w:t>
      </w:r>
    </w:p>
    <w:p w14:paraId="587C95BA" w14:textId="12F16626" w:rsidR="00BD10E9" w:rsidRPr="00923103" w:rsidRDefault="00BD10E9" w:rsidP="00EA6DA6">
      <w:pPr>
        <w:keepNext/>
        <w:rPr>
          <w:b/>
          <w:u w:val="single"/>
        </w:rPr>
      </w:pPr>
      <w:r>
        <w:rPr>
          <w:b/>
          <w:u w:val="single"/>
        </w:rPr>
        <w:lastRenderedPageBreak/>
        <w:t>Άρθρο 0</w:t>
      </w:r>
      <w:r w:rsidRPr="009A3DB1">
        <w:rPr>
          <w:b/>
          <w:u w:val="single"/>
        </w:rPr>
        <w:t>30</w:t>
      </w:r>
      <w:r>
        <w:rPr>
          <w:b/>
          <w:u w:val="single"/>
        </w:rPr>
        <w:t>27 «Βιβλιοθήκη</w:t>
      </w:r>
      <w:r w:rsidRPr="00923103">
        <w:rPr>
          <w:b/>
          <w:u w:val="single"/>
        </w:rPr>
        <w:t>»</w:t>
      </w:r>
      <w:r w:rsidR="0000658A">
        <w:rPr>
          <w:b/>
          <w:u w:val="single"/>
        </w:rPr>
        <w:t xml:space="preserve"> - €8</w:t>
      </w:r>
      <w:r>
        <w:rPr>
          <w:b/>
          <w:u w:val="single"/>
        </w:rPr>
        <w:t>,000</w:t>
      </w:r>
    </w:p>
    <w:p w14:paraId="3E88F53C" w14:textId="23BFAD18" w:rsidR="00BD10E9" w:rsidRPr="0000658A" w:rsidRDefault="00BD10E9" w:rsidP="00EA6DA6">
      <w:pPr>
        <w:keepNext/>
        <w:jc w:val="both"/>
      </w:pPr>
      <w:r>
        <w:t>Η προτεινόμενη πρόνοια προορίζεται να καλύψει τη δαπάνη για αγορά βιβλίων, προτύπων και άλλων συνδρομών</w:t>
      </w:r>
      <w:r w:rsidR="0000658A">
        <w:t xml:space="preserve">, </w:t>
      </w:r>
      <w:r>
        <w:t>αναφορικά με θέματα που αφορούν Α</w:t>
      </w:r>
      <w:r w:rsidR="0000658A">
        <w:t xml:space="preserve">σφάλεια Δικτύων και Πληροφοριών, καθώς και πρόσβαση στην πλατφόρμα </w:t>
      </w:r>
      <w:proofErr w:type="spellStart"/>
      <w:r w:rsidR="0000658A">
        <w:rPr>
          <w:lang w:val="en-GB"/>
        </w:rPr>
        <w:t>Leginet</w:t>
      </w:r>
      <w:proofErr w:type="spellEnd"/>
      <w:r w:rsidR="0000658A">
        <w:t xml:space="preserve"> για τη νομική ομάδα της ΑΨΑ.</w:t>
      </w:r>
    </w:p>
    <w:p w14:paraId="2734D185" w14:textId="7114A8E1" w:rsidR="00BD10E9" w:rsidRPr="008A2A08" w:rsidRDefault="00BD10E9" w:rsidP="00BD10E9">
      <w:pPr>
        <w:rPr>
          <w:b/>
          <w:u w:val="single"/>
        </w:rPr>
      </w:pPr>
      <w:r w:rsidRPr="008A2A08">
        <w:rPr>
          <w:b/>
          <w:u w:val="single"/>
        </w:rPr>
        <w:t>Άρθρο 03029 «Διαφημίσεις, Δημοσιεύσεις και Δημοσιότητα» - €</w:t>
      </w:r>
      <w:r>
        <w:rPr>
          <w:b/>
          <w:u w:val="single"/>
        </w:rPr>
        <w:t>10</w:t>
      </w:r>
      <w:r w:rsidR="006C1E08" w:rsidRPr="006C1E08">
        <w:rPr>
          <w:b/>
          <w:u w:val="single"/>
        </w:rPr>
        <w:t>5</w:t>
      </w:r>
      <w:r w:rsidRPr="008A2A08">
        <w:rPr>
          <w:b/>
          <w:u w:val="single"/>
        </w:rPr>
        <w:t>,000</w:t>
      </w:r>
    </w:p>
    <w:p w14:paraId="7EFD5A42" w14:textId="270F7BCB" w:rsidR="00BD10E9" w:rsidRDefault="00BD10E9" w:rsidP="00837DBB">
      <w:pPr>
        <w:jc w:val="both"/>
      </w:pPr>
      <w:r w:rsidRPr="008A2A08">
        <w:t xml:space="preserve">Η προτεινόμενη πρόνοια προορίζεται να καλύψει τη δαπάνη διαφώτισης κοινού για θέματα </w:t>
      </w:r>
      <w:proofErr w:type="spellStart"/>
      <w:r w:rsidRPr="008A2A08">
        <w:t>κυβερνοασφάλειας</w:t>
      </w:r>
      <w:proofErr w:type="spellEnd"/>
      <w:r w:rsidRPr="008A2A08">
        <w:t xml:space="preserve"> (€60.000)</w:t>
      </w:r>
      <w:r>
        <w:t xml:space="preserve"> </w:t>
      </w:r>
      <w:r w:rsidRPr="008A2A08">
        <w:t xml:space="preserve">και με ευρωπαϊκή χρηματοδότηση από </w:t>
      </w:r>
      <w:r w:rsidR="0000658A">
        <w:t>συμβόλαια</w:t>
      </w:r>
      <w:r w:rsidR="006C1E08" w:rsidRPr="006C1E08">
        <w:t xml:space="preserve"> </w:t>
      </w:r>
      <w:r w:rsidRPr="006C1E08">
        <w:t xml:space="preserve">με </w:t>
      </w:r>
      <w:proofErr w:type="spellStart"/>
      <w:r w:rsidRPr="006C1E08">
        <w:t>αρ</w:t>
      </w:r>
      <w:proofErr w:type="spellEnd"/>
      <w:r w:rsidRPr="006C1E08">
        <w:t xml:space="preserve">. 2018-CY-IA-0164 </w:t>
      </w:r>
      <w:proofErr w:type="spellStart"/>
      <w:r w:rsidR="006C1E08" w:rsidRPr="006C1E08">
        <w:rPr>
          <w:lang w:val="en-US"/>
        </w:rPr>
        <w:t>iDSAMPL</w:t>
      </w:r>
      <w:proofErr w:type="spellEnd"/>
      <w:r w:rsidR="006C1E08" w:rsidRPr="006C1E08">
        <w:t xml:space="preserve">, </w:t>
      </w:r>
      <w:r w:rsidR="00041678">
        <w:rPr>
          <w:lang w:val="en-GB"/>
        </w:rPr>
        <w:t>A</w:t>
      </w:r>
      <w:r w:rsidR="00041678">
        <w:t>4</w:t>
      </w:r>
      <w:r w:rsidR="00041678">
        <w:rPr>
          <w:lang w:val="en-GB"/>
        </w:rPr>
        <w:t>CEF</w:t>
      </w:r>
      <w:r w:rsidR="006C1E08" w:rsidRPr="006C1E08">
        <w:t xml:space="preserve">, </w:t>
      </w:r>
      <w:proofErr w:type="spellStart"/>
      <w:r w:rsidR="006C1E08" w:rsidRPr="006C1E08">
        <w:rPr>
          <w:lang w:val="en-US"/>
        </w:rPr>
        <w:t>CyberSafety</w:t>
      </w:r>
      <w:proofErr w:type="spellEnd"/>
      <w:r w:rsidR="006C1E08" w:rsidRPr="006C1E08">
        <w:t xml:space="preserve"> </w:t>
      </w:r>
      <w:r w:rsidR="006C1E08" w:rsidRPr="006C1E08">
        <w:rPr>
          <w:lang w:val="en-US"/>
        </w:rPr>
        <w:t>III</w:t>
      </w:r>
      <w:r w:rsidRPr="006C1E08">
        <w:t xml:space="preserve"> </w:t>
      </w:r>
      <w:r w:rsidR="006C1E08" w:rsidRPr="0000658A">
        <w:t>(€30.000),</w:t>
      </w:r>
      <w:r w:rsidR="006C1E08">
        <w:t xml:space="preserve"> </w:t>
      </w:r>
      <w:r w:rsidRPr="008A2A08">
        <w:t>και καταχωρήσεις στον ημερήσιο τύπο για θέματα ασφάλειας δικτύων και πληροφοριών και ψηφιακής ασφάλειας, αποδελτίωση εντύπων αποδελτίωση τηλεοπτικών και ραδιοφωνικών ειδήσεων (€15.000).</w:t>
      </w:r>
    </w:p>
    <w:p w14:paraId="46DAA3F4" w14:textId="37407CD2" w:rsidR="00213B0E" w:rsidRDefault="002A2DC0" w:rsidP="002A2DC0">
      <w:pPr>
        <w:rPr>
          <w:b/>
          <w:u w:val="single"/>
        </w:rPr>
      </w:pPr>
      <w:r w:rsidRPr="00213B0E">
        <w:rPr>
          <w:b/>
          <w:u w:val="single"/>
        </w:rPr>
        <w:t xml:space="preserve"> </w:t>
      </w:r>
      <w:r w:rsidR="00213B0E" w:rsidRPr="00213B0E">
        <w:rPr>
          <w:b/>
          <w:u w:val="single"/>
        </w:rPr>
        <w:t>Άρθρο 03158 «</w:t>
      </w:r>
      <w:r w:rsidR="00213B0E">
        <w:rPr>
          <w:b/>
          <w:u w:val="single"/>
        </w:rPr>
        <w:t>Αγορά Επίπλων και Σκευών</w:t>
      </w:r>
      <w:r w:rsidR="00213B0E" w:rsidRPr="00923103">
        <w:rPr>
          <w:b/>
          <w:u w:val="single"/>
        </w:rPr>
        <w:t>»</w:t>
      </w:r>
      <w:r w:rsidR="002B426A">
        <w:rPr>
          <w:b/>
          <w:u w:val="single"/>
        </w:rPr>
        <w:t xml:space="preserve"> - </w:t>
      </w:r>
      <w:r w:rsidR="001C0C66">
        <w:rPr>
          <w:b/>
          <w:u w:val="single"/>
        </w:rPr>
        <w:t xml:space="preserve"> </w:t>
      </w:r>
      <w:r w:rsidR="0099223D">
        <w:rPr>
          <w:b/>
          <w:u w:val="single"/>
        </w:rPr>
        <w:t>2022</w:t>
      </w:r>
      <w:r w:rsidR="001A4316">
        <w:rPr>
          <w:b/>
          <w:u w:val="single"/>
        </w:rPr>
        <w:t xml:space="preserve">: </w:t>
      </w:r>
      <w:r w:rsidR="001C0C66">
        <w:rPr>
          <w:b/>
          <w:u w:val="single"/>
        </w:rPr>
        <w:t>€</w:t>
      </w:r>
      <w:r w:rsidR="0099223D">
        <w:rPr>
          <w:b/>
          <w:u w:val="single"/>
        </w:rPr>
        <w:t>4</w:t>
      </w:r>
      <w:r w:rsidR="001C0C66" w:rsidRPr="001C0C66">
        <w:rPr>
          <w:b/>
          <w:u w:val="single"/>
        </w:rPr>
        <w:t>0,000</w:t>
      </w:r>
      <w:r w:rsidR="0099223D">
        <w:rPr>
          <w:b/>
          <w:u w:val="single"/>
        </w:rPr>
        <w:t>, 2023</w:t>
      </w:r>
      <w:r w:rsidR="001A4316">
        <w:rPr>
          <w:b/>
          <w:u w:val="single"/>
        </w:rPr>
        <w:t>-202</w:t>
      </w:r>
      <w:r w:rsidR="0099223D" w:rsidRPr="0099223D">
        <w:rPr>
          <w:b/>
          <w:u w:val="single"/>
        </w:rPr>
        <w:t>4</w:t>
      </w:r>
      <w:r w:rsidR="001A4316">
        <w:rPr>
          <w:b/>
          <w:u w:val="single"/>
        </w:rPr>
        <w:t>: €3</w:t>
      </w:r>
      <w:r w:rsidR="001A4316" w:rsidRPr="001C0C66">
        <w:rPr>
          <w:b/>
          <w:u w:val="single"/>
        </w:rPr>
        <w:t>0,000</w:t>
      </w:r>
    </w:p>
    <w:p w14:paraId="7D1D02D7" w14:textId="02A63F75" w:rsidR="00FC5E8F" w:rsidRDefault="00213B0E" w:rsidP="001C0C66">
      <w:pPr>
        <w:jc w:val="both"/>
        <w:rPr>
          <w:color w:val="000000" w:themeColor="text1"/>
        </w:rPr>
      </w:pPr>
      <w:r w:rsidRPr="00E66102">
        <w:rPr>
          <w:color w:val="000000" w:themeColor="text1"/>
        </w:rPr>
        <w:t>Η πρόνοια προορίζεται να καλύψε</w:t>
      </w:r>
      <w:r w:rsidR="001C0C66" w:rsidRPr="00E66102">
        <w:rPr>
          <w:color w:val="000000" w:themeColor="text1"/>
        </w:rPr>
        <w:t xml:space="preserve">ι </w:t>
      </w:r>
      <w:r w:rsidR="00E66102" w:rsidRPr="00E66102">
        <w:rPr>
          <w:color w:val="000000" w:themeColor="text1"/>
        </w:rPr>
        <w:t xml:space="preserve">ανάγκες </w:t>
      </w:r>
      <w:r w:rsidR="00AE629A" w:rsidRPr="00E66102">
        <w:rPr>
          <w:color w:val="000000" w:themeColor="text1"/>
        </w:rPr>
        <w:t>γ</w:t>
      </w:r>
      <w:r w:rsidR="0099223D">
        <w:rPr>
          <w:color w:val="000000" w:themeColor="text1"/>
        </w:rPr>
        <w:t>ια τα έτη 2022</w:t>
      </w:r>
      <w:r w:rsidR="00AE629A" w:rsidRPr="00E66102">
        <w:rPr>
          <w:color w:val="000000" w:themeColor="text1"/>
        </w:rPr>
        <w:t>,</w:t>
      </w:r>
      <w:r w:rsidR="001C0C66" w:rsidRPr="00E66102">
        <w:rPr>
          <w:color w:val="000000" w:themeColor="text1"/>
        </w:rPr>
        <w:t xml:space="preserve"> 202</w:t>
      </w:r>
      <w:r w:rsidR="0099223D" w:rsidRPr="0099223D">
        <w:rPr>
          <w:color w:val="000000" w:themeColor="text1"/>
        </w:rPr>
        <w:t>3</w:t>
      </w:r>
      <w:r w:rsidR="00E66102" w:rsidRPr="00E66102">
        <w:rPr>
          <w:color w:val="000000" w:themeColor="text1"/>
        </w:rPr>
        <w:t>, 202</w:t>
      </w:r>
      <w:r w:rsidR="0099223D" w:rsidRPr="0099223D">
        <w:rPr>
          <w:color w:val="000000" w:themeColor="text1"/>
        </w:rPr>
        <w:t>4</w:t>
      </w:r>
      <w:r w:rsidR="001A4316">
        <w:rPr>
          <w:color w:val="000000" w:themeColor="text1"/>
        </w:rPr>
        <w:t xml:space="preserve">. </w:t>
      </w:r>
      <w:r w:rsidR="001A4316" w:rsidRPr="001A4316">
        <w:rPr>
          <w:color w:val="000000" w:themeColor="text1"/>
        </w:rPr>
        <w:t>Κάλυψη αναγκών αγοράς επίπλων για το νέο προσωπικό και δημιουργίας/επίπλωσης του εκπαιδευτικού κέντρου</w:t>
      </w:r>
      <w:r w:rsidR="0099223D">
        <w:rPr>
          <w:color w:val="000000" w:themeColor="text1"/>
        </w:rPr>
        <w:t xml:space="preserve"> </w:t>
      </w:r>
      <w:r w:rsidR="001A4316" w:rsidRPr="001A4316">
        <w:rPr>
          <w:color w:val="000000" w:themeColor="text1"/>
        </w:rPr>
        <w:t>(</w:t>
      </w:r>
      <w:proofErr w:type="spellStart"/>
      <w:r w:rsidR="001A4316" w:rsidRPr="001A4316">
        <w:rPr>
          <w:color w:val="000000" w:themeColor="text1"/>
        </w:rPr>
        <w:t>training</w:t>
      </w:r>
      <w:proofErr w:type="spellEnd"/>
      <w:r w:rsidR="001A4316" w:rsidRPr="001A4316">
        <w:rPr>
          <w:color w:val="000000" w:themeColor="text1"/>
        </w:rPr>
        <w:t>/</w:t>
      </w:r>
      <w:proofErr w:type="spellStart"/>
      <w:r w:rsidR="001A4316" w:rsidRPr="001A4316">
        <w:rPr>
          <w:color w:val="000000" w:themeColor="text1"/>
        </w:rPr>
        <w:t>competence</w:t>
      </w:r>
      <w:proofErr w:type="spellEnd"/>
      <w:r w:rsidR="001A4316" w:rsidRPr="001A4316">
        <w:rPr>
          <w:color w:val="000000" w:themeColor="text1"/>
        </w:rPr>
        <w:t xml:space="preserve"> </w:t>
      </w:r>
      <w:proofErr w:type="spellStart"/>
      <w:r w:rsidR="001A4316" w:rsidRPr="001A4316">
        <w:rPr>
          <w:color w:val="000000" w:themeColor="text1"/>
        </w:rPr>
        <w:t>center</w:t>
      </w:r>
      <w:proofErr w:type="spellEnd"/>
      <w:r w:rsidR="001A4316" w:rsidRPr="001A4316">
        <w:rPr>
          <w:color w:val="000000" w:themeColor="text1"/>
        </w:rPr>
        <w:t xml:space="preserve">) </w:t>
      </w:r>
      <w:proofErr w:type="spellStart"/>
      <w:r w:rsidR="001A4316" w:rsidRPr="001A4316">
        <w:rPr>
          <w:color w:val="000000" w:themeColor="text1"/>
        </w:rPr>
        <w:t>κυβερνοασφάλειας</w:t>
      </w:r>
      <w:proofErr w:type="spellEnd"/>
      <w:r w:rsidR="001A4316">
        <w:rPr>
          <w:color w:val="000000" w:themeColor="text1"/>
        </w:rPr>
        <w:t xml:space="preserve"> για το 202</w:t>
      </w:r>
      <w:r w:rsidR="0099223D" w:rsidRPr="0099223D">
        <w:rPr>
          <w:color w:val="000000" w:themeColor="text1"/>
        </w:rPr>
        <w:t>2</w:t>
      </w:r>
      <w:r w:rsidR="001A4316">
        <w:rPr>
          <w:color w:val="000000" w:themeColor="text1"/>
        </w:rPr>
        <w:t xml:space="preserve"> (</w:t>
      </w:r>
      <w:r w:rsidR="0099223D">
        <w:rPr>
          <w:color w:val="000000" w:themeColor="text1"/>
        </w:rPr>
        <w:t>λαμβάνοντας υπόψη τη μετακίνηση της υπηρεσίας σε νέο</w:t>
      </w:r>
      <w:r w:rsidR="001A4316">
        <w:rPr>
          <w:color w:val="000000" w:themeColor="text1"/>
        </w:rPr>
        <w:t xml:space="preserve"> </w:t>
      </w:r>
      <w:proofErr w:type="spellStart"/>
      <w:r w:rsidR="001A4316">
        <w:rPr>
          <w:color w:val="000000" w:themeColor="text1"/>
        </w:rPr>
        <w:t>κτιρίο</w:t>
      </w:r>
      <w:proofErr w:type="spellEnd"/>
      <w:r w:rsidR="0099223D">
        <w:rPr>
          <w:color w:val="000000" w:themeColor="text1"/>
        </w:rPr>
        <w:t>),</w:t>
      </w:r>
      <w:r w:rsidR="001A4316">
        <w:rPr>
          <w:color w:val="000000" w:themeColor="text1"/>
        </w:rPr>
        <w:t xml:space="preserve"> </w:t>
      </w:r>
      <w:r w:rsidR="0099223D">
        <w:rPr>
          <w:color w:val="000000" w:themeColor="text1"/>
        </w:rPr>
        <w:t>– 2022</w:t>
      </w:r>
      <w:r w:rsidR="001A4316">
        <w:rPr>
          <w:color w:val="000000" w:themeColor="text1"/>
        </w:rPr>
        <w:t>: (</w:t>
      </w:r>
      <w:r w:rsidR="001A4316" w:rsidRPr="001A4316">
        <w:rPr>
          <w:color w:val="000000" w:themeColor="text1"/>
        </w:rPr>
        <w:t>€</w:t>
      </w:r>
      <w:r w:rsidR="0099223D">
        <w:rPr>
          <w:color w:val="000000" w:themeColor="text1"/>
        </w:rPr>
        <w:t>4</w:t>
      </w:r>
      <w:r w:rsidR="001A4316" w:rsidRPr="001A4316">
        <w:rPr>
          <w:color w:val="000000" w:themeColor="text1"/>
        </w:rPr>
        <w:t>0,000</w:t>
      </w:r>
      <w:r w:rsidR="001A4316">
        <w:rPr>
          <w:color w:val="000000" w:themeColor="text1"/>
        </w:rPr>
        <w:t>)</w:t>
      </w:r>
      <w:r w:rsidR="001A4316" w:rsidRPr="001A4316">
        <w:rPr>
          <w:color w:val="000000" w:themeColor="text1"/>
        </w:rPr>
        <w:t>.</w:t>
      </w:r>
      <w:r w:rsidR="001A4316">
        <w:rPr>
          <w:color w:val="000000" w:themeColor="text1"/>
        </w:rPr>
        <w:t xml:space="preserve"> Π</w:t>
      </w:r>
      <w:r w:rsidR="001C0C66" w:rsidRPr="00E66102">
        <w:rPr>
          <w:color w:val="000000" w:themeColor="text1"/>
        </w:rPr>
        <w:t xml:space="preserve">ρόσθετες ανάγκες επίπλωσης και εξοπλισμού της ΑΨΑ/Εθνικού </w:t>
      </w:r>
      <w:r w:rsidR="001C0C66" w:rsidRPr="00E66102">
        <w:rPr>
          <w:color w:val="000000" w:themeColor="text1"/>
          <w:lang w:val="en-US"/>
        </w:rPr>
        <w:t>CSIRT</w:t>
      </w:r>
      <w:r w:rsidR="001C0C66" w:rsidRPr="00E66102">
        <w:rPr>
          <w:color w:val="000000" w:themeColor="text1"/>
        </w:rPr>
        <w:t xml:space="preserve"> και του εκπαιδευτικού κέντρου</w:t>
      </w:r>
      <w:r w:rsidR="0099223D">
        <w:rPr>
          <w:color w:val="000000" w:themeColor="text1"/>
        </w:rPr>
        <w:t xml:space="preserve"> 2023</w:t>
      </w:r>
      <w:r w:rsidR="001A4316">
        <w:rPr>
          <w:color w:val="000000" w:themeColor="text1"/>
        </w:rPr>
        <w:t>-202</w:t>
      </w:r>
      <w:r w:rsidR="0099223D">
        <w:rPr>
          <w:color w:val="000000" w:themeColor="text1"/>
        </w:rPr>
        <w:t>4</w:t>
      </w:r>
      <w:r w:rsidR="001A4316">
        <w:rPr>
          <w:color w:val="000000" w:themeColor="text1"/>
        </w:rPr>
        <w:t>:</w:t>
      </w:r>
      <w:r w:rsidR="001C0C66" w:rsidRPr="00E66102">
        <w:rPr>
          <w:color w:val="000000" w:themeColor="text1"/>
        </w:rPr>
        <w:t xml:space="preserve"> (€30,000).</w:t>
      </w:r>
    </w:p>
    <w:p w14:paraId="39F616B3" w14:textId="179D5BF2" w:rsidR="00837DBB" w:rsidRPr="00923103" w:rsidRDefault="00837DBB" w:rsidP="00837DBB">
      <w:pPr>
        <w:rPr>
          <w:b/>
          <w:u w:val="single"/>
        </w:rPr>
      </w:pPr>
      <w:r>
        <w:rPr>
          <w:b/>
          <w:u w:val="single"/>
        </w:rPr>
        <w:t>Άρθρο 0</w:t>
      </w:r>
      <w:r w:rsidRPr="00205620">
        <w:rPr>
          <w:b/>
          <w:u w:val="single"/>
        </w:rPr>
        <w:t>3</w:t>
      </w:r>
      <w:r>
        <w:rPr>
          <w:b/>
          <w:u w:val="single"/>
        </w:rPr>
        <w:t>431</w:t>
      </w:r>
      <w:r w:rsidRPr="00923103">
        <w:rPr>
          <w:b/>
          <w:u w:val="single"/>
        </w:rPr>
        <w:t xml:space="preserve"> «</w:t>
      </w:r>
      <w:r>
        <w:rPr>
          <w:b/>
          <w:u w:val="single"/>
        </w:rPr>
        <w:t>Συντήρηση Μηχανοκίνητων οχημάτων</w:t>
      </w:r>
      <w:r w:rsidRPr="00923103">
        <w:rPr>
          <w:b/>
          <w:u w:val="single"/>
        </w:rPr>
        <w:t>»</w:t>
      </w:r>
      <w:r>
        <w:rPr>
          <w:b/>
          <w:u w:val="single"/>
        </w:rPr>
        <w:t xml:space="preserve"> - </w:t>
      </w:r>
      <w:r w:rsidR="0099223D">
        <w:rPr>
          <w:b/>
          <w:u w:val="single"/>
        </w:rPr>
        <w:t>2022</w:t>
      </w:r>
      <w:r w:rsidR="00FB1A04" w:rsidRPr="00092858">
        <w:rPr>
          <w:b/>
          <w:u w:val="single"/>
        </w:rPr>
        <w:t>:</w:t>
      </w:r>
      <w:r>
        <w:rPr>
          <w:rFonts w:cstheme="minorHAnsi"/>
          <w:b/>
          <w:u w:val="single"/>
        </w:rPr>
        <w:t>€</w:t>
      </w:r>
      <w:r w:rsidR="00542F4C" w:rsidRPr="001F5294">
        <w:rPr>
          <w:b/>
          <w:u w:val="single"/>
        </w:rPr>
        <w:t>3,000</w:t>
      </w:r>
      <w:r w:rsidR="0099223D">
        <w:rPr>
          <w:b/>
          <w:u w:val="single"/>
        </w:rPr>
        <w:t>, 2023 και 2024</w:t>
      </w:r>
      <w:r w:rsidR="00E66102">
        <w:rPr>
          <w:b/>
          <w:u w:val="single"/>
        </w:rPr>
        <w:t xml:space="preserve"> </w:t>
      </w:r>
      <w:r w:rsidR="00FB1A04" w:rsidRPr="00092858">
        <w:rPr>
          <w:b/>
          <w:u w:val="single"/>
        </w:rPr>
        <w:t>:</w:t>
      </w:r>
      <w:r w:rsidR="00FB1A04" w:rsidRPr="00092858">
        <w:rPr>
          <w:rFonts w:cstheme="minorHAnsi"/>
          <w:b/>
          <w:u w:val="single"/>
        </w:rPr>
        <w:t>€</w:t>
      </w:r>
      <w:r w:rsidR="00FB1A04" w:rsidRPr="00092858">
        <w:rPr>
          <w:b/>
          <w:u w:val="single"/>
        </w:rPr>
        <w:t>10,000</w:t>
      </w:r>
      <w:r>
        <w:rPr>
          <w:b/>
          <w:u w:val="single"/>
        </w:rPr>
        <w:t xml:space="preserve"> </w:t>
      </w:r>
    </w:p>
    <w:p w14:paraId="5D02F108" w14:textId="692F6936" w:rsidR="006F1EC4" w:rsidRPr="005478D5" w:rsidRDefault="00837DBB" w:rsidP="00BD52D6">
      <w:pPr>
        <w:jc w:val="both"/>
      </w:pPr>
      <w:r>
        <w:t>Η προτεινόμενη πρόνοια προορίζεται να καλύψει τη δαπάνη για τη συντήρηση του υπηρεσιακού οχήματος για το 202</w:t>
      </w:r>
      <w:r w:rsidR="0000658A">
        <w:t>2</w:t>
      </w:r>
      <w:r>
        <w:t xml:space="preserve"> (</w:t>
      </w:r>
      <w:r w:rsidRPr="002A2DC0">
        <w:t>€3,000</w:t>
      </w:r>
      <w:r w:rsidR="00E66102">
        <w:t xml:space="preserve">) και για τα έτη </w:t>
      </w:r>
      <w:r w:rsidR="0010734D">
        <w:t xml:space="preserve"> 2023 και 202</w:t>
      </w:r>
      <w:r w:rsidR="0010734D" w:rsidRPr="0010734D">
        <w:t>4</w:t>
      </w:r>
      <w:r>
        <w:t xml:space="preserve"> </w:t>
      </w:r>
      <w:r w:rsidR="00E66102">
        <w:t xml:space="preserve">επιπρόσθετα για </w:t>
      </w:r>
      <w:r>
        <w:t xml:space="preserve">τη συντήρηση </w:t>
      </w:r>
      <w:r w:rsidRPr="002A2DC0">
        <w:t xml:space="preserve">υπηρεσιακού οχήματος </w:t>
      </w:r>
      <w:r>
        <w:t>και του οχήματος</w:t>
      </w:r>
      <w:r w:rsidRPr="002A2DC0">
        <w:t xml:space="preserve"> </w:t>
      </w:r>
      <w:r>
        <w:t>DRP (</w:t>
      </w:r>
      <w:r w:rsidRPr="002A2DC0">
        <w:t>€10,000</w:t>
      </w:r>
      <w:r>
        <w:t>)</w:t>
      </w:r>
    </w:p>
    <w:p w14:paraId="54E5B4B8" w14:textId="67B1CA1C" w:rsidR="00810B56" w:rsidRPr="00072D6D" w:rsidRDefault="00810B56" w:rsidP="00810B56">
      <w:pPr>
        <w:rPr>
          <w:b/>
          <w:u w:val="single"/>
        </w:rPr>
      </w:pPr>
      <w:r w:rsidRPr="008013F9">
        <w:rPr>
          <w:b/>
          <w:u w:val="single"/>
        </w:rPr>
        <w:t>Άρθρο 03</w:t>
      </w:r>
      <w:r w:rsidR="00BD52D6" w:rsidRPr="00BD52D6">
        <w:rPr>
          <w:b/>
          <w:u w:val="single"/>
        </w:rPr>
        <w:t>461</w:t>
      </w:r>
      <w:r w:rsidRPr="008013F9">
        <w:rPr>
          <w:b/>
          <w:u w:val="single"/>
        </w:rPr>
        <w:t xml:space="preserve"> «</w:t>
      </w:r>
      <w:r w:rsidR="00BD52D6">
        <w:rPr>
          <w:b/>
          <w:u w:val="single"/>
        </w:rPr>
        <w:t>Συντήρηση Μηχανογραφικού Εξοπλισμού</w:t>
      </w:r>
      <w:r w:rsidRPr="008013F9">
        <w:rPr>
          <w:b/>
          <w:u w:val="single"/>
        </w:rPr>
        <w:t>» - €</w:t>
      </w:r>
      <w:r w:rsidR="00C673CB">
        <w:rPr>
          <w:b/>
          <w:u w:val="single"/>
        </w:rPr>
        <w:t>157,100</w:t>
      </w:r>
    </w:p>
    <w:p w14:paraId="0B52D781" w14:textId="102838F3" w:rsidR="00810B56" w:rsidRDefault="00810B56" w:rsidP="007D70AC">
      <w:pPr>
        <w:jc w:val="both"/>
      </w:pPr>
      <w:r>
        <w:t>Η προτεινόμενη πρόνοια προορίζεται να καλύψει τη δαπάνη για</w:t>
      </w:r>
      <w:r w:rsidR="00BD52D6">
        <w:t xml:space="preserve"> </w:t>
      </w:r>
      <w:r w:rsidR="00BD52D6" w:rsidRPr="00AE4E7A">
        <w:t>συντήρηση</w:t>
      </w:r>
      <w:r w:rsidR="00B161B5">
        <w:t xml:space="preserve">, υποστήριξη και ενδυνάμωση του </w:t>
      </w:r>
      <w:r w:rsidR="00BD52D6" w:rsidRPr="00AE4E7A">
        <w:t xml:space="preserve">μηχανογραφικού εξοπλισμού </w:t>
      </w:r>
      <w:r w:rsidR="00BD52D6" w:rsidRPr="00AE4E7A">
        <w:rPr>
          <w:lang w:val="en-GB"/>
        </w:rPr>
        <w:t>CSIRT</w:t>
      </w:r>
      <w:r w:rsidR="00B161B5">
        <w:t>/ΑΨΑ</w:t>
      </w:r>
      <w:r w:rsidR="00BD52D6" w:rsidRPr="00AE4E7A">
        <w:t xml:space="preserve"> (€</w:t>
      </w:r>
      <w:r w:rsidR="00B161B5">
        <w:t>40,000</w:t>
      </w:r>
      <w:r w:rsidR="00BD52D6" w:rsidRPr="00AE4E7A">
        <w:t>)</w:t>
      </w:r>
      <w:r w:rsidR="00E66102">
        <w:t xml:space="preserve">, </w:t>
      </w:r>
      <w:r w:rsidR="004B587F">
        <w:t>κ</w:t>
      </w:r>
      <w:r w:rsidR="00E66102">
        <w:t>αι κρίσιμων κρατικών υποδομών πλ</w:t>
      </w:r>
      <w:r w:rsidR="004B591F">
        <w:t>ηρ</w:t>
      </w:r>
      <w:r w:rsidR="00E66102">
        <w:t>οφοριών</w:t>
      </w:r>
      <w:r w:rsidR="004B587F">
        <w:t xml:space="preserve"> στις οποίες η ΑΨΑ καλείται να </w:t>
      </w:r>
      <w:r w:rsidR="00E66102">
        <w:t xml:space="preserve"> </w:t>
      </w:r>
      <w:r w:rsidR="004B587F">
        <w:t xml:space="preserve">υποστηρίξει </w:t>
      </w:r>
      <w:r w:rsidR="004B591F">
        <w:t>καθηκόντων</w:t>
      </w:r>
      <w:r w:rsidR="004B587F">
        <w:t xml:space="preserve"> ή και με σχετικές αποφάσε</w:t>
      </w:r>
      <w:r w:rsidR="0010734D">
        <w:t>ις του Υπουργικού Συμβουλίου (€</w:t>
      </w:r>
      <w:r w:rsidR="0010734D" w:rsidRPr="0010734D">
        <w:t>1</w:t>
      </w:r>
      <w:r w:rsidR="004B587F" w:rsidRPr="004B587F">
        <w:t>0,000)</w:t>
      </w:r>
    </w:p>
    <w:p w14:paraId="721D8556" w14:textId="61030753" w:rsidR="00C673CB" w:rsidRDefault="00EA6DA6" w:rsidP="007D70AC">
      <w:pPr>
        <w:jc w:val="both"/>
      </w:pPr>
      <w:r>
        <w:t xml:space="preserve">Περιλαμβάνει πρόνοια </w:t>
      </w:r>
      <w:r>
        <w:t>€</w:t>
      </w:r>
      <w:r>
        <w:t>107,100 που αφορά το έ</w:t>
      </w:r>
      <w:r w:rsidR="00C673CB" w:rsidRPr="00C673CB">
        <w:t xml:space="preserve">ργο </w:t>
      </w:r>
      <w:r>
        <w:t>για το</w:t>
      </w:r>
      <w:r w:rsidR="00C673CB" w:rsidRPr="00C673CB">
        <w:t xml:space="preserve"> ΥΠΕΞ για πέντε (5) χρόνια </w:t>
      </w:r>
      <w:proofErr w:type="spellStart"/>
      <w:r w:rsidR="00C673CB" w:rsidRPr="00C673CB">
        <w:t>operational</w:t>
      </w:r>
      <w:proofErr w:type="spellEnd"/>
      <w:r w:rsidR="00C673CB" w:rsidRPr="00C673CB">
        <w:t xml:space="preserve"> </w:t>
      </w:r>
      <w:proofErr w:type="spellStart"/>
      <w:r w:rsidR="00C673CB" w:rsidRPr="00C673CB">
        <w:t>support</w:t>
      </w:r>
      <w:proofErr w:type="spellEnd"/>
      <w:r w:rsidR="00C673CB" w:rsidRPr="00C673CB">
        <w:t xml:space="preserve"> για το έργο «Σχεδιασμό, Προμήθεια Εγκατάσταση και Συντήρηση του διακομιστή αλληλογραφίας (</w:t>
      </w:r>
      <w:proofErr w:type="spellStart"/>
      <w:r w:rsidR="00C673CB" w:rsidRPr="00C673CB">
        <w:t>Mail</w:t>
      </w:r>
      <w:proofErr w:type="spellEnd"/>
      <w:r w:rsidR="00C673CB" w:rsidRPr="00C673CB">
        <w:t xml:space="preserve"> Server)» </w:t>
      </w:r>
      <w:r>
        <w:t>.</w:t>
      </w:r>
    </w:p>
    <w:p w14:paraId="2E843D54" w14:textId="3CE2E63A" w:rsidR="00AF2353" w:rsidRPr="00EC57EA" w:rsidRDefault="004B587F" w:rsidP="00490775">
      <w:pPr>
        <w:jc w:val="both"/>
        <w:rPr>
          <w:b/>
          <w:color w:val="000000" w:themeColor="text1"/>
          <w:u w:val="single"/>
        </w:rPr>
      </w:pPr>
      <w:r>
        <w:t xml:space="preserve"> </w:t>
      </w:r>
      <w:r w:rsidR="00BD52D6" w:rsidRPr="00EC57EA">
        <w:rPr>
          <w:b/>
          <w:color w:val="000000" w:themeColor="text1"/>
          <w:u w:val="single"/>
        </w:rPr>
        <w:t>Άρθρο 0346</w:t>
      </w:r>
      <w:r w:rsidR="008013F9" w:rsidRPr="00EC57EA">
        <w:rPr>
          <w:b/>
          <w:color w:val="000000" w:themeColor="text1"/>
          <w:u w:val="single"/>
        </w:rPr>
        <w:t>6</w:t>
      </w:r>
      <w:r w:rsidR="00BD52D6" w:rsidRPr="00EC57EA">
        <w:rPr>
          <w:b/>
          <w:color w:val="000000" w:themeColor="text1"/>
          <w:u w:val="single"/>
        </w:rPr>
        <w:t xml:space="preserve"> «</w:t>
      </w:r>
      <w:r w:rsidR="00804C38" w:rsidRPr="00EC57EA">
        <w:rPr>
          <w:b/>
          <w:color w:val="000000" w:themeColor="text1"/>
          <w:u w:val="single"/>
        </w:rPr>
        <w:t>Συντήρηση Εξοπλισμού Γραφείου</w:t>
      </w:r>
      <w:r w:rsidR="00AF2353" w:rsidRPr="00EC57EA">
        <w:rPr>
          <w:b/>
          <w:color w:val="000000" w:themeColor="text1"/>
          <w:u w:val="single"/>
        </w:rPr>
        <w:t>»</w:t>
      </w:r>
      <w:r w:rsidR="008013F9" w:rsidRPr="00EC57EA">
        <w:rPr>
          <w:b/>
          <w:color w:val="000000" w:themeColor="text1"/>
          <w:u w:val="single"/>
        </w:rPr>
        <w:t xml:space="preserve"> - €</w:t>
      </w:r>
      <w:r w:rsidR="00B161B5">
        <w:rPr>
          <w:b/>
          <w:color w:val="000000" w:themeColor="text1"/>
          <w:u w:val="single"/>
        </w:rPr>
        <w:t>10,000</w:t>
      </w:r>
    </w:p>
    <w:p w14:paraId="22318979" w14:textId="78909F88" w:rsidR="00AF2353" w:rsidRDefault="00AF2353" w:rsidP="005D2A15">
      <w:pPr>
        <w:jc w:val="both"/>
      </w:pPr>
      <w:r>
        <w:t xml:space="preserve">Η προτεινόμενη πρόνοια προορίζεται να </w:t>
      </w:r>
      <w:r w:rsidR="008013F9">
        <w:t xml:space="preserve">καλύψει τη δαπάνη που αναφέρεται στην </w:t>
      </w:r>
      <w:r w:rsidR="00EC57EA">
        <w:t>αγορά αναλώσιμων και συντήρησης για τους εκτυπωτές, τα τηλεομοιότυπα και τις φωτοτυπικές της Αρχής Ψηφιακής Ασφάλειας</w:t>
      </w:r>
      <w:r w:rsidR="00DE31C9" w:rsidRPr="00DE31C9">
        <w:t xml:space="preserve"> </w:t>
      </w:r>
      <w:r w:rsidR="00DE31C9">
        <w:t xml:space="preserve">/ Εθνικού </w:t>
      </w:r>
      <w:r w:rsidR="00DE31C9">
        <w:rPr>
          <w:lang w:val="en-GB"/>
        </w:rPr>
        <w:t>CSIRT</w:t>
      </w:r>
      <w:r w:rsidR="00DE31C9">
        <w:t xml:space="preserve"> </w:t>
      </w:r>
      <w:r w:rsidR="00EC57EA">
        <w:t>(€</w:t>
      </w:r>
      <w:r w:rsidR="00B161B5">
        <w:t>10,000</w:t>
      </w:r>
      <w:r w:rsidR="00EC57EA">
        <w:t>)</w:t>
      </w:r>
      <w:r w:rsidR="004B587F">
        <w:t>, στο πλαίσιο των νέων προσλήψεων π</w:t>
      </w:r>
      <w:r w:rsidR="0010734D">
        <w:t>ου προγραμματίζονται για το 2022</w:t>
      </w:r>
      <w:r w:rsidR="00524A9B">
        <w:t xml:space="preserve"> και τα επόμενα έτη</w:t>
      </w:r>
      <w:r w:rsidR="00EC57EA" w:rsidRPr="00EC57EA">
        <w:t>.</w:t>
      </w:r>
    </w:p>
    <w:p w14:paraId="2C937381" w14:textId="11F9ECF3" w:rsidR="00AF2353" w:rsidRPr="00892637" w:rsidRDefault="00892637" w:rsidP="00AF2353">
      <w:pPr>
        <w:rPr>
          <w:b/>
          <w:u w:val="single"/>
        </w:rPr>
      </w:pPr>
      <w:r w:rsidRPr="00892637">
        <w:rPr>
          <w:b/>
          <w:u w:val="single"/>
        </w:rPr>
        <w:t>Άρθρο 03</w:t>
      </w:r>
      <w:r w:rsidR="00EC57EA" w:rsidRPr="00EC57EA">
        <w:rPr>
          <w:b/>
          <w:u w:val="single"/>
        </w:rPr>
        <w:t>482</w:t>
      </w:r>
      <w:r w:rsidRPr="00892637">
        <w:rPr>
          <w:b/>
          <w:u w:val="single"/>
        </w:rPr>
        <w:t xml:space="preserve"> «</w:t>
      </w:r>
      <w:r w:rsidR="00EC57EA">
        <w:rPr>
          <w:b/>
          <w:u w:val="single"/>
        </w:rPr>
        <w:t>Δημιουργία/Συντήρηση Ιστοσελίδας</w:t>
      </w:r>
      <w:r w:rsidR="00AF2353" w:rsidRPr="00892637">
        <w:rPr>
          <w:b/>
          <w:u w:val="single"/>
        </w:rPr>
        <w:t>»</w:t>
      </w:r>
      <w:r w:rsidR="00837DBB">
        <w:rPr>
          <w:b/>
          <w:u w:val="single"/>
        </w:rPr>
        <w:t xml:space="preserve"> </w:t>
      </w:r>
      <w:r w:rsidRPr="00892637">
        <w:rPr>
          <w:b/>
          <w:u w:val="single"/>
        </w:rPr>
        <w:t>- €</w:t>
      </w:r>
      <w:r w:rsidR="00072D6D" w:rsidRPr="00AE1A11">
        <w:rPr>
          <w:b/>
          <w:u w:val="single"/>
        </w:rPr>
        <w:t>15</w:t>
      </w:r>
      <w:r w:rsidR="00EC57EA">
        <w:rPr>
          <w:b/>
          <w:u w:val="single"/>
        </w:rPr>
        <w:t>,000</w:t>
      </w:r>
    </w:p>
    <w:p w14:paraId="2FC2E764" w14:textId="3FB34DFA" w:rsidR="00C12D02" w:rsidRPr="008325B0" w:rsidRDefault="00AF2353" w:rsidP="005D2A15">
      <w:pPr>
        <w:jc w:val="both"/>
      </w:pPr>
      <w:r>
        <w:t>Η προτεινόμενη πρόνοια προορίζεται να κα</w:t>
      </w:r>
      <w:r w:rsidR="00892637">
        <w:t xml:space="preserve">λύψει </w:t>
      </w:r>
      <w:r w:rsidR="007F56E7">
        <w:t>το κόστος</w:t>
      </w:r>
      <w:r w:rsidR="00EC57EA">
        <w:t xml:space="preserve"> </w:t>
      </w:r>
      <w:r w:rsidR="00B161B5">
        <w:t xml:space="preserve">αναβάθμισης </w:t>
      </w:r>
      <w:r w:rsidR="00EC57EA">
        <w:t>και συντήρησης</w:t>
      </w:r>
      <w:r w:rsidR="00B161B5">
        <w:t xml:space="preserve"> των</w:t>
      </w:r>
      <w:r w:rsidR="00EC57EA">
        <w:t xml:space="preserve"> ιστοσελίδ</w:t>
      </w:r>
      <w:r w:rsidR="00B161B5">
        <w:t>ων</w:t>
      </w:r>
      <w:r w:rsidR="00EC57EA">
        <w:t xml:space="preserve"> ΑΨΑ και </w:t>
      </w:r>
      <w:r w:rsidR="00BC1C56">
        <w:t>Εθνικού</w:t>
      </w:r>
      <w:r w:rsidR="00EC57EA">
        <w:t xml:space="preserve"> </w:t>
      </w:r>
      <w:r w:rsidR="00EC57EA">
        <w:rPr>
          <w:lang w:val="en-GB"/>
        </w:rPr>
        <w:t>CSIRT</w:t>
      </w:r>
      <w:r w:rsidR="00AE629A">
        <w:t xml:space="preserve"> </w:t>
      </w:r>
      <w:r w:rsidR="00EC57EA" w:rsidRPr="00EC57EA">
        <w:t>(</w:t>
      </w:r>
      <w:r w:rsidR="00EC57EA">
        <w:t>€</w:t>
      </w:r>
      <w:r w:rsidR="00072D6D" w:rsidRPr="00AE1A11">
        <w:t>15</w:t>
      </w:r>
      <w:r w:rsidR="00EC57EA" w:rsidRPr="00EC57EA">
        <w:t>,000)</w:t>
      </w:r>
      <w:r w:rsidR="007F56E7">
        <w:t>.</w:t>
      </w:r>
    </w:p>
    <w:p w14:paraId="26DC914B" w14:textId="4CC0ED54" w:rsidR="003234C8" w:rsidRPr="00524A9B" w:rsidRDefault="00536DDE" w:rsidP="00EA6DA6">
      <w:pPr>
        <w:keepNext/>
        <w:spacing w:after="0" w:line="240" w:lineRule="auto"/>
        <w:rPr>
          <w:rFonts w:ascii="Calibri" w:eastAsia="Times New Roman" w:hAnsi="Calibri" w:cs="Times New Roman"/>
          <w:b/>
          <w:bCs/>
          <w:color w:val="000000"/>
          <w:highlight w:val="yellow"/>
          <w:u w:val="single"/>
          <w:lang w:eastAsia="en-GB"/>
        </w:rPr>
      </w:pPr>
      <w:r>
        <w:rPr>
          <w:b/>
          <w:u w:val="single"/>
        </w:rPr>
        <w:lastRenderedPageBreak/>
        <w:t>Άρθρο 03</w:t>
      </w:r>
      <w:r w:rsidR="00EC57EA" w:rsidRPr="00EC57EA">
        <w:rPr>
          <w:b/>
          <w:u w:val="single"/>
        </w:rPr>
        <w:t>483</w:t>
      </w:r>
      <w:r w:rsidR="00EC57EA">
        <w:rPr>
          <w:b/>
          <w:u w:val="single"/>
        </w:rPr>
        <w:t xml:space="preserve"> «Συντήρηση Λογισμικών Προγραμμάτων</w:t>
      </w:r>
      <w:r w:rsidR="005A373A" w:rsidRPr="00850E1C">
        <w:rPr>
          <w:b/>
          <w:u w:val="single"/>
        </w:rPr>
        <w:t>»</w:t>
      </w:r>
      <w:r w:rsidR="00837DBB">
        <w:rPr>
          <w:b/>
          <w:u w:val="single"/>
        </w:rPr>
        <w:t xml:space="preserve"> -</w:t>
      </w:r>
      <w:r>
        <w:rPr>
          <w:b/>
          <w:u w:val="single"/>
        </w:rPr>
        <w:t xml:space="preserve"> </w:t>
      </w:r>
      <w:r w:rsidR="0010734D">
        <w:rPr>
          <w:b/>
          <w:u w:val="single"/>
        </w:rPr>
        <w:t>2022</w:t>
      </w:r>
      <w:r w:rsidR="003234C8" w:rsidRPr="00E66102">
        <w:rPr>
          <w:b/>
          <w:u w:val="single"/>
        </w:rPr>
        <w:t xml:space="preserve"> </w:t>
      </w:r>
      <w:r w:rsidR="00524A9B" w:rsidRPr="00524A9B">
        <w:rPr>
          <w:b/>
          <w:u w:val="single"/>
        </w:rPr>
        <w:t>:</w:t>
      </w:r>
      <w:r w:rsidR="005B6AB1">
        <w:rPr>
          <w:rFonts w:ascii="Calibri" w:eastAsia="Times New Roman" w:hAnsi="Calibri" w:cs="Times New Roman"/>
          <w:b/>
          <w:bCs/>
          <w:color w:val="000000"/>
          <w:u w:val="single"/>
          <w:lang w:eastAsia="en-GB"/>
        </w:rPr>
        <w:t>€74</w:t>
      </w:r>
      <w:r w:rsidR="00081529" w:rsidRPr="00DC63A6">
        <w:rPr>
          <w:rFonts w:ascii="Calibri" w:eastAsia="Times New Roman" w:hAnsi="Calibri" w:cs="Times New Roman"/>
          <w:b/>
          <w:bCs/>
          <w:color w:val="000000"/>
          <w:u w:val="single"/>
          <w:lang w:eastAsia="en-GB"/>
        </w:rPr>
        <w:t>8</w:t>
      </w:r>
      <w:r w:rsidR="005B6AB1">
        <w:rPr>
          <w:rFonts w:ascii="Calibri" w:eastAsia="Times New Roman" w:hAnsi="Calibri" w:cs="Times New Roman"/>
          <w:b/>
          <w:bCs/>
          <w:color w:val="000000"/>
          <w:u w:val="single"/>
          <w:lang w:eastAsia="en-GB"/>
        </w:rPr>
        <w:t>,000, 2023:€ 8</w:t>
      </w:r>
      <w:r w:rsidR="00081529" w:rsidRPr="00DC63A6">
        <w:rPr>
          <w:rFonts w:ascii="Calibri" w:eastAsia="Times New Roman" w:hAnsi="Calibri" w:cs="Times New Roman"/>
          <w:b/>
          <w:bCs/>
          <w:color w:val="000000"/>
          <w:u w:val="single"/>
          <w:lang w:eastAsia="en-GB"/>
        </w:rPr>
        <w:t>9</w:t>
      </w:r>
      <w:r w:rsidR="005B6AB1">
        <w:rPr>
          <w:rFonts w:ascii="Calibri" w:eastAsia="Times New Roman" w:hAnsi="Calibri" w:cs="Times New Roman"/>
          <w:b/>
          <w:bCs/>
          <w:color w:val="000000"/>
          <w:u w:val="single"/>
          <w:lang w:eastAsia="en-GB"/>
        </w:rPr>
        <w:t>8</w:t>
      </w:r>
      <w:r w:rsidR="00BB74BC" w:rsidRPr="0094556D">
        <w:rPr>
          <w:rFonts w:ascii="Calibri" w:eastAsia="Times New Roman" w:hAnsi="Calibri" w:cs="Times New Roman"/>
          <w:b/>
          <w:bCs/>
          <w:color w:val="000000"/>
          <w:u w:val="single"/>
          <w:lang w:eastAsia="en-GB"/>
        </w:rPr>
        <w:t>,</w:t>
      </w:r>
      <w:r w:rsidR="0010734D">
        <w:rPr>
          <w:rFonts w:ascii="Calibri" w:eastAsia="Times New Roman" w:hAnsi="Calibri" w:cs="Times New Roman"/>
          <w:b/>
          <w:bCs/>
          <w:color w:val="000000"/>
          <w:u w:val="single"/>
          <w:lang w:eastAsia="en-GB"/>
        </w:rPr>
        <w:t>000, 2024</w:t>
      </w:r>
      <w:r w:rsidR="00BB74BC">
        <w:rPr>
          <w:rFonts w:ascii="Calibri" w:eastAsia="Times New Roman" w:hAnsi="Calibri" w:cs="Times New Roman"/>
          <w:b/>
          <w:bCs/>
          <w:color w:val="000000"/>
          <w:u w:val="single"/>
          <w:lang w:eastAsia="en-GB"/>
        </w:rPr>
        <w:t>:€ 8</w:t>
      </w:r>
      <w:r w:rsidR="00081529" w:rsidRPr="00DC63A6">
        <w:rPr>
          <w:rFonts w:ascii="Calibri" w:eastAsia="Times New Roman" w:hAnsi="Calibri" w:cs="Times New Roman"/>
          <w:b/>
          <w:bCs/>
          <w:color w:val="000000"/>
          <w:u w:val="single"/>
          <w:lang w:eastAsia="en-GB"/>
        </w:rPr>
        <w:t>9</w:t>
      </w:r>
      <w:r w:rsidR="00BB74BC">
        <w:rPr>
          <w:rFonts w:ascii="Calibri" w:eastAsia="Times New Roman" w:hAnsi="Calibri" w:cs="Times New Roman"/>
          <w:b/>
          <w:bCs/>
          <w:color w:val="000000"/>
          <w:u w:val="single"/>
          <w:lang w:eastAsia="en-GB"/>
        </w:rPr>
        <w:t>8</w:t>
      </w:r>
      <w:r w:rsidR="00524A9B" w:rsidRPr="00524A9B">
        <w:rPr>
          <w:rFonts w:ascii="Calibri" w:eastAsia="Times New Roman" w:hAnsi="Calibri" w:cs="Times New Roman"/>
          <w:b/>
          <w:bCs/>
          <w:color w:val="000000"/>
          <w:u w:val="single"/>
          <w:lang w:eastAsia="en-GB"/>
        </w:rPr>
        <w:t>,000</w:t>
      </w:r>
    </w:p>
    <w:p w14:paraId="125CD164" w14:textId="64616F3B" w:rsidR="00FC5E8F" w:rsidRPr="00FC5E8F" w:rsidRDefault="005A373A" w:rsidP="00EA6DA6">
      <w:pPr>
        <w:keepNext/>
        <w:jc w:val="both"/>
      </w:pPr>
      <w:r>
        <w:t>Η πρόνοια προορίζετ</w:t>
      </w:r>
      <w:r w:rsidR="00536DDE">
        <w:t>αι να καλύψει τη δαπάνη</w:t>
      </w:r>
      <w:r w:rsidR="00EC57EA">
        <w:t xml:space="preserve"> για </w:t>
      </w:r>
      <w:r w:rsidR="00FC5E8F" w:rsidRPr="00FC5E8F">
        <w:t>:</w:t>
      </w:r>
    </w:p>
    <w:tbl>
      <w:tblPr>
        <w:tblW w:w="9381" w:type="dxa"/>
        <w:tblLayout w:type="fixed"/>
        <w:tblLook w:val="04A0" w:firstRow="1" w:lastRow="0" w:firstColumn="1" w:lastColumn="0" w:noHBand="0" w:noVBand="1"/>
      </w:tblPr>
      <w:tblGrid>
        <w:gridCol w:w="5949"/>
        <w:gridCol w:w="1144"/>
        <w:gridCol w:w="1144"/>
        <w:gridCol w:w="1144"/>
      </w:tblGrid>
      <w:tr w:rsidR="009616CF" w:rsidRPr="00182442" w14:paraId="2E6790BC" w14:textId="77777777" w:rsidTr="001C0C66">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CADE7" w14:textId="6D8C86AC" w:rsidR="009616CF" w:rsidRPr="0023056A" w:rsidRDefault="009616CF" w:rsidP="009616CF">
            <w:pPr>
              <w:spacing w:after="0" w:line="240" w:lineRule="auto"/>
              <w:jc w:val="center"/>
              <w:rPr>
                <w:rFonts w:ascii="Calibri" w:eastAsia="Times New Roman" w:hAnsi="Calibri" w:cs="Times New Roman"/>
                <w:b/>
                <w:bCs/>
                <w:color w:val="000000"/>
                <w:u w:val="single"/>
                <w:lang w:eastAsia="en-GB"/>
              </w:rPr>
            </w:pP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2278399B" w14:textId="7197CB1C" w:rsidR="009616CF" w:rsidRPr="0023056A" w:rsidRDefault="0010734D" w:rsidP="009616CF">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2022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7946BC1B" w14:textId="4382A247" w:rsidR="009616CF" w:rsidRPr="0023056A" w:rsidRDefault="009616CF" w:rsidP="009616CF">
            <w:pPr>
              <w:spacing w:after="0" w:line="240" w:lineRule="auto"/>
              <w:jc w:val="center"/>
              <w:rPr>
                <w:rFonts w:ascii="Calibri" w:eastAsia="Times New Roman" w:hAnsi="Calibri" w:cs="Times New Roman"/>
                <w:b/>
                <w:bCs/>
                <w:color w:val="000000"/>
                <w:lang w:val="en-GB" w:eastAsia="en-GB"/>
              </w:rPr>
            </w:pPr>
            <w:r w:rsidRPr="0023056A">
              <w:rPr>
                <w:rFonts w:ascii="Calibri" w:eastAsia="Times New Roman" w:hAnsi="Calibri" w:cs="Times New Roman"/>
                <w:b/>
                <w:bCs/>
                <w:color w:val="000000"/>
                <w:lang w:eastAsia="en-GB"/>
              </w:rPr>
              <w:t xml:space="preserve">ΜΔΠ </w:t>
            </w:r>
            <w:r w:rsidR="0010734D">
              <w:rPr>
                <w:rFonts w:ascii="Calibri" w:eastAsia="Times New Roman" w:hAnsi="Calibri" w:cs="Times New Roman"/>
                <w:b/>
                <w:bCs/>
                <w:color w:val="000000"/>
                <w:lang w:val="en-GB" w:eastAsia="en-GB"/>
              </w:rPr>
              <w:t>2023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29AB5EFB" w14:textId="3154614D" w:rsidR="009616CF" w:rsidRPr="0023056A" w:rsidRDefault="009616CF" w:rsidP="009616CF">
            <w:pPr>
              <w:spacing w:after="0" w:line="240" w:lineRule="auto"/>
              <w:jc w:val="center"/>
              <w:rPr>
                <w:rFonts w:ascii="Calibri" w:eastAsia="Times New Roman" w:hAnsi="Calibri" w:cs="Times New Roman"/>
                <w:b/>
                <w:bCs/>
                <w:color w:val="000000"/>
                <w:lang w:val="en-GB" w:eastAsia="en-GB"/>
              </w:rPr>
            </w:pPr>
            <w:r w:rsidRPr="0023056A">
              <w:rPr>
                <w:rFonts w:ascii="Calibri" w:eastAsia="Times New Roman" w:hAnsi="Calibri" w:cs="Times New Roman"/>
                <w:b/>
                <w:bCs/>
                <w:color w:val="000000"/>
                <w:lang w:eastAsia="en-GB"/>
              </w:rPr>
              <w:t xml:space="preserve">ΜΔΠ </w:t>
            </w:r>
            <w:r w:rsidR="0010734D">
              <w:rPr>
                <w:rFonts w:ascii="Calibri" w:eastAsia="Times New Roman" w:hAnsi="Calibri" w:cs="Times New Roman"/>
                <w:b/>
                <w:bCs/>
                <w:color w:val="000000"/>
                <w:lang w:val="en-GB" w:eastAsia="en-GB"/>
              </w:rPr>
              <w:t>2024</w:t>
            </w:r>
          </w:p>
        </w:tc>
      </w:tr>
      <w:tr w:rsidR="00BE68BD" w:rsidRPr="00182442" w14:paraId="4929DEE7"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5628560F" w14:textId="4D10AA3E" w:rsidR="00BE68BD" w:rsidRPr="0023056A" w:rsidRDefault="00BE68BD" w:rsidP="00BE68BD">
            <w:pPr>
              <w:spacing w:after="0" w:line="240" w:lineRule="auto"/>
              <w:jc w:val="both"/>
              <w:rPr>
                <w:rFonts w:ascii="Calibri" w:eastAsia="Times New Roman" w:hAnsi="Calibri" w:cs="Times New Roman"/>
                <w:color w:val="000000"/>
                <w:lang w:val="en-GB" w:eastAsia="en-GB"/>
              </w:rPr>
            </w:pPr>
            <w:bookmarkStart w:id="0" w:name="RANGE!A2"/>
            <w:proofErr w:type="spellStart"/>
            <w:r w:rsidRPr="0023056A">
              <w:rPr>
                <w:rFonts w:ascii="Calibri" w:eastAsia="Times New Roman" w:hAnsi="Calibri" w:cs="Times New Roman"/>
                <w:color w:val="000000"/>
                <w:lang w:val="en-GB" w:eastAsia="en-GB"/>
              </w:rPr>
              <w:t>Αν</w:t>
            </w:r>
            <w:proofErr w:type="spellEnd"/>
            <w:r w:rsidRPr="0023056A">
              <w:rPr>
                <w:rFonts w:ascii="Calibri" w:eastAsia="Times New Roman" w:hAnsi="Calibri" w:cs="Times New Roman"/>
                <w:color w:val="000000"/>
                <w:lang w:val="en-GB" w:eastAsia="en-GB"/>
              </w:rPr>
              <w:t xml:space="preserve">ανέωση </w:t>
            </w:r>
            <w:proofErr w:type="spellStart"/>
            <w:r w:rsidRPr="0023056A">
              <w:rPr>
                <w:rFonts w:ascii="Calibri" w:eastAsia="Times New Roman" w:hAnsi="Calibri" w:cs="Times New Roman"/>
                <w:color w:val="000000"/>
                <w:lang w:val="en-GB" w:eastAsia="en-GB"/>
              </w:rPr>
              <w:t>άδει</w:t>
            </w:r>
            <w:proofErr w:type="spellEnd"/>
            <w:r w:rsidRPr="0023056A">
              <w:rPr>
                <w:rFonts w:ascii="Calibri" w:eastAsia="Times New Roman" w:hAnsi="Calibri" w:cs="Times New Roman"/>
                <w:color w:val="000000"/>
                <w:lang w:val="en-GB" w:eastAsia="en-GB"/>
              </w:rPr>
              <w:t>ας SSL Certificate</w:t>
            </w:r>
            <w:bookmarkEnd w:id="0"/>
          </w:p>
        </w:tc>
        <w:tc>
          <w:tcPr>
            <w:tcW w:w="1144" w:type="dxa"/>
            <w:tcBorders>
              <w:top w:val="nil"/>
              <w:left w:val="nil"/>
              <w:bottom w:val="single" w:sz="4" w:space="0" w:color="auto"/>
              <w:right w:val="single" w:sz="4" w:space="0" w:color="auto"/>
            </w:tcBorders>
            <w:shd w:val="clear" w:color="auto" w:fill="auto"/>
            <w:noWrap/>
            <w:vAlign w:val="bottom"/>
            <w:hideMark/>
          </w:tcPr>
          <w:p w14:paraId="647A6E84" w14:textId="5FC7DE75"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xml:space="preserve">€ </w:t>
            </w:r>
            <w:r w:rsidRPr="0023056A">
              <w:rPr>
                <w:rFonts w:ascii="Calibri" w:eastAsia="Times New Roman" w:hAnsi="Calibri" w:cs="Times New Roman"/>
                <w:color w:val="000000"/>
                <w:lang w:eastAsia="en-GB"/>
              </w:rPr>
              <w:t>5</w:t>
            </w:r>
            <w:r w:rsidRPr="0023056A">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47EE9B77" w14:textId="0AAF9F6E"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xml:space="preserve">€ </w:t>
            </w:r>
            <w:r w:rsidRPr="0023056A">
              <w:rPr>
                <w:rFonts w:ascii="Calibri" w:eastAsia="Times New Roman" w:hAnsi="Calibri" w:cs="Times New Roman"/>
                <w:color w:val="000000"/>
                <w:lang w:eastAsia="en-GB"/>
              </w:rPr>
              <w:t>5</w:t>
            </w:r>
            <w:r w:rsidRPr="0023056A">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27CEF215" w14:textId="1C3033F5"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xml:space="preserve">€ </w:t>
            </w:r>
            <w:r w:rsidRPr="0023056A">
              <w:rPr>
                <w:rFonts w:ascii="Calibri" w:eastAsia="Times New Roman" w:hAnsi="Calibri" w:cs="Times New Roman"/>
                <w:color w:val="000000"/>
                <w:lang w:eastAsia="en-GB"/>
              </w:rPr>
              <w:t>5</w:t>
            </w:r>
            <w:r w:rsidRPr="0023056A">
              <w:rPr>
                <w:rFonts w:ascii="Calibri" w:eastAsia="Times New Roman" w:hAnsi="Calibri" w:cs="Times New Roman"/>
                <w:color w:val="000000"/>
                <w:lang w:val="en-GB" w:eastAsia="en-GB"/>
              </w:rPr>
              <w:t>,000</w:t>
            </w:r>
          </w:p>
        </w:tc>
      </w:tr>
      <w:tr w:rsidR="00BE68BD" w:rsidRPr="00182442" w14:paraId="27DA5F4B"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66592480" w14:textId="7CBFBCDD" w:rsidR="00BE68BD" w:rsidRPr="0023056A" w:rsidRDefault="00BE68BD" w:rsidP="004B587F">
            <w:pPr>
              <w:spacing w:after="0" w:line="240" w:lineRule="auto"/>
              <w:jc w:val="both"/>
              <w:rPr>
                <w:rFonts w:ascii="Calibri" w:eastAsia="Times New Roman" w:hAnsi="Calibri" w:cs="Times New Roman"/>
                <w:color w:val="000000"/>
                <w:lang w:eastAsia="en-GB"/>
              </w:rPr>
            </w:pPr>
            <w:r w:rsidRPr="0023056A">
              <w:rPr>
                <w:rFonts w:ascii="Calibri" w:eastAsia="Times New Roman" w:hAnsi="Calibri" w:cs="Times New Roman"/>
                <w:color w:val="000000"/>
                <w:lang w:eastAsia="en-GB"/>
              </w:rPr>
              <w:t>Συντήρηση</w:t>
            </w:r>
            <w:r w:rsidR="00D6412C" w:rsidRPr="0023056A">
              <w:rPr>
                <w:rFonts w:ascii="Calibri" w:eastAsia="Times New Roman" w:hAnsi="Calibri" w:cs="Times New Roman"/>
                <w:color w:val="000000"/>
                <w:lang w:eastAsia="en-GB"/>
              </w:rPr>
              <w:t>/αναβάθμιση/ανανέωση</w:t>
            </w:r>
            <w:r w:rsidRPr="0023056A">
              <w:rPr>
                <w:rFonts w:ascii="Calibri" w:eastAsia="Times New Roman" w:hAnsi="Calibri" w:cs="Times New Roman"/>
                <w:color w:val="000000"/>
                <w:lang w:eastAsia="en-GB"/>
              </w:rPr>
              <w:t xml:space="preserve"> </w:t>
            </w:r>
            <w:r w:rsidR="004B587F" w:rsidRPr="0023056A">
              <w:rPr>
                <w:rFonts w:ascii="Calibri" w:eastAsia="Times New Roman" w:hAnsi="Calibri" w:cs="Times New Roman"/>
                <w:color w:val="000000"/>
                <w:lang w:eastAsia="en-GB"/>
              </w:rPr>
              <w:t xml:space="preserve">υφιστάμενων </w:t>
            </w:r>
            <w:r w:rsidRPr="0023056A">
              <w:rPr>
                <w:rFonts w:ascii="Calibri" w:eastAsia="Times New Roman" w:hAnsi="Calibri" w:cs="Times New Roman"/>
                <w:color w:val="000000"/>
                <w:lang w:eastAsia="en-GB"/>
              </w:rPr>
              <w:t xml:space="preserve">λογισμικών προγραμμάτων/άδειες χρήσης του Εθνικού </w:t>
            </w:r>
            <w:r w:rsidRPr="0023056A">
              <w:rPr>
                <w:rFonts w:ascii="Calibri" w:eastAsia="Times New Roman" w:hAnsi="Calibri" w:cs="Times New Roman"/>
                <w:color w:val="000000"/>
                <w:lang w:val="en-GB" w:eastAsia="en-GB"/>
              </w:rPr>
              <w:t>CSIRT</w:t>
            </w:r>
            <w:r w:rsidRPr="0023056A">
              <w:rPr>
                <w:rFonts w:ascii="Calibri" w:eastAsia="Times New Roman" w:hAnsi="Calibri" w:cs="Times New Roman"/>
                <w:color w:val="000000"/>
                <w:lang w:eastAsia="en-GB"/>
              </w:rPr>
              <w:t xml:space="preserve"> </w:t>
            </w:r>
            <w:r w:rsidR="004B587F" w:rsidRPr="0023056A">
              <w:rPr>
                <w:rFonts w:ascii="Calibri" w:eastAsia="Times New Roman" w:hAnsi="Calibri" w:cs="Times New Roman"/>
                <w:color w:val="000000"/>
                <w:lang w:eastAsia="en-GB"/>
              </w:rPr>
              <w:t>στην υφιστάμενη υποδομή της υπηρεσίας</w:t>
            </w:r>
          </w:p>
        </w:tc>
        <w:tc>
          <w:tcPr>
            <w:tcW w:w="1144" w:type="dxa"/>
            <w:tcBorders>
              <w:top w:val="nil"/>
              <w:left w:val="nil"/>
              <w:bottom w:val="single" w:sz="4" w:space="0" w:color="auto"/>
              <w:right w:val="single" w:sz="4" w:space="0" w:color="auto"/>
            </w:tcBorders>
            <w:shd w:val="clear" w:color="auto" w:fill="auto"/>
            <w:noWrap/>
            <w:vAlign w:val="bottom"/>
            <w:hideMark/>
          </w:tcPr>
          <w:p w14:paraId="04DA2183" w14:textId="5BE6D549"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xml:space="preserve">€ </w:t>
            </w:r>
            <w:r w:rsidR="003E13D1" w:rsidRPr="0023056A">
              <w:rPr>
                <w:rFonts w:ascii="Calibri" w:eastAsia="Times New Roman" w:hAnsi="Calibri" w:cs="Times New Roman"/>
                <w:color w:val="000000"/>
                <w:lang w:val="en-GB" w:eastAsia="en-GB"/>
              </w:rPr>
              <w:t>50</w:t>
            </w:r>
            <w:r w:rsidRPr="0023056A">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3F445E5B" w14:textId="248C3BBA"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xml:space="preserve">€ </w:t>
            </w:r>
            <w:r w:rsidR="003E13D1" w:rsidRPr="0023056A">
              <w:rPr>
                <w:rFonts w:ascii="Calibri" w:eastAsia="Times New Roman" w:hAnsi="Calibri" w:cs="Times New Roman"/>
                <w:color w:val="000000"/>
                <w:lang w:val="en-GB" w:eastAsia="en-GB"/>
              </w:rPr>
              <w:t>50</w:t>
            </w:r>
            <w:r w:rsidRPr="0023056A">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3CE492A4" w14:textId="117583A9"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xml:space="preserve">€ </w:t>
            </w:r>
            <w:r w:rsidR="003E13D1" w:rsidRPr="0023056A">
              <w:rPr>
                <w:rFonts w:ascii="Calibri" w:eastAsia="Times New Roman" w:hAnsi="Calibri" w:cs="Times New Roman"/>
                <w:color w:val="000000"/>
                <w:lang w:val="en-GB" w:eastAsia="en-GB"/>
              </w:rPr>
              <w:t>50</w:t>
            </w:r>
            <w:r w:rsidRPr="0023056A">
              <w:rPr>
                <w:rFonts w:ascii="Calibri" w:eastAsia="Times New Roman" w:hAnsi="Calibri" w:cs="Times New Roman"/>
                <w:color w:val="000000"/>
                <w:lang w:val="en-GB" w:eastAsia="en-GB"/>
              </w:rPr>
              <w:t>,000</w:t>
            </w:r>
          </w:p>
        </w:tc>
      </w:tr>
      <w:tr w:rsidR="00BE68BD" w:rsidRPr="00182442" w14:paraId="65AF5914"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7F867F2F" w14:textId="607BAABF" w:rsidR="00BE68BD" w:rsidRPr="0023056A" w:rsidRDefault="00BE68BD" w:rsidP="00BE68BD">
            <w:pPr>
              <w:spacing w:after="0" w:line="240" w:lineRule="auto"/>
              <w:jc w:val="both"/>
              <w:rPr>
                <w:rFonts w:ascii="Calibri" w:eastAsia="Times New Roman" w:hAnsi="Calibri" w:cs="Times New Roman"/>
                <w:color w:val="000000"/>
                <w:lang w:val="en-GB" w:eastAsia="en-GB"/>
              </w:rPr>
            </w:pPr>
            <w:proofErr w:type="spellStart"/>
            <w:r w:rsidRPr="0023056A">
              <w:rPr>
                <w:rFonts w:ascii="Calibri" w:eastAsia="Times New Roman" w:hAnsi="Calibri" w:cs="Times New Roman"/>
                <w:color w:val="000000"/>
                <w:lang w:val="en-GB" w:eastAsia="en-GB"/>
              </w:rPr>
              <w:t>Αν</w:t>
            </w:r>
            <w:proofErr w:type="spellEnd"/>
            <w:r w:rsidRPr="0023056A">
              <w:rPr>
                <w:rFonts w:ascii="Calibri" w:eastAsia="Times New Roman" w:hAnsi="Calibri" w:cs="Times New Roman"/>
                <w:color w:val="000000"/>
                <w:lang w:val="en-GB" w:eastAsia="en-GB"/>
              </w:rPr>
              <w:t>αν</w:t>
            </w:r>
            <w:proofErr w:type="spellStart"/>
            <w:r w:rsidRPr="0023056A">
              <w:rPr>
                <w:rFonts w:ascii="Calibri" w:eastAsia="Times New Roman" w:hAnsi="Calibri" w:cs="Times New Roman"/>
                <w:color w:val="000000"/>
                <w:lang w:eastAsia="en-GB"/>
              </w:rPr>
              <w:t>έωση</w:t>
            </w:r>
            <w:proofErr w:type="spellEnd"/>
            <w:r w:rsidRPr="0023056A">
              <w:rPr>
                <w:rFonts w:ascii="Calibri" w:eastAsia="Times New Roman" w:hAnsi="Calibri" w:cs="Times New Roman"/>
                <w:color w:val="000000"/>
                <w:lang w:val="en-GB" w:eastAsia="en-GB"/>
              </w:rPr>
              <w:t xml:space="preserve"> α</w:t>
            </w:r>
            <w:proofErr w:type="spellStart"/>
            <w:r w:rsidRPr="0023056A">
              <w:rPr>
                <w:rFonts w:ascii="Calibri" w:eastAsia="Times New Roman" w:hAnsi="Calibri" w:cs="Times New Roman"/>
                <w:color w:val="000000"/>
                <w:lang w:val="en-GB" w:eastAsia="en-GB"/>
              </w:rPr>
              <w:t>δειών</w:t>
            </w:r>
            <w:proofErr w:type="spellEnd"/>
            <w:r w:rsidRPr="0023056A">
              <w:rPr>
                <w:rFonts w:ascii="Calibri" w:eastAsia="Times New Roman" w:hAnsi="Calibri" w:cs="Times New Roman"/>
                <w:color w:val="000000"/>
                <w:lang w:val="en-GB" w:eastAsia="en-GB"/>
              </w:rPr>
              <w:t xml:space="preserve"> </w:t>
            </w:r>
            <w:proofErr w:type="spellStart"/>
            <w:r w:rsidRPr="0023056A">
              <w:rPr>
                <w:rFonts w:ascii="Calibri" w:eastAsia="Times New Roman" w:hAnsi="Calibri" w:cs="Times New Roman"/>
                <w:color w:val="000000"/>
                <w:lang w:val="en-GB" w:eastAsia="en-GB"/>
              </w:rPr>
              <w:t>χρήσης</w:t>
            </w:r>
            <w:proofErr w:type="spellEnd"/>
            <w:r w:rsidRPr="0023056A">
              <w:rPr>
                <w:rFonts w:ascii="Calibri" w:eastAsia="Times New Roman" w:hAnsi="Calibri" w:cs="Times New Roman"/>
                <w:color w:val="000000"/>
                <w:lang w:val="en-GB" w:eastAsia="en-GB"/>
              </w:rPr>
              <w:t xml:space="preserve"> DLP</w:t>
            </w:r>
            <w:r w:rsidR="003E13D1" w:rsidRPr="0023056A">
              <w:rPr>
                <w:rFonts w:ascii="Calibri" w:eastAsia="Times New Roman" w:hAnsi="Calibri" w:cs="Times New Roman"/>
                <w:color w:val="000000"/>
                <w:lang w:val="en-GB" w:eastAsia="en-GB"/>
              </w:rPr>
              <w:t>, 2FA, PGP Encryption, Classification</w:t>
            </w:r>
            <w:r w:rsidRPr="0023056A">
              <w:rPr>
                <w:rFonts w:ascii="Calibri" w:eastAsia="Times New Roman" w:hAnsi="Calibri" w:cs="Times New Roman"/>
                <w:color w:val="000000"/>
                <w:lang w:val="en-GB" w:eastAsia="en-GB"/>
              </w:rPr>
              <w:t xml:space="preserve"> (Data Loss </w:t>
            </w:r>
            <w:r w:rsidR="003E13D1" w:rsidRPr="0023056A">
              <w:rPr>
                <w:rFonts w:ascii="Calibri" w:eastAsia="Times New Roman" w:hAnsi="Calibri" w:cs="Times New Roman"/>
                <w:color w:val="000000"/>
                <w:lang w:val="en-GB" w:eastAsia="en-GB"/>
              </w:rPr>
              <w:t>Prevention) (</w:t>
            </w:r>
            <w:r w:rsidRPr="0023056A">
              <w:rPr>
                <w:rFonts w:ascii="Calibri" w:eastAsia="Times New Roman" w:hAnsi="Calibri" w:cs="Times New Roman"/>
                <w:color w:val="000000"/>
                <w:lang w:val="en-GB" w:eastAsia="en-GB"/>
              </w:rPr>
              <w:t xml:space="preserve">€45,000) </w:t>
            </w:r>
          </w:p>
        </w:tc>
        <w:tc>
          <w:tcPr>
            <w:tcW w:w="1144" w:type="dxa"/>
            <w:tcBorders>
              <w:top w:val="nil"/>
              <w:left w:val="nil"/>
              <w:bottom w:val="single" w:sz="4" w:space="0" w:color="auto"/>
              <w:right w:val="single" w:sz="4" w:space="0" w:color="auto"/>
            </w:tcBorders>
            <w:shd w:val="clear" w:color="auto" w:fill="auto"/>
            <w:noWrap/>
            <w:vAlign w:val="bottom"/>
            <w:hideMark/>
          </w:tcPr>
          <w:p w14:paraId="65CA1E17" w14:textId="77777777"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€ 45,000</w:t>
            </w:r>
          </w:p>
        </w:tc>
        <w:tc>
          <w:tcPr>
            <w:tcW w:w="1144" w:type="dxa"/>
            <w:tcBorders>
              <w:top w:val="nil"/>
              <w:left w:val="nil"/>
              <w:bottom w:val="single" w:sz="4" w:space="0" w:color="auto"/>
              <w:right w:val="single" w:sz="4" w:space="0" w:color="auto"/>
            </w:tcBorders>
            <w:shd w:val="clear" w:color="auto" w:fill="auto"/>
            <w:noWrap/>
            <w:vAlign w:val="bottom"/>
            <w:hideMark/>
          </w:tcPr>
          <w:p w14:paraId="15F1477A" w14:textId="1FB02614"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€ 45,000</w:t>
            </w:r>
          </w:p>
        </w:tc>
        <w:tc>
          <w:tcPr>
            <w:tcW w:w="1144" w:type="dxa"/>
            <w:tcBorders>
              <w:top w:val="nil"/>
              <w:left w:val="nil"/>
              <w:bottom w:val="single" w:sz="4" w:space="0" w:color="auto"/>
              <w:right w:val="single" w:sz="4" w:space="0" w:color="auto"/>
            </w:tcBorders>
            <w:shd w:val="clear" w:color="auto" w:fill="auto"/>
            <w:noWrap/>
            <w:vAlign w:val="bottom"/>
            <w:hideMark/>
          </w:tcPr>
          <w:p w14:paraId="644FD51B" w14:textId="77777777"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€ 45,000</w:t>
            </w:r>
          </w:p>
        </w:tc>
      </w:tr>
      <w:tr w:rsidR="00BE68BD" w:rsidRPr="00182442" w14:paraId="75A04F7B"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12F9402A" w14:textId="11982C2C" w:rsidR="00BE68BD" w:rsidRPr="0023056A" w:rsidRDefault="00BE68BD" w:rsidP="00BE68BD">
            <w:pPr>
              <w:spacing w:after="0" w:line="240" w:lineRule="auto"/>
              <w:jc w:val="both"/>
              <w:rPr>
                <w:rFonts w:ascii="Calibri" w:eastAsia="Times New Roman" w:hAnsi="Calibri" w:cs="Times New Roman"/>
                <w:color w:val="000000"/>
                <w:lang w:eastAsia="en-GB"/>
              </w:rPr>
            </w:pPr>
            <w:bookmarkStart w:id="1" w:name="RANGE!A5"/>
            <w:r w:rsidRPr="0023056A">
              <w:rPr>
                <w:rFonts w:ascii="Calibri" w:eastAsia="Times New Roman" w:hAnsi="Calibri" w:cs="Times New Roman"/>
                <w:color w:val="000000"/>
                <w:lang w:eastAsia="en-GB"/>
              </w:rPr>
              <w:t xml:space="preserve">Ανανέωση Άδειών χρήσης </w:t>
            </w:r>
            <w:r w:rsidRPr="0023056A">
              <w:rPr>
                <w:rFonts w:ascii="Calibri" w:eastAsia="Times New Roman" w:hAnsi="Calibri" w:cs="Times New Roman"/>
                <w:color w:val="000000"/>
                <w:lang w:val="en-GB" w:eastAsia="en-GB"/>
              </w:rPr>
              <w:t>Antivirus</w:t>
            </w:r>
            <w:r w:rsidRPr="0023056A">
              <w:rPr>
                <w:rFonts w:ascii="Calibri" w:eastAsia="Times New Roman" w:hAnsi="Calibri" w:cs="Times New Roman"/>
                <w:color w:val="000000"/>
                <w:lang w:eastAsia="en-GB"/>
              </w:rPr>
              <w:t xml:space="preserve"> και </w:t>
            </w:r>
            <w:r w:rsidRPr="0023056A">
              <w:rPr>
                <w:rFonts w:ascii="Calibri" w:eastAsia="Times New Roman" w:hAnsi="Calibri" w:cs="Times New Roman"/>
                <w:color w:val="000000"/>
                <w:lang w:val="en-GB" w:eastAsia="en-GB"/>
              </w:rPr>
              <w:t>Antispam</w:t>
            </w:r>
            <w:r w:rsidRPr="0023056A">
              <w:rPr>
                <w:rFonts w:ascii="Calibri" w:eastAsia="Times New Roman" w:hAnsi="Calibri" w:cs="Times New Roman"/>
                <w:color w:val="000000"/>
                <w:lang w:eastAsia="en-GB"/>
              </w:rPr>
              <w:t xml:space="preserve"> (€15,000)</w:t>
            </w:r>
            <w:bookmarkEnd w:id="1"/>
          </w:p>
        </w:tc>
        <w:tc>
          <w:tcPr>
            <w:tcW w:w="1144" w:type="dxa"/>
            <w:tcBorders>
              <w:top w:val="nil"/>
              <w:left w:val="nil"/>
              <w:bottom w:val="single" w:sz="4" w:space="0" w:color="auto"/>
              <w:right w:val="single" w:sz="4" w:space="0" w:color="auto"/>
            </w:tcBorders>
            <w:shd w:val="clear" w:color="auto" w:fill="auto"/>
            <w:noWrap/>
            <w:vAlign w:val="bottom"/>
            <w:hideMark/>
          </w:tcPr>
          <w:p w14:paraId="7F1F544F" w14:textId="77777777"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€ 15,000</w:t>
            </w:r>
          </w:p>
        </w:tc>
        <w:tc>
          <w:tcPr>
            <w:tcW w:w="1144" w:type="dxa"/>
            <w:tcBorders>
              <w:top w:val="nil"/>
              <w:left w:val="nil"/>
              <w:bottom w:val="single" w:sz="4" w:space="0" w:color="auto"/>
              <w:right w:val="single" w:sz="4" w:space="0" w:color="auto"/>
            </w:tcBorders>
            <w:shd w:val="clear" w:color="auto" w:fill="auto"/>
            <w:noWrap/>
            <w:vAlign w:val="bottom"/>
            <w:hideMark/>
          </w:tcPr>
          <w:p w14:paraId="6FF25EB8" w14:textId="0D84D51A"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€ 15,000</w:t>
            </w:r>
          </w:p>
        </w:tc>
        <w:tc>
          <w:tcPr>
            <w:tcW w:w="1144" w:type="dxa"/>
            <w:tcBorders>
              <w:top w:val="nil"/>
              <w:left w:val="nil"/>
              <w:bottom w:val="single" w:sz="4" w:space="0" w:color="auto"/>
              <w:right w:val="single" w:sz="4" w:space="0" w:color="auto"/>
            </w:tcBorders>
            <w:shd w:val="clear" w:color="auto" w:fill="auto"/>
            <w:noWrap/>
            <w:vAlign w:val="bottom"/>
            <w:hideMark/>
          </w:tcPr>
          <w:p w14:paraId="4028BB25" w14:textId="77777777" w:rsidR="00BE68BD" w:rsidRPr="0023056A" w:rsidRDefault="00BE68BD"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€ 15,000</w:t>
            </w:r>
          </w:p>
        </w:tc>
      </w:tr>
      <w:tr w:rsidR="00BE68BD" w:rsidRPr="00182442" w14:paraId="7EA6C20D"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2216281B" w14:textId="6B969AEF" w:rsidR="00BE68BD" w:rsidRPr="003F76ED" w:rsidRDefault="00BE68BD" w:rsidP="00BE68BD">
            <w:pPr>
              <w:spacing w:after="0" w:line="240" w:lineRule="auto"/>
              <w:jc w:val="both"/>
              <w:rPr>
                <w:rFonts w:ascii="Calibri" w:eastAsia="Times New Roman" w:hAnsi="Calibri" w:cs="Times New Roman"/>
                <w:color w:val="000000"/>
                <w:lang w:eastAsia="en-GB"/>
              </w:rPr>
            </w:pPr>
            <w:r w:rsidRPr="0023056A">
              <w:rPr>
                <w:rFonts w:ascii="Calibri" w:eastAsia="Times New Roman" w:hAnsi="Calibri" w:cs="Times New Roman"/>
                <w:color w:val="000000"/>
                <w:lang w:eastAsia="en-GB"/>
              </w:rPr>
              <w:t>Ανανέωση</w:t>
            </w:r>
            <w:r w:rsidR="006C1E08" w:rsidRPr="0023056A">
              <w:rPr>
                <w:rFonts w:ascii="Calibri" w:eastAsia="Times New Roman" w:hAnsi="Calibri" w:cs="Times New Roman"/>
                <w:color w:val="000000"/>
                <w:lang w:eastAsia="en-GB"/>
              </w:rPr>
              <w:t xml:space="preserve"> και αναβάθμιση</w:t>
            </w:r>
            <w:r w:rsidRPr="0023056A">
              <w:rPr>
                <w:rFonts w:ascii="Calibri" w:eastAsia="Times New Roman" w:hAnsi="Calibri" w:cs="Times New Roman"/>
                <w:color w:val="000000"/>
                <w:lang w:eastAsia="en-GB"/>
              </w:rPr>
              <w:t xml:space="preserve"> της Πλατφόρμας </w:t>
            </w:r>
            <w:r w:rsidRPr="0023056A">
              <w:rPr>
                <w:rFonts w:ascii="Calibri" w:eastAsia="Times New Roman" w:hAnsi="Calibri" w:cs="Times New Roman"/>
                <w:color w:val="000000"/>
                <w:lang w:val="en-GB" w:eastAsia="en-GB"/>
              </w:rPr>
              <w:t>Threat</w:t>
            </w:r>
            <w:r w:rsidRPr="0023056A">
              <w:rPr>
                <w:rFonts w:ascii="Calibri" w:eastAsia="Times New Roman" w:hAnsi="Calibri" w:cs="Times New Roman"/>
                <w:color w:val="000000"/>
                <w:lang w:eastAsia="en-GB"/>
              </w:rPr>
              <w:t xml:space="preserve"> </w:t>
            </w:r>
            <w:r w:rsidRPr="0023056A">
              <w:rPr>
                <w:rFonts w:ascii="Calibri" w:eastAsia="Times New Roman" w:hAnsi="Calibri" w:cs="Times New Roman"/>
                <w:color w:val="000000"/>
                <w:lang w:val="en-GB" w:eastAsia="en-GB"/>
              </w:rPr>
              <w:t>Intelligence</w:t>
            </w:r>
            <w:r w:rsidR="003F76ED">
              <w:rPr>
                <w:rFonts w:ascii="Calibri" w:eastAsia="Times New Roman" w:hAnsi="Calibri" w:cs="Times New Roman"/>
                <w:color w:val="000000"/>
                <w:lang w:eastAsia="en-GB"/>
              </w:rPr>
              <w:t xml:space="preserve"> </w:t>
            </w:r>
          </w:p>
        </w:tc>
        <w:tc>
          <w:tcPr>
            <w:tcW w:w="1144" w:type="dxa"/>
            <w:tcBorders>
              <w:top w:val="nil"/>
              <w:left w:val="nil"/>
              <w:bottom w:val="single" w:sz="4" w:space="0" w:color="auto"/>
              <w:right w:val="single" w:sz="4" w:space="0" w:color="auto"/>
            </w:tcBorders>
            <w:shd w:val="clear" w:color="auto" w:fill="auto"/>
            <w:noWrap/>
            <w:vAlign w:val="bottom"/>
            <w:hideMark/>
          </w:tcPr>
          <w:p w14:paraId="470D688D" w14:textId="77777777"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€ 100,000</w:t>
            </w:r>
          </w:p>
        </w:tc>
        <w:tc>
          <w:tcPr>
            <w:tcW w:w="1144" w:type="dxa"/>
            <w:tcBorders>
              <w:top w:val="nil"/>
              <w:left w:val="nil"/>
              <w:bottom w:val="single" w:sz="4" w:space="0" w:color="auto"/>
              <w:right w:val="single" w:sz="4" w:space="0" w:color="auto"/>
            </w:tcBorders>
            <w:shd w:val="clear" w:color="auto" w:fill="auto"/>
            <w:noWrap/>
            <w:vAlign w:val="bottom"/>
            <w:hideMark/>
          </w:tcPr>
          <w:p w14:paraId="6870D3C5" w14:textId="7F172850" w:rsidR="00BE68BD" w:rsidRPr="00AA145D" w:rsidRDefault="0010734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€ 2</w:t>
            </w:r>
            <w:r w:rsidR="00BE68BD" w:rsidRPr="00AA145D">
              <w:rPr>
                <w:rFonts w:ascii="Calibri" w:eastAsia="Times New Roman" w:hAnsi="Calibri" w:cs="Times New Roman"/>
                <w:color w:val="000000"/>
                <w:lang w:val="en-GB" w:eastAsia="en-GB"/>
              </w:rPr>
              <w:t>00,000</w:t>
            </w:r>
          </w:p>
        </w:tc>
        <w:tc>
          <w:tcPr>
            <w:tcW w:w="1144" w:type="dxa"/>
            <w:tcBorders>
              <w:top w:val="nil"/>
              <w:left w:val="nil"/>
              <w:bottom w:val="single" w:sz="4" w:space="0" w:color="auto"/>
              <w:right w:val="single" w:sz="4" w:space="0" w:color="auto"/>
            </w:tcBorders>
            <w:shd w:val="clear" w:color="auto" w:fill="auto"/>
            <w:noWrap/>
            <w:vAlign w:val="bottom"/>
            <w:hideMark/>
          </w:tcPr>
          <w:p w14:paraId="4B7911A5" w14:textId="77777777"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€ 200,000</w:t>
            </w:r>
          </w:p>
        </w:tc>
      </w:tr>
      <w:tr w:rsidR="00BE68BD" w:rsidRPr="00182442" w14:paraId="355BCF84"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5E6F6821" w14:textId="713BCC21" w:rsidR="00BE68BD" w:rsidRPr="0023056A" w:rsidRDefault="00BE68BD" w:rsidP="00BE68BD">
            <w:pPr>
              <w:spacing w:after="0" w:line="240" w:lineRule="auto"/>
              <w:jc w:val="both"/>
              <w:rPr>
                <w:rFonts w:ascii="Calibri" w:eastAsia="Times New Roman" w:hAnsi="Calibri" w:cs="Times New Roman"/>
                <w:color w:val="000000"/>
                <w:lang w:val="en-GB" w:eastAsia="en-GB"/>
              </w:rPr>
            </w:pPr>
            <w:proofErr w:type="spellStart"/>
            <w:r w:rsidRPr="0023056A">
              <w:rPr>
                <w:rFonts w:ascii="Calibri" w:eastAsia="Times New Roman" w:hAnsi="Calibri" w:cs="Times New Roman"/>
                <w:color w:val="000000"/>
                <w:lang w:val="en-GB" w:eastAsia="en-GB"/>
              </w:rPr>
              <w:t>Αν</w:t>
            </w:r>
            <w:proofErr w:type="spellEnd"/>
            <w:r w:rsidRPr="0023056A">
              <w:rPr>
                <w:rFonts w:ascii="Calibri" w:eastAsia="Times New Roman" w:hAnsi="Calibri" w:cs="Times New Roman"/>
                <w:color w:val="000000"/>
                <w:lang w:val="en-GB" w:eastAsia="en-GB"/>
              </w:rPr>
              <w:t xml:space="preserve">ανέωση </w:t>
            </w:r>
            <w:proofErr w:type="spellStart"/>
            <w:r w:rsidRPr="0023056A">
              <w:rPr>
                <w:rFonts w:ascii="Calibri" w:eastAsia="Times New Roman" w:hAnsi="Calibri" w:cs="Times New Roman"/>
                <w:color w:val="000000"/>
                <w:lang w:val="en-GB" w:eastAsia="en-GB"/>
              </w:rPr>
              <w:t>του</w:t>
            </w:r>
            <w:proofErr w:type="spellEnd"/>
            <w:r w:rsidRPr="0023056A">
              <w:rPr>
                <w:rFonts w:ascii="Calibri" w:eastAsia="Times New Roman" w:hAnsi="Calibri" w:cs="Times New Roman"/>
                <w:color w:val="000000"/>
                <w:lang w:val="en-GB" w:eastAsia="en-GB"/>
              </w:rPr>
              <w:t xml:space="preserve"> Sandbox </w:t>
            </w:r>
          </w:p>
        </w:tc>
        <w:tc>
          <w:tcPr>
            <w:tcW w:w="1144" w:type="dxa"/>
            <w:tcBorders>
              <w:top w:val="nil"/>
              <w:left w:val="nil"/>
              <w:bottom w:val="single" w:sz="4" w:space="0" w:color="auto"/>
              <w:right w:val="single" w:sz="4" w:space="0" w:color="auto"/>
            </w:tcBorders>
            <w:shd w:val="clear" w:color="auto" w:fill="auto"/>
            <w:noWrap/>
            <w:vAlign w:val="bottom"/>
            <w:hideMark/>
          </w:tcPr>
          <w:p w14:paraId="72FA9A1E" w14:textId="03D8E531" w:rsidR="00BE68BD" w:rsidRPr="00AA145D" w:rsidRDefault="00BE68BD" w:rsidP="00BE68BD">
            <w:pPr>
              <w:spacing w:after="0" w:line="240" w:lineRule="auto"/>
              <w:jc w:val="right"/>
              <w:rPr>
                <w:rFonts w:ascii="Calibri" w:eastAsia="Times New Roman" w:hAnsi="Calibri" w:cs="Times New Roman"/>
                <w:color w:val="000000"/>
                <w:lang w:eastAsia="en-GB"/>
              </w:rPr>
            </w:pPr>
            <w:r w:rsidRPr="00AA145D">
              <w:rPr>
                <w:rFonts w:ascii="Calibri" w:eastAsia="Times New Roman" w:hAnsi="Calibri" w:cs="Times New Roman"/>
                <w:color w:val="000000"/>
                <w:lang w:val="en-GB" w:eastAsia="en-GB"/>
              </w:rPr>
              <w:t>€ 40,000</w:t>
            </w:r>
          </w:p>
        </w:tc>
        <w:tc>
          <w:tcPr>
            <w:tcW w:w="1144" w:type="dxa"/>
            <w:tcBorders>
              <w:top w:val="nil"/>
              <w:left w:val="nil"/>
              <w:bottom w:val="single" w:sz="4" w:space="0" w:color="auto"/>
              <w:right w:val="single" w:sz="4" w:space="0" w:color="auto"/>
            </w:tcBorders>
            <w:shd w:val="clear" w:color="auto" w:fill="auto"/>
            <w:noWrap/>
            <w:vAlign w:val="bottom"/>
            <w:hideMark/>
          </w:tcPr>
          <w:p w14:paraId="12F772D4" w14:textId="5D155247"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€ 40,000</w:t>
            </w:r>
          </w:p>
        </w:tc>
        <w:tc>
          <w:tcPr>
            <w:tcW w:w="1144" w:type="dxa"/>
            <w:tcBorders>
              <w:top w:val="nil"/>
              <w:left w:val="nil"/>
              <w:bottom w:val="single" w:sz="4" w:space="0" w:color="auto"/>
              <w:right w:val="single" w:sz="4" w:space="0" w:color="auto"/>
            </w:tcBorders>
            <w:shd w:val="clear" w:color="auto" w:fill="auto"/>
            <w:noWrap/>
            <w:vAlign w:val="bottom"/>
            <w:hideMark/>
          </w:tcPr>
          <w:p w14:paraId="39FCE14B" w14:textId="77777777"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€ 40,000</w:t>
            </w:r>
          </w:p>
        </w:tc>
      </w:tr>
      <w:tr w:rsidR="00BE68BD" w:rsidRPr="00182442" w14:paraId="2FB58415"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1E34C98E" w14:textId="14B2016E" w:rsidR="00BE68BD" w:rsidRPr="0023056A" w:rsidRDefault="00BE68BD" w:rsidP="00BE68BD">
            <w:pPr>
              <w:spacing w:after="0" w:line="240" w:lineRule="auto"/>
              <w:jc w:val="both"/>
              <w:rPr>
                <w:rFonts w:ascii="Calibri" w:eastAsia="Times New Roman" w:hAnsi="Calibri" w:cs="Times New Roman"/>
                <w:color w:val="000000"/>
                <w:lang w:eastAsia="en-GB"/>
              </w:rPr>
            </w:pPr>
            <w:r w:rsidRPr="0023056A">
              <w:rPr>
                <w:rFonts w:ascii="Calibri" w:eastAsia="Times New Roman" w:hAnsi="Calibri" w:cs="Times New Roman"/>
                <w:color w:val="000000"/>
                <w:lang w:eastAsia="en-GB"/>
              </w:rPr>
              <w:t>Ανανέωση λογισμού για ανεύρεση κακόβουλου λογισμικού (</w:t>
            </w:r>
            <w:r w:rsidRPr="0023056A">
              <w:rPr>
                <w:rFonts w:ascii="Calibri" w:eastAsia="Times New Roman" w:hAnsi="Calibri" w:cs="Times New Roman"/>
                <w:color w:val="000000"/>
                <w:lang w:val="en-GB" w:eastAsia="en-GB"/>
              </w:rPr>
              <w:t>malware</w:t>
            </w:r>
            <w:r w:rsidRPr="0023056A">
              <w:rPr>
                <w:rFonts w:ascii="Calibri" w:eastAsia="Times New Roman" w:hAnsi="Calibri" w:cs="Times New Roman"/>
                <w:color w:val="000000"/>
                <w:lang w:eastAsia="en-GB"/>
              </w:rPr>
              <w:t>) σε υπολογιστές και κινητές συσκευές</w:t>
            </w:r>
          </w:p>
        </w:tc>
        <w:tc>
          <w:tcPr>
            <w:tcW w:w="1144" w:type="dxa"/>
            <w:tcBorders>
              <w:top w:val="nil"/>
              <w:left w:val="nil"/>
              <w:bottom w:val="single" w:sz="4" w:space="0" w:color="auto"/>
              <w:right w:val="single" w:sz="4" w:space="0" w:color="auto"/>
            </w:tcBorders>
            <w:shd w:val="clear" w:color="auto" w:fill="auto"/>
            <w:noWrap/>
            <w:vAlign w:val="bottom"/>
            <w:hideMark/>
          </w:tcPr>
          <w:p w14:paraId="6A2514D1" w14:textId="1D28189C" w:rsidR="00BE68BD" w:rsidRPr="00AA145D" w:rsidRDefault="00BE68BD" w:rsidP="00BE68BD">
            <w:pPr>
              <w:spacing w:after="0" w:line="240" w:lineRule="auto"/>
              <w:jc w:val="right"/>
              <w:rPr>
                <w:rFonts w:ascii="Calibri" w:eastAsia="Times New Roman" w:hAnsi="Calibri" w:cs="Times New Roman"/>
                <w:color w:val="000000"/>
                <w:lang w:eastAsia="en-GB"/>
              </w:rPr>
            </w:pPr>
            <w:r w:rsidRPr="00AA145D">
              <w:rPr>
                <w:rFonts w:ascii="Calibri" w:eastAsia="Times New Roman" w:hAnsi="Calibri" w:cs="Times New Roman"/>
                <w:color w:val="000000"/>
                <w:lang w:val="en-GB" w:eastAsia="en-GB"/>
              </w:rPr>
              <w:t xml:space="preserve">€ </w:t>
            </w:r>
            <w:r w:rsidRPr="00AA145D">
              <w:rPr>
                <w:rFonts w:ascii="Calibri" w:eastAsia="Times New Roman" w:hAnsi="Calibri" w:cs="Times New Roman"/>
                <w:color w:val="000000"/>
                <w:lang w:eastAsia="en-GB"/>
              </w:rPr>
              <w:t>40</w:t>
            </w:r>
            <w:r w:rsidRPr="00AA145D">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2B9C73AA" w14:textId="742BF95C"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xml:space="preserve">€ </w:t>
            </w:r>
            <w:r w:rsidRPr="00AA145D">
              <w:rPr>
                <w:rFonts w:ascii="Calibri" w:eastAsia="Times New Roman" w:hAnsi="Calibri" w:cs="Times New Roman"/>
                <w:color w:val="000000"/>
                <w:lang w:eastAsia="en-GB"/>
              </w:rPr>
              <w:t>40</w:t>
            </w:r>
            <w:r w:rsidRPr="00AA145D">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2C0DFD27" w14:textId="50E50639"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xml:space="preserve">€ </w:t>
            </w:r>
            <w:r w:rsidRPr="00AA145D">
              <w:rPr>
                <w:rFonts w:ascii="Calibri" w:eastAsia="Times New Roman" w:hAnsi="Calibri" w:cs="Times New Roman"/>
                <w:color w:val="000000"/>
                <w:lang w:eastAsia="en-GB"/>
              </w:rPr>
              <w:t>40</w:t>
            </w:r>
            <w:r w:rsidRPr="00AA145D">
              <w:rPr>
                <w:rFonts w:ascii="Calibri" w:eastAsia="Times New Roman" w:hAnsi="Calibri" w:cs="Times New Roman"/>
                <w:color w:val="000000"/>
                <w:lang w:val="en-GB" w:eastAsia="en-GB"/>
              </w:rPr>
              <w:t>,000</w:t>
            </w:r>
          </w:p>
        </w:tc>
      </w:tr>
      <w:tr w:rsidR="00BE68BD" w:rsidRPr="00182442" w14:paraId="6C1260C6"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63BD1C2D" w14:textId="77777777" w:rsidR="00BE68BD" w:rsidRPr="0023056A" w:rsidRDefault="00BE68BD" w:rsidP="00BE68BD">
            <w:pPr>
              <w:spacing w:after="0" w:line="240" w:lineRule="auto"/>
              <w:jc w:val="both"/>
              <w:rPr>
                <w:rFonts w:ascii="Calibri" w:eastAsia="Times New Roman" w:hAnsi="Calibri" w:cs="Times New Roman"/>
                <w:color w:val="000000"/>
                <w:lang w:eastAsia="en-GB"/>
              </w:rPr>
            </w:pPr>
            <w:r w:rsidRPr="0023056A">
              <w:rPr>
                <w:rFonts w:ascii="Calibri" w:eastAsia="Times New Roman" w:hAnsi="Calibri" w:cs="Times New Roman"/>
                <w:color w:val="000000"/>
                <w:lang w:eastAsia="en-GB"/>
              </w:rPr>
              <w:t xml:space="preserve">Ανανέωση υπηρεσίας </w:t>
            </w:r>
            <w:r w:rsidRPr="0023056A">
              <w:rPr>
                <w:rFonts w:ascii="Calibri" w:eastAsia="Times New Roman" w:hAnsi="Calibri" w:cs="Times New Roman"/>
                <w:color w:val="000000"/>
                <w:lang w:val="en-GB" w:eastAsia="en-GB"/>
              </w:rPr>
              <w:t>feeds</w:t>
            </w:r>
            <w:r w:rsidRPr="0023056A">
              <w:rPr>
                <w:rFonts w:ascii="Calibri" w:eastAsia="Times New Roman" w:hAnsi="Calibri" w:cs="Times New Roman"/>
                <w:color w:val="000000"/>
                <w:lang w:eastAsia="en-GB"/>
              </w:rPr>
              <w:t xml:space="preserve"> για την ενίσχυση των υπηρεσιών που προσφέρει το Εθνικό </w:t>
            </w:r>
            <w:r w:rsidRPr="0023056A">
              <w:rPr>
                <w:rFonts w:ascii="Calibri" w:eastAsia="Times New Roman" w:hAnsi="Calibri" w:cs="Times New Roman"/>
                <w:color w:val="000000"/>
                <w:lang w:val="en-GB" w:eastAsia="en-GB"/>
              </w:rPr>
              <w:t>CSIRT</w:t>
            </w:r>
            <w:r w:rsidRPr="0023056A">
              <w:rPr>
                <w:rFonts w:ascii="Calibri" w:eastAsia="Times New Roman" w:hAnsi="Calibri" w:cs="Times New Roman"/>
                <w:color w:val="000000"/>
                <w:lang w:eastAsia="en-GB"/>
              </w:rPr>
              <w:t xml:space="preserve"> προς τις κρίσιμες υποδομές</w:t>
            </w:r>
          </w:p>
        </w:tc>
        <w:tc>
          <w:tcPr>
            <w:tcW w:w="1144" w:type="dxa"/>
            <w:tcBorders>
              <w:top w:val="nil"/>
              <w:left w:val="nil"/>
              <w:bottom w:val="single" w:sz="4" w:space="0" w:color="auto"/>
              <w:right w:val="single" w:sz="4" w:space="0" w:color="auto"/>
            </w:tcBorders>
            <w:shd w:val="clear" w:color="auto" w:fill="auto"/>
            <w:noWrap/>
            <w:vAlign w:val="bottom"/>
            <w:hideMark/>
          </w:tcPr>
          <w:p w14:paraId="68EED019" w14:textId="77777777"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€ 40,000</w:t>
            </w:r>
          </w:p>
        </w:tc>
        <w:tc>
          <w:tcPr>
            <w:tcW w:w="1144" w:type="dxa"/>
            <w:tcBorders>
              <w:top w:val="nil"/>
              <w:left w:val="nil"/>
              <w:bottom w:val="single" w:sz="4" w:space="0" w:color="auto"/>
              <w:right w:val="single" w:sz="4" w:space="0" w:color="auto"/>
            </w:tcBorders>
            <w:shd w:val="clear" w:color="auto" w:fill="auto"/>
            <w:noWrap/>
            <w:vAlign w:val="bottom"/>
            <w:hideMark/>
          </w:tcPr>
          <w:p w14:paraId="2CB2428C" w14:textId="61E353F0"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€ 40,000</w:t>
            </w:r>
          </w:p>
        </w:tc>
        <w:tc>
          <w:tcPr>
            <w:tcW w:w="1144" w:type="dxa"/>
            <w:tcBorders>
              <w:top w:val="nil"/>
              <w:left w:val="nil"/>
              <w:bottom w:val="single" w:sz="4" w:space="0" w:color="auto"/>
              <w:right w:val="single" w:sz="4" w:space="0" w:color="auto"/>
            </w:tcBorders>
            <w:shd w:val="clear" w:color="auto" w:fill="auto"/>
            <w:noWrap/>
            <w:vAlign w:val="bottom"/>
            <w:hideMark/>
          </w:tcPr>
          <w:p w14:paraId="4DAFCB2D" w14:textId="77777777"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€ 40,000</w:t>
            </w:r>
          </w:p>
        </w:tc>
      </w:tr>
      <w:tr w:rsidR="00BE68BD" w:rsidRPr="00182442" w14:paraId="3A12858F"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tcPr>
          <w:p w14:paraId="0CE0DBEE" w14:textId="1728322E" w:rsidR="00BE68BD" w:rsidRPr="0023056A" w:rsidRDefault="00BE68BD" w:rsidP="00BE68BD">
            <w:pPr>
              <w:spacing w:after="0" w:line="240" w:lineRule="auto"/>
              <w:jc w:val="both"/>
              <w:rPr>
                <w:rFonts w:ascii="Calibri" w:eastAsia="Times New Roman" w:hAnsi="Calibri" w:cs="Times New Roman"/>
                <w:color w:val="000000"/>
                <w:lang w:val="en-GB" w:eastAsia="en-GB"/>
              </w:rPr>
            </w:pPr>
            <w:proofErr w:type="spellStart"/>
            <w:r w:rsidRPr="0023056A">
              <w:rPr>
                <w:rFonts w:ascii="Calibri" w:eastAsia="Times New Roman" w:hAnsi="Calibri" w:cs="Times New Roman"/>
                <w:color w:val="000000"/>
                <w:lang w:val="en-GB" w:eastAsia="en-GB"/>
              </w:rPr>
              <w:t>Αν</w:t>
            </w:r>
            <w:proofErr w:type="spellEnd"/>
            <w:r w:rsidRPr="0023056A">
              <w:rPr>
                <w:rFonts w:ascii="Calibri" w:eastAsia="Times New Roman" w:hAnsi="Calibri" w:cs="Times New Roman"/>
                <w:color w:val="000000"/>
                <w:lang w:val="en-GB" w:eastAsia="en-GB"/>
              </w:rPr>
              <w:t>ανέωση SIEM/SOAR (Splunk)</w:t>
            </w:r>
          </w:p>
        </w:tc>
        <w:tc>
          <w:tcPr>
            <w:tcW w:w="1144" w:type="dxa"/>
            <w:tcBorders>
              <w:top w:val="nil"/>
              <w:left w:val="nil"/>
              <w:bottom w:val="single" w:sz="4" w:space="0" w:color="auto"/>
              <w:right w:val="single" w:sz="4" w:space="0" w:color="auto"/>
            </w:tcBorders>
            <w:shd w:val="clear" w:color="auto" w:fill="auto"/>
            <w:noWrap/>
            <w:vAlign w:val="bottom"/>
          </w:tcPr>
          <w:p w14:paraId="2961DEA1" w14:textId="6FF9C8B0"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€ 80,000</w:t>
            </w:r>
          </w:p>
        </w:tc>
        <w:tc>
          <w:tcPr>
            <w:tcW w:w="1144" w:type="dxa"/>
            <w:tcBorders>
              <w:top w:val="nil"/>
              <w:left w:val="nil"/>
              <w:bottom w:val="single" w:sz="4" w:space="0" w:color="auto"/>
              <w:right w:val="single" w:sz="4" w:space="0" w:color="auto"/>
            </w:tcBorders>
            <w:shd w:val="clear" w:color="auto" w:fill="auto"/>
            <w:noWrap/>
            <w:vAlign w:val="bottom"/>
          </w:tcPr>
          <w:p w14:paraId="2AA67D90" w14:textId="4FB8435A" w:rsidR="00BE68BD" w:rsidRPr="00AA145D" w:rsidRDefault="0010734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€ 80,000</w:t>
            </w:r>
          </w:p>
        </w:tc>
        <w:tc>
          <w:tcPr>
            <w:tcW w:w="1144" w:type="dxa"/>
            <w:tcBorders>
              <w:top w:val="nil"/>
              <w:left w:val="nil"/>
              <w:bottom w:val="single" w:sz="4" w:space="0" w:color="auto"/>
              <w:right w:val="single" w:sz="4" w:space="0" w:color="auto"/>
            </w:tcBorders>
            <w:shd w:val="clear" w:color="auto" w:fill="auto"/>
            <w:noWrap/>
            <w:vAlign w:val="bottom"/>
          </w:tcPr>
          <w:p w14:paraId="502BC432" w14:textId="7A7BFA5E" w:rsidR="00BE68BD" w:rsidRPr="00AA145D" w:rsidRDefault="0010734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€ 80,000</w:t>
            </w:r>
          </w:p>
        </w:tc>
      </w:tr>
      <w:tr w:rsidR="00BE68BD" w:rsidRPr="00182442" w14:paraId="15144064"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tcPr>
          <w:p w14:paraId="6CB59107" w14:textId="17303ACD" w:rsidR="00BE68BD" w:rsidRPr="0023056A" w:rsidRDefault="00BE68BD" w:rsidP="00BE68BD">
            <w:pPr>
              <w:spacing w:after="0" w:line="240" w:lineRule="auto"/>
              <w:jc w:val="both"/>
              <w:rPr>
                <w:rFonts w:ascii="Calibri" w:eastAsia="Times New Roman" w:hAnsi="Calibri" w:cs="Times New Roman"/>
                <w:color w:val="000000"/>
                <w:lang w:eastAsia="en-GB"/>
              </w:rPr>
            </w:pPr>
            <w:r w:rsidRPr="0023056A">
              <w:rPr>
                <w:rFonts w:ascii="Calibri" w:eastAsia="Times New Roman" w:hAnsi="Calibri" w:cs="Times New Roman"/>
                <w:color w:val="000000"/>
                <w:lang w:eastAsia="en-GB"/>
              </w:rPr>
              <w:t xml:space="preserve">Ανανέωση εργαλείων και ανάπτυξη μεθοδολογίας για </w:t>
            </w:r>
            <w:r w:rsidRPr="0023056A">
              <w:rPr>
                <w:rFonts w:ascii="Calibri" w:eastAsia="Times New Roman" w:hAnsi="Calibri" w:cs="Times New Roman"/>
                <w:color w:val="000000"/>
                <w:lang w:val="en-GB" w:eastAsia="en-GB"/>
              </w:rPr>
              <w:t>Red</w:t>
            </w:r>
            <w:r w:rsidRPr="0023056A">
              <w:rPr>
                <w:rFonts w:ascii="Calibri" w:eastAsia="Times New Roman" w:hAnsi="Calibri" w:cs="Times New Roman"/>
                <w:color w:val="000000"/>
                <w:lang w:eastAsia="en-GB"/>
              </w:rPr>
              <w:t xml:space="preserve"> </w:t>
            </w:r>
            <w:r w:rsidRPr="0023056A">
              <w:rPr>
                <w:rFonts w:ascii="Calibri" w:eastAsia="Times New Roman" w:hAnsi="Calibri" w:cs="Times New Roman"/>
                <w:color w:val="000000"/>
                <w:lang w:val="en-GB" w:eastAsia="en-GB"/>
              </w:rPr>
              <w:t>Teaming</w:t>
            </w:r>
            <w:r w:rsidR="00D6412C" w:rsidRPr="0023056A">
              <w:rPr>
                <w:rFonts w:ascii="Calibri" w:eastAsia="Times New Roman" w:hAnsi="Calibri" w:cs="Times New Roman"/>
                <w:color w:val="000000"/>
                <w:lang w:eastAsia="en-GB"/>
              </w:rPr>
              <w:t xml:space="preserve"> και </w:t>
            </w:r>
            <w:r w:rsidR="00D6412C" w:rsidRPr="0023056A">
              <w:rPr>
                <w:rFonts w:ascii="Calibri" w:eastAsia="Times New Roman" w:hAnsi="Calibri" w:cs="Times New Roman"/>
                <w:color w:val="000000"/>
                <w:lang w:val="en-GB" w:eastAsia="en-GB"/>
              </w:rPr>
              <w:t>Penetration</w:t>
            </w:r>
            <w:r w:rsidR="00D6412C" w:rsidRPr="0023056A">
              <w:rPr>
                <w:rFonts w:ascii="Calibri" w:eastAsia="Times New Roman" w:hAnsi="Calibri" w:cs="Times New Roman"/>
                <w:color w:val="000000"/>
                <w:lang w:eastAsia="en-GB"/>
              </w:rPr>
              <w:t xml:space="preserve"> </w:t>
            </w:r>
            <w:r w:rsidR="00D6412C" w:rsidRPr="0023056A">
              <w:rPr>
                <w:rFonts w:ascii="Calibri" w:eastAsia="Times New Roman" w:hAnsi="Calibri" w:cs="Times New Roman"/>
                <w:color w:val="000000"/>
                <w:lang w:val="en-GB" w:eastAsia="en-GB"/>
              </w:rPr>
              <w:t>Testing</w:t>
            </w:r>
          </w:p>
        </w:tc>
        <w:tc>
          <w:tcPr>
            <w:tcW w:w="1144" w:type="dxa"/>
            <w:tcBorders>
              <w:top w:val="nil"/>
              <w:left w:val="nil"/>
              <w:bottom w:val="single" w:sz="4" w:space="0" w:color="auto"/>
              <w:right w:val="single" w:sz="4" w:space="0" w:color="auto"/>
            </w:tcBorders>
            <w:shd w:val="clear" w:color="auto" w:fill="auto"/>
            <w:noWrap/>
            <w:vAlign w:val="bottom"/>
          </w:tcPr>
          <w:p w14:paraId="0C89B0FB" w14:textId="20A81355" w:rsidR="00BE68BD" w:rsidRPr="00AA145D" w:rsidRDefault="00BE68BD" w:rsidP="00BE68BD">
            <w:pPr>
              <w:spacing w:after="0" w:line="240" w:lineRule="auto"/>
              <w:jc w:val="right"/>
              <w:rPr>
                <w:rFonts w:ascii="Calibri" w:eastAsia="Times New Roman" w:hAnsi="Calibri" w:cs="Times New Roman"/>
                <w:color w:val="000000"/>
                <w:lang w:val="en-GB" w:eastAsia="en-GB"/>
              </w:rPr>
            </w:pPr>
            <w:r w:rsidRPr="00AA145D">
              <w:rPr>
                <w:rFonts w:ascii="Calibri" w:eastAsia="Times New Roman" w:hAnsi="Calibri" w:cs="Times New Roman"/>
                <w:color w:val="000000"/>
                <w:lang w:val="en-GB" w:eastAsia="en-GB"/>
              </w:rPr>
              <w:t xml:space="preserve">€ </w:t>
            </w:r>
            <w:r w:rsidR="0010734D" w:rsidRPr="00AA145D">
              <w:rPr>
                <w:rFonts w:ascii="Calibri" w:eastAsia="Times New Roman" w:hAnsi="Calibri" w:cs="Times New Roman"/>
                <w:color w:val="000000"/>
                <w:lang w:eastAsia="en-GB"/>
              </w:rPr>
              <w:t>3</w:t>
            </w:r>
            <w:r w:rsidR="001E342F" w:rsidRPr="00AA145D">
              <w:rPr>
                <w:rFonts w:ascii="Calibri" w:eastAsia="Times New Roman" w:hAnsi="Calibri" w:cs="Times New Roman"/>
                <w:color w:val="000000"/>
                <w:lang w:eastAsia="en-GB"/>
              </w:rPr>
              <w:t>0</w:t>
            </w:r>
            <w:r w:rsidRPr="00AA145D">
              <w:rPr>
                <w:rFonts w:ascii="Calibri" w:eastAsia="Times New Roman" w:hAnsi="Calibri" w:cs="Times New Roman"/>
                <w:color w:val="000000"/>
                <w:lang w:val="en-GB" w:eastAsia="en-GB"/>
              </w:rPr>
              <w:t>0,000</w:t>
            </w:r>
          </w:p>
        </w:tc>
        <w:tc>
          <w:tcPr>
            <w:tcW w:w="1144" w:type="dxa"/>
            <w:tcBorders>
              <w:top w:val="nil"/>
              <w:left w:val="nil"/>
              <w:bottom w:val="single" w:sz="4" w:space="0" w:color="auto"/>
              <w:right w:val="single" w:sz="4" w:space="0" w:color="auto"/>
            </w:tcBorders>
            <w:shd w:val="clear" w:color="auto" w:fill="auto"/>
            <w:noWrap/>
            <w:vAlign w:val="bottom"/>
          </w:tcPr>
          <w:p w14:paraId="19575558" w14:textId="414C982E" w:rsidR="00BE68BD" w:rsidRPr="00AA145D" w:rsidRDefault="00BE68BD" w:rsidP="00BE68BD">
            <w:pPr>
              <w:spacing w:after="0" w:line="240" w:lineRule="auto"/>
              <w:jc w:val="right"/>
              <w:rPr>
                <w:rFonts w:ascii="Calibri" w:eastAsia="Times New Roman" w:hAnsi="Calibri" w:cs="Times New Roman"/>
                <w:color w:val="000000"/>
                <w:lang w:eastAsia="en-GB"/>
              </w:rPr>
            </w:pPr>
            <w:r w:rsidRPr="00AA145D">
              <w:rPr>
                <w:rFonts w:ascii="Calibri" w:eastAsia="Times New Roman" w:hAnsi="Calibri" w:cs="Times New Roman"/>
                <w:color w:val="000000"/>
                <w:lang w:val="en-GB" w:eastAsia="en-GB"/>
              </w:rPr>
              <w:t xml:space="preserve">€ </w:t>
            </w:r>
            <w:r w:rsidR="0010734D" w:rsidRPr="00AA145D">
              <w:rPr>
                <w:rFonts w:ascii="Calibri" w:eastAsia="Times New Roman" w:hAnsi="Calibri" w:cs="Times New Roman"/>
                <w:color w:val="000000"/>
                <w:lang w:val="en-GB" w:eastAsia="en-GB"/>
              </w:rPr>
              <w:t>3</w:t>
            </w:r>
            <w:r w:rsidR="00D6412C" w:rsidRPr="00AA145D">
              <w:rPr>
                <w:rFonts w:ascii="Calibri" w:eastAsia="Times New Roman" w:hAnsi="Calibri" w:cs="Times New Roman"/>
                <w:color w:val="000000"/>
                <w:lang w:val="en-GB" w:eastAsia="en-GB"/>
              </w:rPr>
              <w:t>5</w:t>
            </w:r>
            <w:r w:rsidRPr="00AA145D">
              <w:rPr>
                <w:rFonts w:ascii="Calibri" w:eastAsia="Times New Roman" w:hAnsi="Calibri" w:cs="Times New Roman"/>
                <w:color w:val="000000"/>
                <w:lang w:val="en-GB" w:eastAsia="en-GB"/>
              </w:rPr>
              <w:t>0,000</w:t>
            </w:r>
          </w:p>
        </w:tc>
        <w:tc>
          <w:tcPr>
            <w:tcW w:w="1144" w:type="dxa"/>
            <w:tcBorders>
              <w:top w:val="nil"/>
              <w:left w:val="nil"/>
              <w:bottom w:val="single" w:sz="4" w:space="0" w:color="auto"/>
              <w:right w:val="single" w:sz="4" w:space="0" w:color="auto"/>
            </w:tcBorders>
            <w:shd w:val="clear" w:color="auto" w:fill="auto"/>
            <w:noWrap/>
            <w:vAlign w:val="bottom"/>
          </w:tcPr>
          <w:p w14:paraId="4671C15F" w14:textId="12E5AB50" w:rsidR="00BE68BD" w:rsidRPr="00AA145D" w:rsidRDefault="00BE68BD" w:rsidP="0010734D">
            <w:pPr>
              <w:spacing w:after="0" w:line="240" w:lineRule="auto"/>
              <w:jc w:val="right"/>
              <w:rPr>
                <w:rFonts w:ascii="Calibri" w:eastAsia="Times New Roman" w:hAnsi="Calibri" w:cs="Times New Roman"/>
                <w:color w:val="000000"/>
                <w:lang w:eastAsia="en-GB"/>
              </w:rPr>
            </w:pPr>
            <w:r w:rsidRPr="00AA145D">
              <w:rPr>
                <w:rFonts w:ascii="Calibri" w:eastAsia="Times New Roman" w:hAnsi="Calibri" w:cs="Times New Roman"/>
                <w:color w:val="000000"/>
                <w:lang w:val="en-GB" w:eastAsia="en-GB"/>
              </w:rPr>
              <w:t xml:space="preserve">€ </w:t>
            </w:r>
            <w:r w:rsidR="0010734D" w:rsidRPr="00AA145D">
              <w:rPr>
                <w:rFonts w:ascii="Calibri" w:eastAsia="Times New Roman" w:hAnsi="Calibri" w:cs="Times New Roman"/>
                <w:color w:val="000000"/>
                <w:lang w:eastAsia="en-GB"/>
              </w:rPr>
              <w:t>3</w:t>
            </w:r>
            <w:r w:rsidR="0010734D" w:rsidRPr="00AA145D">
              <w:rPr>
                <w:rFonts w:ascii="Calibri" w:eastAsia="Times New Roman" w:hAnsi="Calibri" w:cs="Times New Roman"/>
                <w:color w:val="000000"/>
                <w:lang w:val="en-GB" w:eastAsia="en-GB"/>
              </w:rPr>
              <w:t>5</w:t>
            </w:r>
            <w:r w:rsidRPr="00AA145D">
              <w:rPr>
                <w:rFonts w:ascii="Calibri" w:eastAsia="Times New Roman" w:hAnsi="Calibri" w:cs="Times New Roman"/>
                <w:color w:val="000000"/>
                <w:lang w:val="en-GB" w:eastAsia="en-GB"/>
              </w:rPr>
              <w:t>0,000</w:t>
            </w:r>
          </w:p>
        </w:tc>
      </w:tr>
      <w:tr w:rsidR="00BE68BD" w:rsidRPr="00182442" w14:paraId="116425A0"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tcPr>
          <w:p w14:paraId="70B0A3BF" w14:textId="4C9DCB9A" w:rsidR="00BE68BD" w:rsidRPr="0023056A" w:rsidRDefault="00BE68BD" w:rsidP="00BE68BD">
            <w:pPr>
              <w:spacing w:after="0" w:line="240" w:lineRule="auto"/>
              <w:jc w:val="both"/>
              <w:rPr>
                <w:rFonts w:ascii="Calibri" w:eastAsia="Times New Roman" w:hAnsi="Calibri" w:cs="Times New Roman"/>
                <w:color w:val="000000"/>
                <w:lang w:eastAsia="en-GB"/>
              </w:rPr>
            </w:pPr>
            <w:r w:rsidRPr="0023056A">
              <w:rPr>
                <w:rFonts w:ascii="Calibri" w:eastAsia="Times New Roman" w:hAnsi="Calibri" w:cs="Times New Roman"/>
                <w:color w:val="000000"/>
                <w:lang w:eastAsia="en-GB"/>
              </w:rPr>
              <w:t xml:space="preserve">Ανανέωση λογισμικών για το Πρόγραμμα του </w:t>
            </w:r>
            <w:r w:rsidRPr="0023056A">
              <w:rPr>
                <w:rFonts w:ascii="Calibri" w:eastAsia="Times New Roman" w:hAnsi="Calibri" w:cs="Times New Roman"/>
                <w:color w:val="000000"/>
                <w:lang w:val="en-GB" w:eastAsia="en-GB"/>
              </w:rPr>
              <w:t>Cyber</w:t>
            </w:r>
            <w:r w:rsidRPr="0023056A">
              <w:rPr>
                <w:rFonts w:ascii="Calibri" w:eastAsia="Times New Roman" w:hAnsi="Calibri" w:cs="Times New Roman"/>
                <w:color w:val="000000"/>
                <w:lang w:eastAsia="en-GB"/>
              </w:rPr>
              <w:t xml:space="preserve"> </w:t>
            </w:r>
            <w:r w:rsidRPr="0023056A">
              <w:rPr>
                <w:rFonts w:ascii="Calibri" w:eastAsia="Times New Roman" w:hAnsi="Calibri" w:cs="Times New Roman"/>
                <w:color w:val="000000"/>
                <w:lang w:val="en-GB" w:eastAsia="en-GB"/>
              </w:rPr>
              <w:t>Safety</w:t>
            </w:r>
          </w:p>
        </w:tc>
        <w:tc>
          <w:tcPr>
            <w:tcW w:w="1144" w:type="dxa"/>
            <w:tcBorders>
              <w:top w:val="nil"/>
              <w:left w:val="nil"/>
              <w:bottom w:val="single" w:sz="4" w:space="0" w:color="auto"/>
              <w:right w:val="single" w:sz="4" w:space="0" w:color="auto"/>
            </w:tcBorders>
            <w:shd w:val="clear" w:color="auto" w:fill="auto"/>
            <w:noWrap/>
            <w:vAlign w:val="bottom"/>
          </w:tcPr>
          <w:p w14:paraId="4386BDF0" w14:textId="09CE3B67" w:rsidR="00BE68BD" w:rsidRPr="00AA145D" w:rsidRDefault="00BE68BD" w:rsidP="00BE68BD">
            <w:pPr>
              <w:spacing w:after="0" w:line="240" w:lineRule="auto"/>
              <w:jc w:val="right"/>
              <w:rPr>
                <w:rFonts w:ascii="Calibri" w:eastAsia="Times New Roman" w:hAnsi="Calibri" w:cs="Times New Roman"/>
                <w:color w:val="000000"/>
                <w:lang w:eastAsia="en-GB"/>
              </w:rPr>
            </w:pPr>
            <w:r w:rsidRPr="00AA145D">
              <w:rPr>
                <w:rFonts w:ascii="Calibri" w:eastAsia="Times New Roman" w:hAnsi="Calibri" w:cs="Times New Roman"/>
                <w:color w:val="000000"/>
                <w:lang w:val="en-GB" w:eastAsia="en-GB"/>
              </w:rPr>
              <w:t xml:space="preserve">€ </w:t>
            </w:r>
            <w:r w:rsidR="0010734D" w:rsidRPr="00AA145D">
              <w:rPr>
                <w:rFonts w:ascii="Calibri" w:eastAsia="Times New Roman" w:hAnsi="Calibri" w:cs="Times New Roman"/>
                <w:color w:val="000000"/>
                <w:lang w:eastAsia="en-GB"/>
              </w:rPr>
              <w:t>20</w:t>
            </w:r>
            <w:r w:rsidRPr="00AA145D">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tcPr>
          <w:p w14:paraId="23317B3A" w14:textId="441FFEA8" w:rsidR="00BE68BD" w:rsidRPr="00AA145D" w:rsidRDefault="00BE68BD" w:rsidP="00BE68BD">
            <w:pPr>
              <w:spacing w:after="0" w:line="240" w:lineRule="auto"/>
              <w:jc w:val="right"/>
              <w:rPr>
                <w:rFonts w:ascii="Calibri" w:eastAsia="Times New Roman" w:hAnsi="Calibri" w:cs="Times New Roman"/>
                <w:color w:val="000000"/>
                <w:lang w:eastAsia="en-GB"/>
              </w:rPr>
            </w:pPr>
            <w:r w:rsidRPr="00AA145D">
              <w:rPr>
                <w:rFonts w:ascii="Calibri" w:eastAsia="Times New Roman" w:hAnsi="Calibri" w:cs="Times New Roman"/>
                <w:color w:val="000000"/>
                <w:lang w:val="en-GB" w:eastAsia="en-GB"/>
              </w:rPr>
              <w:t xml:space="preserve">€ </w:t>
            </w:r>
            <w:r w:rsidR="0010734D" w:rsidRPr="00AA145D">
              <w:rPr>
                <w:rFonts w:ascii="Calibri" w:eastAsia="Times New Roman" w:hAnsi="Calibri" w:cs="Times New Roman"/>
                <w:color w:val="000000"/>
                <w:lang w:eastAsia="en-GB"/>
              </w:rPr>
              <w:t>20</w:t>
            </w:r>
            <w:r w:rsidRPr="00AA145D">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tcPr>
          <w:p w14:paraId="3C512E25" w14:textId="541717C5" w:rsidR="00BE68BD" w:rsidRPr="00AA145D" w:rsidRDefault="0010734D" w:rsidP="00BE68BD">
            <w:pPr>
              <w:spacing w:after="0" w:line="240" w:lineRule="auto"/>
              <w:jc w:val="right"/>
              <w:rPr>
                <w:rFonts w:ascii="Calibri" w:eastAsia="Times New Roman" w:hAnsi="Calibri" w:cs="Times New Roman"/>
                <w:color w:val="000000"/>
                <w:lang w:eastAsia="en-GB"/>
              </w:rPr>
            </w:pPr>
            <w:r w:rsidRPr="00AA145D">
              <w:rPr>
                <w:rFonts w:ascii="Calibri" w:eastAsia="Times New Roman" w:hAnsi="Calibri" w:cs="Times New Roman"/>
                <w:color w:val="000000"/>
                <w:lang w:val="en-GB" w:eastAsia="en-GB"/>
              </w:rPr>
              <w:t xml:space="preserve">€ </w:t>
            </w:r>
            <w:r w:rsidRPr="00AA145D">
              <w:rPr>
                <w:rFonts w:ascii="Calibri" w:eastAsia="Times New Roman" w:hAnsi="Calibri" w:cs="Times New Roman"/>
                <w:color w:val="000000"/>
                <w:lang w:eastAsia="en-GB"/>
              </w:rPr>
              <w:t>20</w:t>
            </w:r>
            <w:r w:rsidRPr="00AA145D">
              <w:rPr>
                <w:rFonts w:ascii="Calibri" w:eastAsia="Times New Roman" w:hAnsi="Calibri" w:cs="Times New Roman"/>
                <w:color w:val="000000"/>
                <w:lang w:val="en-GB" w:eastAsia="en-GB"/>
              </w:rPr>
              <w:t>,000</w:t>
            </w:r>
          </w:p>
        </w:tc>
      </w:tr>
      <w:tr w:rsidR="00BE68BD" w:rsidRPr="00182442" w14:paraId="5525C04B"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tcPr>
          <w:p w14:paraId="5275F61B" w14:textId="2F480CD3" w:rsidR="00BE68BD" w:rsidRPr="0023056A" w:rsidRDefault="00BE68BD" w:rsidP="00BE68BD">
            <w:pPr>
              <w:spacing w:after="0" w:line="240" w:lineRule="auto"/>
              <w:jc w:val="both"/>
              <w:rPr>
                <w:rFonts w:ascii="Calibri" w:eastAsia="Times New Roman" w:hAnsi="Calibri" w:cs="Times New Roman"/>
                <w:color w:val="000000"/>
                <w:lang w:eastAsia="en-GB"/>
              </w:rPr>
            </w:pPr>
            <w:r w:rsidRPr="0023056A">
              <w:rPr>
                <w:rFonts w:ascii="Calibri" w:eastAsia="Times New Roman" w:hAnsi="Calibri" w:cs="Times New Roman"/>
                <w:color w:val="000000"/>
                <w:lang w:eastAsia="en-GB"/>
              </w:rPr>
              <w:t xml:space="preserve">Συντήρηση Λογισμικού «Web </w:t>
            </w:r>
            <w:proofErr w:type="spellStart"/>
            <w:r w:rsidRPr="0023056A">
              <w:rPr>
                <w:rFonts w:ascii="Calibri" w:eastAsia="Times New Roman" w:hAnsi="Calibri" w:cs="Times New Roman"/>
                <w:color w:val="000000"/>
                <w:lang w:eastAsia="en-GB"/>
              </w:rPr>
              <w:t>Timing</w:t>
            </w:r>
            <w:proofErr w:type="spellEnd"/>
            <w:r w:rsidRPr="0023056A">
              <w:rPr>
                <w:rFonts w:ascii="Calibri" w:eastAsia="Times New Roman" w:hAnsi="Calibri" w:cs="Times New Roman"/>
                <w:color w:val="000000"/>
                <w:lang w:eastAsia="en-GB"/>
              </w:rPr>
              <w:t>» (</w:t>
            </w:r>
            <w:proofErr w:type="spellStart"/>
            <w:r w:rsidRPr="0023056A">
              <w:rPr>
                <w:rFonts w:ascii="Calibri" w:eastAsia="Times New Roman" w:hAnsi="Calibri" w:cs="Times New Roman"/>
                <w:color w:val="000000"/>
                <w:lang w:eastAsia="en-GB"/>
              </w:rPr>
              <w:t>FutureSYS</w:t>
            </w:r>
            <w:proofErr w:type="spellEnd"/>
            <w:r w:rsidRPr="0023056A">
              <w:rPr>
                <w:rFonts w:ascii="Calibri" w:eastAsia="Times New Roman" w:hAnsi="Calibri" w:cs="Times New Roman"/>
                <w:color w:val="000000"/>
                <w:lang w:eastAsia="en-GB"/>
              </w:rPr>
              <w:t>)</w:t>
            </w:r>
          </w:p>
        </w:tc>
        <w:tc>
          <w:tcPr>
            <w:tcW w:w="1144" w:type="dxa"/>
            <w:tcBorders>
              <w:top w:val="nil"/>
              <w:left w:val="nil"/>
              <w:bottom w:val="single" w:sz="4" w:space="0" w:color="auto"/>
              <w:right w:val="single" w:sz="4" w:space="0" w:color="auto"/>
            </w:tcBorders>
            <w:shd w:val="clear" w:color="auto" w:fill="auto"/>
            <w:noWrap/>
            <w:vAlign w:val="bottom"/>
          </w:tcPr>
          <w:p w14:paraId="126F4A78" w14:textId="352CFE6B" w:rsidR="00BE68BD" w:rsidRPr="0023056A" w:rsidRDefault="00BE68BD" w:rsidP="00BE68BD">
            <w:pPr>
              <w:spacing w:after="0" w:line="240" w:lineRule="auto"/>
              <w:jc w:val="right"/>
              <w:rPr>
                <w:rFonts w:ascii="Calibri" w:eastAsia="Times New Roman" w:hAnsi="Calibri" w:cs="Times New Roman"/>
                <w:color w:val="000000"/>
                <w:lang w:eastAsia="en-GB"/>
              </w:rPr>
            </w:pPr>
            <w:r w:rsidRPr="0023056A">
              <w:rPr>
                <w:rFonts w:ascii="Calibri" w:eastAsia="Times New Roman" w:hAnsi="Calibri" w:cs="Times New Roman"/>
                <w:color w:val="000000"/>
                <w:lang w:val="en-GB" w:eastAsia="en-GB"/>
              </w:rPr>
              <w:t xml:space="preserve">€ </w:t>
            </w:r>
            <w:r w:rsidRPr="0023056A">
              <w:rPr>
                <w:rFonts w:ascii="Calibri" w:eastAsia="Times New Roman" w:hAnsi="Calibri" w:cs="Times New Roman"/>
                <w:color w:val="000000"/>
                <w:lang w:eastAsia="en-GB"/>
              </w:rPr>
              <w:t>1</w:t>
            </w:r>
            <w:r w:rsidRPr="0023056A">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tcPr>
          <w:p w14:paraId="52889D35" w14:textId="69CE06FD" w:rsidR="00BE68BD" w:rsidRPr="0023056A" w:rsidRDefault="00BE68BD" w:rsidP="00BE68BD">
            <w:pPr>
              <w:spacing w:after="0" w:line="240" w:lineRule="auto"/>
              <w:jc w:val="right"/>
              <w:rPr>
                <w:rFonts w:ascii="Calibri" w:eastAsia="Times New Roman" w:hAnsi="Calibri" w:cs="Times New Roman"/>
                <w:color w:val="000000"/>
                <w:lang w:eastAsia="en-GB"/>
              </w:rPr>
            </w:pPr>
            <w:r w:rsidRPr="0023056A">
              <w:rPr>
                <w:rFonts w:ascii="Calibri" w:eastAsia="Times New Roman" w:hAnsi="Calibri" w:cs="Times New Roman"/>
                <w:color w:val="000000"/>
                <w:lang w:val="en-GB" w:eastAsia="en-GB"/>
              </w:rPr>
              <w:t xml:space="preserve">€ </w:t>
            </w:r>
            <w:r w:rsidRPr="0023056A">
              <w:rPr>
                <w:rFonts w:ascii="Calibri" w:eastAsia="Times New Roman" w:hAnsi="Calibri" w:cs="Times New Roman"/>
                <w:color w:val="000000"/>
                <w:lang w:eastAsia="en-GB"/>
              </w:rPr>
              <w:t>1</w:t>
            </w:r>
            <w:r w:rsidRPr="0023056A">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tcPr>
          <w:p w14:paraId="5E03DC42" w14:textId="54D4F319" w:rsidR="00BE68BD" w:rsidRPr="0023056A" w:rsidRDefault="00BE68BD" w:rsidP="00BE68BD">
            <w:pPr>
              <w:spacing w:after="0" w:line="240" w:lineRule="auto"/>
              <w:jc w:val="right"/>
              <w:rPr>
                <w:rFonts w:ascii="Calibri" w:eastAsia="Times New Roman" w:hAnsi="Calibri" w:cs="Times New Roman"/>
                <w:color w:val="000000"/>
                <w:lang w:eastAsia="en-GB"/>
              </w:rPr>
            </w:pPr>
            <w:r w:rsidRPr="0023056A">
              <w:rPr>
                <w:rFonts w:ascii="Calibri" w:eastAsia="Times New Roman" w:hAnsi="Calibri" w:cs="Times New Roman"/>
                <w:color w:val="000000"/>
                <w:lang w:val="en-GB" w:eastAsia="en-GB"/>
              </w:rPr>
              <w:t xml:space="preserve">€ </w:t>
            </w:r>
            <w:r w:rsidRPr="0023056A">
              <w:rPr>
                <w:rFonts w:ascii="Calibri" w:eastAsia="Times New Roman" w:hAnsi="Calibri" w:cs="Times New Roman"/>
                <w:color w:val="000000"/>
                <w:lang w:eastAsia="en-GB"/>
              </w:rPr>
              <w:t>1</w:t>
            </w:r>
            <w:r w:rsidRPr="0023056A">
              <w:rPr>
                <w:rFonts w:ascii="Calibri" w:eastAsia="Times New Roman" w:hAnsi="Calibri" w:cs="Times New Roman"/>
                <w:color w:val="000000"/>
                <w:lang w:val="en-GB" w:eastAsia="en-GB"/>
              </w:rPr>
              <w:t>,000</w:t>
            </w:r>
          </w:p>
        </w:tc>
      </w:tr>
      <w:tr w:rsidR="00796EB9" w:rsidRPr="00182442" w14:paraId="25488AE0"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tcPr>
          <w:p w14:paraId="4961D662" w14:textId="011883B3" w:rsidR="00796EB9" w:rsidRPr="001253AA" w:rsidRDefault="00796EB9" w:rsidP="001253AA">
            <w:pPr>
              <w:spacing w:after="0" w:line="240" w:lineRule="auto"/>
              <w:jc w:val="both"/>
              <w:rPr>
                <w:rFonts w:ascii="Calibri" w:eastAsia="Times New Roman" w:hAnsi="Calibri" w:cs="Times New Roman"/>
                <w:color w:val="000000"/>
                <w:lang w:val="en-GB" w:eastAsia="en-GB"/>
              </w:rPr>
            </w:pPr>
            <w:r w:rsidRPr="0023056A">
              <w:rPr>
                <w:rFonts w:ascii="Calibri" w:eastAsia="Times New Roman" w:hAnsi="Calibri" w:cs="Times New Roman"/>
                <w:color w:val="000000"/>
                <w:lang w:eastAsia="en-GB"/>
              </w:rPr>
              <w:t>Συντήρηση</w:t>
            </w:r>
            <w:r w:rsidRPr="001253AA">
              <w:rPr>
                <w:rFonts w:ascii="Calibri" w:eastAsia="Times New Roman" w:hAnsi="Calibri" w:cs="Times New Roman"/>
                <w:color w:val="000000"/>
                <w:lang w:val="en-GB" w:eastAsia="en-GB"/>
              </w:rPr>
              <w:t xml:space="preserve"> </w:t>
            </w:r>
            <w:r w:rsidRPr="0023056A">
              <w:rPr>
                <w:rFonts w:ascii="Calibri" w:eastAsia="Times New Roman" w:hAnsi="Calibri" w:cs="Times New Roman"/>
                <w:color w:val="000000"/>
                <w:lang w:eastAsia="en-GB"/>
              </w:rPr>
              <w:t>Λογισμικού</w:t>
            </w:r>
            <w:r w:rsidRPr="001253AA">
              <w:rPr>
                <w:rFonts w:ascii="Calibri" w:eastAsia="Times New Roman" w:hAnsi="Calibri" w:cs="Times New Roman"/>
                <w:color w:val="000000"/>
                <w:lang w:val="en-GB" w:eastAsia="en-GB"/>
              </w:rPr>
              <w:t xml:space="preserve"> </w:t>
            </w:r>
            <w:r w:rsidR="001253AA">
              <w:rPr>
                <w:rFonts w:ascii="Calibri" w:eastAsia="Times New Roman" w:hAnsi="Calibri" w:cs="Times New Roman"/>
                <w:color w:val="000000"/>
                <w:lang w:eastAsia="en-GB"/>
              </w:rPr>
              <w:t>για</w:t>
            </w:r>
            <w:r w:rsidR="001253AA" w:rsidRPr="001253AA">
              <w:rPr>
                <w:rFonts w:ascii="Calibri" w:eastAsia="Times New Roman" w:hAnsi="Calibri" w:cs="Times New Roman"/>
                <w:color w:val="000000"/>
                <w:lang w:val="en-GB" w:eastAsia="en-GB"/>
              </w:rPr>
              <w:t xml:space="preserve"> </w:t>
            </w:r>
            <w:r w:rsidR="001253AA">
              <w:rPr>
                <w:rFonts w:ascii="Calibri" w:eastAsia="Times New Roman" w:hAnsi="Calibri" w:cs="Times New Roman"/>
                <w:color w:val="000000"/>
                <w:lang w:eastAsia="en-GB"/>
              </w:rPr>
              <w:t>πλατφόρμα</w:t>
            </w:r>
            <w:r w:rsidR="001253AA" w:rsidRPr="001253AA">
              <w:rPr>
                <w:rFonts w:ascii="Calibri" w:eastAsia="Times New Roman" w:hAnsi="Calibri" w:cs="Times New Roman"/>
                <w:color w:val="000000"/>
                <w:lang w:val="en-GB" w:eastAsia="en-GB"/>
              </w:rPr>
              <w:t xml:space="preserve">  </w:t>
            </w:r>
            <w:proofErr w:type="spellStart"/>
            <w:r w:rsidR="001253AA">
              <w:rPr>
                <w:rFonts w:ascii="Calibri" w:eastAsia="Times New Roman" w:hAnsi="Calibri" w:cs="Times New Roman"/>
                <w:color w:val="000000"/>
                <w:lang w:val="en-US" w:eastAsia="en-GB"/>
              </w:rPr>
              <w:t>iDSAMPL</w:t>
            </w:r>
            <w:proofErr w:type="spellEnd"/>
            <w:r w:rsidR="001253AA" w:rsidRPr="001253AA">
              <w:rPr>
                <w:rFonts w:ascii="Calibri" w:eastAsia="Times New Roman" w:hAnsi="Calibri" w:cs="Times New Roman"/>
                <w:color w:val="000000"/>
                <w:lang w:val="en-GB" w:eastAsia="en-GB"/>
              </w:rPr>
              <w:t xml:space="preserve"> – </w:t>
            </w:r>
            <w:r w:rsidR="001253AA">
              <w:rPr>
                <w:rFonts w:ascii="Calibri" w:eastAsia="Times New Roman" w:hAnsi="Calibri" w:cs="Times New Roman"/>
                <w:color w:val="000000"/>
                <w:lang w:val="en-GB" w:eastAsia="en-GB"/>
              </w:rPr>
              <w:t>Integrated</w:t>
            </w:r>
            <w:r w:rsidR="001253AA" w:rsidRPr="001253AA">
              <w:rPr>
                <w:rFonts w:ascii="Calibri" w:eastAsia="Times New Roman" w:hAnsi="Calibri" w:cs="Times New Roman"/>
                <w:color w:val="000000"/>
                <w:lang w:val="en-GB" w:eastAsia="en-GB"/>
              </w:rPr>
              <w:t xml:space="preserve"> </w:t>
            </w:r>
            <w:r w:rsidR="001253AA">
              <w:rPr>
                <w:rFonts w:ascii="Calibri" w:eastAsia="Times New Roman" w:hAnsi="Calibri" w:cs="Times New Roman"/>
                <w:color w:val="000000"/>
                <w:lang w:val="en-GB" w:eastAsia="en-GB"/>
              </w:rPr>
              <w:t>Digital Security Authority Management Platform</w:t>
            </w:r>
          </w:p>
        </w:tc>
        <w:tc>
          <w:tcPr>
            <w:tcW w:w="1144" w:type="dxa"/>
            <w:tcBorders>
              <w:top w:val="nil"/>
              <w:left w:val="nil"/>
              <w:bottom w:val="single" w:sz="4" w:space="0" w:color="auto"/>
              <w:right w:val="single" w:sz="4" w:space="0" w:color="auto"/>
            </w:tcBorders>
            <w:shd w:val="clear" w:color="auto" w:fill="auto"/>
            <w:noWrap/>
            <w:vAlign w:val="bottom"/>
          </w:tcPr>
          <w:p w14:paraId="496A5407" w14:textId="4824A9EA" w:rsidR="00796EB9" w:rsidRPr="0023056A" w:rsidRDefault="00796EB9"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xml:space="preserve">€ </w:t>
            </w:r>
            <w:r w:rsidR="00081529">
              <w:rPr>
                <w:rFonts w:ascii="Calibri" w:eastAsia="Times New Roman" w:hAnsi="Calibri" w:cs="Times New Roman"/>
                <w:color w:val="000000"/>
                <w:lang w:eastAsia="en-GB"/>
              </w:rPr>
              <w:t>12</w:t>
            </w:r>
            <w:r w:rsidRPr="0023056A">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tcPr>
          <w:p w14:paraId="0F267600" w14:textId="70C759BD" w:rsidR="00796EB9" w:rsidRPr="0023056A" w:rsidRDefault="00081529"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xml:space="preserve">€ </w:t>
            </w:r>
            <w:r>
              <w:rPr>
                <w:rFonts w:ascii="Calibri" w:eastAsia="Times New Roman" w:hAnsi="Calibri" w:cs="Times New Roman"/>
                <w:color w:val="000000"/>
                <w:lang w:eastAsia="en-GB"/>
              </w:rPr>
              <w:t>12</w:t>
            </w:r>
            <w:r w:rsidRPr="0023056A">
              <w:rPr>
                <w:rFonts w:ascii="Calibri" w:eastAsia="Times New Roman" w:hAnsi="Calibri" w:cs="Times New Roman"/>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tcPr>
          <w:p w14:paraId="51898F3A" w14:textId="2B4D3537" w:rsidR="00796EB9" w:rsidRPr="0023056A" w:rsidRDefault="00081529" w:rsidP="00BE68BD">
            <w:pPr>
              <w:spacing w:after="0" w:line="240" w:lineRule="auto"/>
              <w:jc w:val="right"/>
              <w:rPr>
                <w:rFonts w:ascii="Calibri" w:eastAsia="Times New Roman" w:hAnsi="Calibri" w:cs="Times New Roman"/>
                <w:color w:val="000000"/>
                <w:lang w:val="en-GB" w:eastAsia="en-GB"/>
              </w:rPr>
            </w:pPr>
            <w:r w:rsidRPr="0023056A">
              <w:rPr>
                <w:rFonts w:ascii="Calibri" w:eastAsia="Times New Roman" w:hAnsi="Calibri" w:cs="Times New Roman"/>
                <w:color w:val="000000"/>
                <w:lang w:val="en-GB" w:eastAsia="en-GB"/>
              </w:rPr>
              <w:t xml:space="preserve">€ </w:t>
            </w:r>
            <w:r>
              <w:rPr>
                <w:rFonts w:ascii="Calibri" w:eastAsia="Times New Roman" w:hAnsi="Calibri" w:cs="Times New Roman"/>
                <w:color w:val="000000"/>
                <w:lang w:eastAsia="en-GB"/>
              </w:rPr>
              <w:t>12</w:t>
            </w:r>
            <w:r w:rsidRPr="0023056A">
              <w:rPr>
                <w:rFonts w:ascii="Calibri" w:eastAsia="Times New Roman" w:hAnsi="Calibri" w:cs="Times New Roman"/>
                <w:color w:val="000000"/>
                <w:lang w:val="en-GB" w:eastAsia="en-GB"/>
              </w:rPr>
              <w:t>,000</w:t>
            </w:r>
          </w:p>
        </w:tc>
      </w:tr>
      <w:tr w:rsidR="00BE68BD" w:rsidRPr="002753F3" w14:paraId="0EB800E0" w14:textId="77777777" w:rsidTr="001C0C66">
        <w:trPr>
          <w:trHeight w:val="2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18178D8F" w14:textId="0B411A1B" w:rsidR="00BE68BD" w:rsidRPr="0023056A" w:rsidRDefault="00BE68BD" w:rsidP="00BE68BD">
            <w:pPr>
              <w:spacing w:after="0" w:line="240" w:lineRule="auto"/>
              <w:jc w:val="both"/>
              <w:rPr>
                <w:rFonts w:ascii="Calibri" w:eastAsia="Times New Roman" w:hAnsi="Calibri" w:cs="Times New Roman"/>
                <w:b/>
                <w:bCs/>
                <w:lang w:val="en-GB" w:eastAsia="en-GB"/>
              </w:rPr>
            </w:pPr>
            <w:r w:rsidRPr="0023056A">
              <w:rPr>
                <w:rFonts w:ascii="Calibri" w:eastAsia="Times New Roman" w:hAnsi="Calibri" w:cs="Times New Roman"/>
                <w:b/>
                <w:bCs/>
                <w:lang w:eastAsia="en-GB"/>
              </w:rPr>
              <w:t>Σύνολο</w:t>
            </w:r>
            <w:r w:rsidRPr="0023056A">
              <w:rPr>
                <w:rFonts w:ascii="Calibri" w:eastAsia="Times New Roman" w:hAnsi="Calibri" w:cs="Times New Roman"/>
                <w:b/>
                <w:bCs/>
                <w:lang w:val="en-GB" w:eastAsia="en-GB"/>
              </w:rPr>
              <w:t>:</w:t>
            </w:r>
          </w:p>
        </w:tc>
        <w:tc>
          <w:tcPr>
            <w:tcW w:w="1144" w:type="dxa"/>
            <w:tcBorders>
              <w:top w:val="nil"/>
              <w:left w:val="nil"/>
              <w:bottom w:val="single" w:sz="4" w:space="0" w:color="auto"/>
              <w:right w:val="single" w:sz="4" w:space="0" w:color="auto"/>
            </w:tcBorders>
            <w:shd w:val="clear" w:color="auto" w:fill="auto"/>
            <w:noWrap/>
            <w:vAlign w:val="bottom"/>
            <w:hideMark/>
          </w:tcPr>
          <w:p w14:paraId="5A9E63B7" w14:textId="1731EAA7" w:rsidR="00BE68BD" w:rsidRPr="0023056A" w:rsidRDefault="00BE68BD" w:rsidP="0010734D">
            <w:pPr>
              <w:spacing w:after="0" w:line="240" w:lineRule="auto"/>
              <w:jc w:val="right"/>
              <w:rPr>
                <w:rFonts w:ascii="Calibri" w:eastAsia="Times New Roman" w:hAnsi="Calibri" w:cs="Times New Roman"/>
                <w:b/>
                <w:bCs/>
                <w:color w:val="000000"/>
                <w:lang w:val="en-GB" w:eastAsia="en-GB"/>
              </w:rPr>
            </w:pPr>
            <w:r w:rsidRPr="0023056A">
              <w:rPr>
                <w:rFonts w:ascii="Calibri" w:eastAsia="Times New Roman" w:hAnsi="Calibri" w:cs="Times New Roman"/>
                <w:b/>
                <w:bCs/>
                <w:color w:val="000000"/>
                <w:lang w:val="en-GB" w:eastAsia="en-GB"/>
              </w:rPr>
              <w:t xml:space="preserve">€ </w:t>
            </w:r>
            <w:r w:rsidR="00081529">
              <w:rPr>
                <w:rFonts w:ascii="Calibri" w:eastAsia="Times New Roman" w:hAnsi="Calibri" w:cs="Times New Roman"/>
                <w:b/>
                <w:bCs/>
                <w:color w:val="000000"/>
                <w:lang w:val="en-GB" w:eastAsia="en-GB"/>
              </w:rPr>
              <w:t>748</w:t>
            </w:r>
            <w:r w:rsidRPr="0023056A">
              <w:rPr>
                <w:rFonts w:ascii="Calibri" w:eastAsia="Times New Roman" w:hAnsi="Calibri" w:cs="Times New Roman"/>
                <w:b/>
                <w:bCs/>
                <w:color w:val="000000"/>
                <w:lang w:val="en-GB" w:eastAsia="en-GB"/>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0964493D" w14:textId="1AE5E5A8" w:rsidR="00BE68BD" w:rsidRPr="0023056A" w:rsidRDefault="00BE68BD" w:rsidP="00081529">
            <w:pPr>
              <w:spacing w:after="0" w:line="240" w:lineRule="auto"/>
              <w:jc w:val="right"/>
              <w:rPr>
                <w:rFonts w:ascii="Calibri" w:eastAsia="Times New Roman" w:hAnsi="Calibri" w:cs="Times New Roman"/>
                <w:b/>
                <w:bCs/>
                <w:color w:val="000000"/>
                <w:lang w:val="en-GB" w:eastAsia="en-GB"/>
              </w:rPr>
            </w:pPr>
            <w:r w:rsidRPr="0023056A">
              <w:rPr>
                <w:rFonts w:ascii="Calibri" w:eastAsia="Times New Roman" w:hAnsi="Calibri" w:cs="Times New Roman"/>
                <w:b/>
                <w:bCs/>
                <w:color w:val="000000"/>
                <w:lang w:val="en-GB" w:eastAsia="en-GB"/>
              </w:rPr>
              <w:t xml:space="preserve">€ </w:t>
            </w:r>
            <w:r w:rsidR="0010734D">
              <w:rPr>
                <w:rFonts w:ascii="Calibri" w:eastAsia="Times New Roman" w:hAnsi="Calibri" w:cs="Times New Roman"/>
                <w:b/>
                <w:bCs/>
                <w:color w:val="000000"/>
                <w:lang w:val="en-GB" w:eastAsia="en-GB"/>
              </w:rPr>
              <w:t>8</w:t>
            </w:r>
            <w:r w:rsidR="00081529">
              <w:rPr>
                <w:rFonts w:ascii="Calibri" w:eastAsia="Times New Roman" w:hAnsi="Calibri" w:cs="Times New Roman"/>
                <w:b/>
                <w:bCs/>
                <w:color w:val="000000"/>
                <w:lang w:val="en-GB" w:eastAsia="en-GB"/>
              </w:rPr>
              <w:t>9</w:t>
            </w:r>
            <w:r w:rsidR="0010734D">
              <w:rPr>
                <w:rFonts w:ascii="Calibri" w:eastAsia="Times New Roman" w:hAnsi="Calibri" w:cs="Times New Roman"/>
                <w:b/>
                <w:bCs/>
                <w:color w:val="000000"/>
                <w:lang w:val="en-GB" w:eastAsia="en-GB"/>
              </w:rPr>
              <w:t>8,000</w:t>
            </w:r>
          </w:p>
        </w:tc>
        <w:tc>
          <w:tcPr>
            <w:tcW w:w="1144" w:type="dxa"/>
            <w:tcBorders>
              <w:top w:val="nil"/>
              <w:left w:val="nil"/>
              <w:bottom w:val="single" w:sz="4" w:space="0" w:color="auto"/>
              <w:right w:val="single" w:sz="4" w:space="0" w:color="auto"/>
            </w:tcBorders>
            <w:shd w:val="clear" w:color="auto" w:fill="auto"/>
            <w:noWrap/>
            <w:vAlign w:val="bottom"/>
            <w:hideMark/>
          </w:tcPr>
          <w:p w14:paraId="675A4FE5" w14:textId="5C5FF669" w:rsidR="00BE68BD" w:rsidRPr="0023056A" w:rsidRDefault="00BE68BD" w:rsidP="0010734D">
            <w:pPr>
              <w:spacing w:after="0" w:line="240" w:lineRule="auto"/>
              <w:jc w:val="right"/>
              <w:rPr>
                <w:rFonts w:ascii="Calibri" w:eastAsia="Times New Roman" w:hAnsi="Calibri" w:cs="Times New Roman"/>
                <w:b/>
                <w:bCs/>
                <w:color w:val="000000"/>
                <w:lang w:val="en-GB" w:eastAsia="en-GB"/>
              </w:rPr>
            </w:pPr>
            <w:r w:rsidRPr="0023056A">
              <w:rPr>
                <w:rFonts w:ascii="Calibri" w:eastAsia="Times New Roman" w:hAnsi="Calibri" w:cs="Times New Roman"/>
                <w:b/>
                <w:bCs/>
                <w:color w:val="000000"/>
                <w:lang w:val="en-GB" w:eastAsia="en-GB"/>
              </w:rPr>
              <w:t xml:space="preserve">€ </w:t>
            </w:r>
            <w:r w:rsidR="00081529">
              <w:rPr>
                <w:rFonts w:ascii="Calibri" w:eastAsia="Times New Roman" w:hAnsi="Calibri" w:cs="Times New Roman"/>
                <w:b/>
                <w:bCs/>
                <w:color w:val="000000"/>
                <w:lang w:val="en-GB" w:eastAsia="en-GB"/>
              </w:rPr>
              <w:t>898</w:t>
            </w:r>
            <w:r w:rsidRPr="0023056A">
              <w:rPr>
                <w:rFonts w:ascii="Calibri" w:eastAsia="Times New Roman" w:hAnsi="Calibri" w:cs="Times New Roman"/>
                <w:b/>
                <w:bCs/>
                <w:color w:val="000000"/>
                <w:lang w:val="en-GB" w:eastAsia="en-GB"/>
              </w:rPr>
              <w:t>,000</w:t>
            </w:r>
          </w:p>
        </w:tc>
      </w:tr>
    </w:tbl>
    <w:p w14:paraId="0E3E0DC6" w14:textId="59D637C2" w:rsidR="00465341" w:rsidRDefault="00465341" w:rsidP="003F4384">
      <w:pPr>
        <w:rPr>
          <w:b/>
          <w:u w:val="single"/>
        </w:rPr>
      </w:pPr>
    </w:p>
    <w:p w14:paraId="05F0112D" w14:textId="111C5683" w:rsidR="003F4384" w:rsidRPr="00E34EC3" w:rsidRDefault="003F4384" w:rsidP="003F4384">
      <w:pPr>
        <w:rPr>
          <w:b/>
          <w:u w:val="single"/>
        </w:rPr>
      </w:pPr>
      <w:r>
        <w:rPr>
          <w:b/>
          <w:u w:val="single"/>
        </w:rPr>
        <w:t>Άρθρο 03</w:t>
      </w:r>
      <w:r w:rsidR="00BC3D0A" w:rsidRPr="00BC3D0A">
        <w:rPr>
          <w:b/>
          <w:u w:val="single"/>
        </w:rPr>
        <w:t>502</w:t>
      </w:r>
      <w:r>
        <w:rPr>
          <w:b/>
          <w:u w:val="single"/>
        </w:rPr>
        <w:t xml:space="preserve"> «</w:t>
      </w:r>
      <w:r w:rsidR="00BC3D0A">
        <w:rPr>
          <w:b/>
          <w:u w:val="single"/>
        </w:rPr>
        <w:t>Εκπαίδευση</w:t>
      </w:r>
      <w:r w:rsidRPr="00850E1C">
        <w:rPr>
          <w:b/>
          <w:u w:val="single"/>
        </w:rPr>
        <w:t>»</w:t>
      </w:r>
      <w:r w:rsidR="00357B7B">
        <w:rPr>
          <w:b/>
          <w:u w:val="single"/>
        </w:rPr>
        <w:t xml:space="preserve"> </w:t>
      </w:r>
      <w:r w:rsidR="00357B7B" w:rsidRPr="001E342F">
        <w:rPr>
          <w:b/>
          <w:u w:val="single"/>
        </w:rPr>
        <w:t>-</w:t>
      </w:r>
      <w:r w:rsidR="00224340" w:rsidRPr="001E342F">
        <w:rPr>
          <w:b/>
          <w:u w:val="single"/>
        </w:rPr>
        <w:t>:</w:t>
      </w:r>
      <w:r w:rsidR="00224340" w:rsidRPr="00224340">
        <w:t xml:space="preserve"> </w:t>
      </w:r>
      <w:r w:rsidR="00224340" w:rsidRPr="00224340">
        <w:rPr>
          <w:b/>
          <w:u w:val="single"/>
        </w:rPr>
        <w:t>€</w:t>
      </w:r>
      <w:r w:rsidR="00BB74BC">
        <w:rPr>
          <w:b/>
          <w:u w:val="single"/>
        </w:rPr>
        <w:t>184</w:t>
      </w:r>
      <w:r w:rsidR="00224340" w:rsidRPr="00224340">
        <w:rPr>
          <w:b/>
          <w:u w:val="single"/>
        </w:rPr>
        <w:t xml:space="preserve">,000 </w:t>
      </w:r>
      <w:r w:rsidR="00366FD8">
        <w:rPr>
          <w:b/>
          <w:u w:val="single"/>
        </w:rPr>
        <w:t>για έκαστο έτος 2022, 2023-24</w:t>
      </w:r>
    </w:p>
    <w:p w14:paraId="65CFA830" w14:textId="5C98A703" w:rsidR="00BC3D0A" w:rsidRDefault="0021603C" w:rsidP="005D2A15">
      <w:pPr>
        <w:jc w:val="both"/>
      </w:pPr>
      <w:r>
        <w:t>Η προτεινόμενη πρόνοια προορίζεται να καλύψει τη δαπάνη</w:t>
      </w:r>
      <w:r w:rsidR="00BC3D0A">
        <w:t xml:space="preserve"> για εκπαίδευση προσωπικού Αρχής Ψηφιακής Ασφάλειας</w:t>
      </w:r>
      <w:r w:rsidR="003E5337" w:rsidRPr="00AE4E7A">
        <w:t>/</w:t>
      </w:r>
      <w:r w:rsidR="003E5337">
        <w:t xml:space="preserve"> Εθνικού </w:t>
      </w:r>
      <w:r w:rsidR="003E5337">
        <w:rPr>
          <w:lang w:val="en-US"/>
        </w:rPr>
        <w:t>CSIRT</w:t>
      </w:r>
      <w:r w:rsidR="00BC3D0A">
        <w:t xml:space="preserve"> σε θέματα Ασφάλειας Δικτύων και Συστημάτων Πληροφοριών</w:t>
      </w:r>
      <w:r w:rsidR="00C833F2">
        <w:t xml:space="preserve"> συμπεριλαμβανομένων τεχνικών και νομικών θεμάτων</w:t>
      </w:r>
      <w:r w:rsidR="005D2A15">
        <w:t xml:space="preserve"> </w:t>
      </w:r>
      <w:r w:rsidR="00BC3D0A">
        <w:t>(</w:t>
      </w:r>
      <w:r w:rsidR="00BB74BC">
        <w:t>46</w:t>
      </w:r>
      <w:r w:rsidR="00BC3D0A">
        <w:t xml:space="preserve"> άτομα</w:t>
      </w:r>
      <w:r w:rsidR="005D2A15">
        <w:t xml:space="preserve"> </w:t>
      </w:r>
      <w:r w:rsidR="00BC3D0A">
        <w:t>Χ</w:t>
      </w:r>
      <w:r w:rsidR="005D2A15">
        <w:t xml:space="preserve"> </w:t>
      </w:r>
      <w:r w:rsidR="00BB74BC">
        <w:t>2</w:t>
      </w:r>
      <w:r w:rsidR="00B61195">
        <w:t xml:space="preserve"> </w:t>
      </w:r>
      <w:r w:rsidR="00BB74BC">
        <w:t>εκπαιδεύσεις Χ €2,0</w:t>
      </w:r>
      <w:r w:rsidR="00BC3D0A">
        <w:t>00) (συμπ</w:t>
      </w:r>
      <w:r w:rsidR="0014527D">
        <w:t>εριλαμβανομένων</w:t>
      </w:r>
      <w:r w:rsidR="00BC3D0A">
        <w:t xml:space="preserve"> εξόδων ταξιδ</w:t>
      </w:r>
      <w:r w:rsidR="005D2A15">
        <w:t>ιώ</w:t>
      </w:r>
      <w:r w:rsidR="00BC3D0A">
        <w:t>ν)</w:t>
      </w:r>
      <w:r w:rsidR="00B61195">
        <w:t>- €</w:t>
      </w:r>
      <w:r w:rsidR="008E739E">
        <w:t>150</w:t>
      </w:r>
      <w:r w:rsidR="00B61195">
        <w:t>,000</w:t>
      </w:r>
      <w:r w:rsidR="00BC3D0A">
        <w:t>.</w:t>
      </w:r>
      <w:r w:rsidR="001C0C66" w:rsidRPr="001C0C66">
        <w:t xml:space="preserve"> </w:t>
      </w:r>
      <w:r w:rsidR="001C0C66">
        <w:t>Σημειώνεται η α</w:t>
      </w:r>
      <w:r w:rsidR="001C0C66" w:rsidRPr="001C0C66">
        <w:t xml:space="preserve">ύξηση στο αριθμό των στελεχών/συνεργατών ΑΨΑ/Εθνικού CSIRT και συνεργαζόμενων υπηρεσιών που πρέπει να τυγχάνουν τακτικής και συνεχούς εκπαίδευσης, ενώ έχουν αυξηθεί οι ανάγκες εξειδίκευσης των στελεχών σε ειδικά θέματα </w:t>
      </w:r>
      <w:proofErr w:type="spellStart"/>
      <w:r w:rsidR="001C0C66" w:rsidRPr="001C0C66">
        <w:t>κυβερνοασφάλε</w:t>
      </w:r>
      <w:r w:rsidR="001C0C66">
        <w:t>ιας</w:t>
      </w:r>
      <w:proofErr w:type="spellEnd"/>
      <w:r w:rsidR="001C0C66">
        <w:t xml:space="preserve"> (</w:t>
      </w:r>
      <w:r w:rsidR="001C0C66">
        <w:rPr>
          <w:lang w:val="en-US"/>
        </w:rPr>
        <w:t>advanced</w:t>
      </w:r>
      <w:r w:rsidR="001C0C66" w:rsidRPr="001C0C66">
        <w:t xml:space="preserve"> </w:t>
      </w:r>
      <w:r w:rsidR="001C0C66">
        <w:rPr>
          <w:lang w:val="en-US"/>
        </w:rPr>
        <w:t>malware</w:t>
      </w:r>
      <w:r w:rsidR="001C0C66" w:rsidRPr="001C0C66">
        <w:t xml:space="preserve"> </w:t>
      </w:r>
      <w:r w:rsidR="001C0C66">
        <w:rPr>
          <w:lang w:val="en-US"/>
        </w:rPr>
        <w:t>analysis</w:t>
      </w:r>
      <w:r w:rsidR="001C0C66" w:rsidRPr="001C0C66">
        <w:t xml:space="preserve">, </w:t>
      </w:r>
      <w:r w:rsidR="001C0C66">
        <w:rPr>
          <w:lang w:val="en-US"/>
        </w:rPr>
        <w:t>reverse</w:t>
      </w:r>
      <w:r w:rsidR="001C0C66" w:rsidRPr="001C0C66">
        <w:t xml:space="preserve"> </w:t>
      </w:r>
      <w:r w:rsidR="001C0C66">
        <w:rPr>
          <w:lang w:val="en-US"/>
        </w:rPr>
        <w:t>engineering</w:t>
      </w:r>
      <w:r w:rsidR="001C0C66" w:rsidRPr="001C0C66">
        <w:t xml:space="preserve">, </w:t>
      </w:r>
      <w:r w:rsidR="001C0C66">
        <w:rPr>
          <w:lang w:val="en-US"/>
        </w:rPr>
        <w:t>advanced</w:t>
      </w:r>
      <w:r w:rsidR="001C0C66" w:rsidRPr="001C0C66">
        <w:t xml:space="preserve"> </w:t>
      </w:r>
      <w:r w:rsidR="001C0C66">
        <w:rPr>
          <w:lang w:val="en-US"/>
        </w:rPr>
        <w:t>forensics</w:t>
      </w:r>
      <w:r w:rsidR="001C0C66" w:rsidRPr="001C0C66">
        <w:t xml:space="preserve">, </w:t>
      </w:r>
      <w:r w:rsidR="001C0C66">
        <w:rPr>
          <w:lang w:val="en-US"/>
        </w:rPr>
        <w:t>media</w:t>
      </w:r>
      <w:r w:rsidR="001C0C66" w:rsidRPr="001C0C66">
        <w:t xml:space="preserve"> </w:t>
      </w:r>
      <w:r w:rsidR="001C0C66">
        <w:rPr>
          <w:lang w:val="en-US"/>
        </w:rPr>
        <w:t>monitoring</w:t>
      </w:r>
      <w:r w:rsidR="001C0C66" w:rsidRPr="001C0C66">
        <w:t xml:space="preserve"> </w:t>
      </w:r>
      <w:r w:rsidR="001C0C66">
        <w:rPr>
          <w:lang w:val="en-US"/>
        </w:rPr>
        <w:t>and</w:t>
      </w:r>
      <w:r w:rsidR="001C0C66" w:rsidRPr="001C0C66">
        <w:t xml:space="preserve"> </w:t>
      </w:r>
      <w:r w:rsidR="001C0C66">
        <w:rPr>
          <w:lang w:val="en-US"/>
        </w:rPr>
        <w:t>response</w:t>
      </w:r>
      <w:r w:rsidR="001C0C66" w:rsidRPr="001C0C66">
        <w:t xml:space="preserve">, </w:t>
      </w:r>
      <w:r w:rsidR="001C0C66">
        <w:rPr>
          <w:lang w:val="en-US"/>
        </w:rPr>
        <w:t>threat</w:t>
      </w:r>
      <w:r w:rsidR="001C0C66" w:rsidRPr="001C0C66">
        <w:t xml:space="preserve"> </w:t>
      </w:r>
      <w:r w:rsidR="001C0C66">
        <w:rPr>
          <w:lang w:val="en-US"/>
        </w:rPr>
        <w:t>intelligence</w:t>
      </w:r>
      <w:r w:rsidR="001C0C66" w:rsidRPr="001C0C66">
        <w:t xml:space="preserve">, </w:t>
      </w:r>
      <w:r w:rsidR="001C0C66">
        <w:rPr>
          <w:lang w:val="en-US"/>
        </w:rPr>
        <w:t>advanced</w:t>
      </w:r>
      <w:r w:rsidR="001C0C66" w:rsidRPr="001C0C66">
        <w:t xml:space="preserve"> </w:t>
      </w:r>
      <w:r w:rsidR="001C0C66">
        <w:rPr>
          <w:lang w:val="en-US"/>
        </w:rPr>
        <w:t>persistent</w:t>
      </w:r>
      <w:r w:rsidR="001C0C66" w:rsidRPr="001C0C66">
        <w:t xml:space="preserve"> </w:t>
      </w:r>
      <w:r w:rsidR="001C0C66">
        <w:rPr>
          <w:lang w:val="en-US"/>
        </w:rPr>
        <w:t>threats</w:t>
      </w:r>
      <w:r w:rsidR="001C0C66" w:rsidRPr="001C0C66">
        <w:t xml:space="preserve">, </w:t>
      </w:r>
      <w:r w:rsidR="001C0C66">
        <w:rPr>
          <w:lang w:val="en-US"/>
        </w:rPr>
        <w:t>hybrid</w:t>
      </w:r>
      <w:r w:rsidR="001C0C66" w:rsidRPr="001C0C66">
        <w:t xml:space="preserve"> </w:t>
      </w:r>
      <w:r w:rsidR="001C0C66">
        <w:rPr>
          <w:lang w:val="en-US"/>
        </w:rPr>
        <w:t>threats</w:t>
      </w:r>
      <w:r w:rsidR="00FA43EA" w:rsidRPr="00FA43EA">
        <w:t xml:space="preserve"> </w:t>
      </w:r>
      <w:r w:rsidR="00FA43EA">
        <w:rPr>
          <w:lang w:val="en-GB"/>
        </w:rPr>
        <w:t>red</w:t>
      </w:r>
      <w:r w:rsidR="00FA43EA" w:rsidRPr="00FA43EA">
        <w:t xml:space="preserve"> </w:t>
      </w:r>
      <w:r w:rsidR="00FA43EA">
        <w:rPr>
          <w:lang w:val="en-GB"/>
        </w:rPr>
        <w:t>team</w:t>
      </w:r>
      <w:r w:rsidR="001C0C66" w:rsidRPr="001C0C66">
        <w:t xml:space="preserve"> </w:t>
      </w:r>
      <w:proofErr w:type="spellStart"/>
      <w:r w:rsidR="001C0C66">
        <w:rPr>
          <w:lang w:val="en-US"/>
        </w:rPr>
        <w:t>etc</w:t>
      </w:r>
      <w:proofErr w:type="spellEnd"/>
      <w:r w:rsidR="001C0C66" w:rsidRPr="001C0C66">
        <w:t>)</w:t>
      </w:r>
      <w:r w:rsidR="005478D5">
        <w:t>.</w:t>
      </w:r>
      <w:r w:rsidR="00224340" w:rsidRPr="00224340">
        <w:t xml:space="preserve"> </w:t>
      </w:r>
      <w:r w:rsidR="00BB74BC">
        <w:t xml:space="preserve">Οι προσλήψεις που έχουν εγκριθεί </w:t>
      </w:r>
      <w:r w:rsidR="00AA145D">
        <w:t xml:space="preserve">από το </w:t>
      </w:r>
      <w:r w:rsidR="004B587F">
        <w:t>202</w:t>
      </w:r>
      <w:r w:rsidR="00AA145D">
        <w:t>1</w:t>
      </w:r>
      <w:r w:rsidR="004B587F">
        <w:t xml:space="preserve"> ρυθμιστικό/εποπτικό Τμήμα της ΑΨΑ (1</w:t>
      </w:r>
      <w:r w:rsidR="0014527D">
        <w:t>1 άτομα) και</w:t>
      </w:r>
      <w:r w:rsidR="004B587F">
        <w:t xml:space="preserve"> η πρόσληψη μόνιμων στελεχών στο Εθνικό </w:t>
      </w:r>
      <w:r w:rsidR="004B587F">
        <w:rPr>
          <w:lang w:val="en-US"/>
        </w:rPr>
        <w:t>CSIRT</w:t>
      </w:r>
      <w:r w:rsidR="004B587F" w:rsidRPr="004B587F">
        <w:t xml:space="preserve"> (12 </w:t>
      </w:r>
      <w:r w:rsidR="004B587F">
        <w:t>άτομα)</w:t>
      </w:r>
      <w:r w:rsidR="00AA145D">
        <w:t xml:space="preserve"> και οι συνεργάτες με αγορά υπηρεσιών (25 άτομα)</w:t>
      </w:r>
      <w:r w:rsidR="0014527D">
        <w:t>,</w:t>
      </w:r>
      <w:r w:rsidR="004B587F">
        <w:t xml:space="preserve"> τα οποία θα πρέπει να τύχουν εντατικών εκπαιδεύσεων</w:t>
      </w:r>
      <w:r w:rsidR="0014527D">
        <w:t>.</w:t>
      </w:r>
      <w:r w:rsidR="00AF5C36">
        <w:t xml:space="preserve"> </w:t>
      </w:r>
      <w:r w:rsidR="00435672">
        <w:t xml:space="preserve">Σημειώνεται ότι </w:t>
      </w:r>
      <w:r w:rsidR="00435672" w:rsidRPr="00435672">
        <w:t>η πλειοψηφία των προγραμματισμένων εκπαιδεύσεων για το 202</w:t>
      </w:r>
      <w:r w:rsidR="00AA145D">
        <w:t>1</w:t>
      </w:r>
      <w:r w:rsidR="0014527D">
        <w:t>, οι οποίες χρειάζονται φυσική παρουσία,</w:t>
      </w:r>
      <w:r w:rsidR="00435672" w:rsidRPr="00435672">
        <w:t xml:space="preserve"> δεν πραγματοποιήθηκαν λόγω COVID-19 και </w:t>
      </w:r>
      <w:r w:rsidR="0014527D">
        <w:t xml:space="preserve">επομένως </w:t>
      </w:r>
      <w:proofErr w:type="spellStart"/>
      <w:r w:rsidR="0014527D">
        <w:t>επαναπρογραμματίστηκαν</w:t>
      </w:r>
      <w:proofErr w:type="spellEnd"/>
      <w:r w:rsidR="00435672" w:rsidRPr="00435672">
        <w:t xml:space="preserve"> </w:t>
      </w:r>
      <w:r w:rsidR="00435672">
        <w:t xml:space="preserve">για </w:t>
      </w:r>
      <w:r w:rsidR="00AA145D">
        <w:t>το 2022</w:t>
      </w:r>
      <w:r w:rsidR="00435672" w:rsidRPr="00435672">
        <w:t>.</w:t>
      </w:r>
      <w:r w:rsidR="00435672">
        <w:t xml:space="preserve"> </w:t>
      </w:r>
    </w:p>
    <w:p w14:paraId="7B2DA64E" w14:textId="77777777" w:rsidR="00CB66FD" w:rsidRDefault="00CB66FD">
      <w:pPr>
        <w:rPr>
          <w:b/>
          <w:u w:val="single"/>
        </w:rPr>
      </w:pPr>
      <w:r>
        <w:rPr>
          <w:b/>
          <w:u w:val="single"/>
        </w:rPr>
        <w:br w:type="page"/>
      </w:r>
    </w:p>
    <w:p w14:paraId="6F7C5711" w14:textId="7A35C0AD" w:rsidR="00BC3D0A" w:rsidRDefault="00BC3D0A" w:rsidP="00AF2353">
      <w:r w:rsidRPr="00BC3D0A">
        <w:rPr>
          <w:b/>
          <w:u w:val="single"/>
        </w:rPr>
        <w:lastRenderedPageBreak/>
        <w:t>Άρθρο 03521 «</w:t>
      </w:r>
      <w:r>
        <w:rPr>
          <w:b/>
          <w:u w:val="single"/>
        </w:rPr>
        <w:t>Συνέδρια, Σεμινάρια και Άλλα Γεγονότα στην Κύπρο</w:t>
      </w:r>
      <w:r w:rsidRPr="00BC3D0A">
        <w:rPr>
          <w:b/>
          <w:u w:val="single"/>
        </w:rPr>
        <w:t>» - €</w:t>
      </w:r>
      <w:r w:rsidR="008E739E">
        <w:rPr>
          <w:b/>
          <w:u w:val="single"/>
        </w:rPr>
        <w:t>1</w:t>
      </w:r>
      <w:r w:rsidR="009D2B60">
        <w:rPr>
          <w:b/>
          <w:u w:val="single"/>
        </w:rPr>
        <w:t>20</w:t>
      </w:r>
      <w:r w:rsidRPr="00BC3D0A">
        <w:rPr>
          <w:b/>
          <w:u w:val="single"/>
        </w:rPr>
        <w:t>,000</w:t>
      </w:r>
      <w:r w:rsidR="0021603C">
        <w:t xml:space="preserve"> </w:t>
      </w:r>
    </w:p>
    <w:p w14:paraId="10250716" w14:textId="77777777" w:rsidR="0021603C" w:rsidRDefault="00BC3D0A" w:rsidP="00DC4CB9">
      <w:pPr>
        <w:jc w:val="both"/>
      </w:pPr>
      <w:r>
        <w:t>Η προτεινόμενη πρόνοια προορίζεται να καλύψει δαπάνη για</w:t>
      </w:r>
      <w:r w:rsidR="0021603C">
        <w:t>:</w:t>
      </w:r>
    </w:p>
    <w:p w14:paraId="778D9DA6" w14:textId="10F238F4" w:rsidR="0021603C" w:rsidRPr="00B34E01" w:rsidRDefault="00BC3D0A" w:rsidP="00DC4CB9">
      <w:pPr>
        <w:spacing w:after="120" w:line="240" w:lineRule="auto"/>
        <w:jc w:val="both"/>
      </w:pPr>
      <w:r>
        <w:t xml:space="preserve">Διοργάνωση </w:t>
      </w:r>
      <w:r w:rsidR="004C2886">
        <w:t xml:space="preserve">ετήσιου </w:t>
      </w:r>
      <w:r w:rsidR="004C2886">
        <w:rPr>
          <w:lang w:val="en-US"/>
        </w:rPr>
        <w:t>Stakeholders</w:t>
      </w:r>
      <w:r w:rsidR="004C2886" w:rsidRPr="004C2886">
        <w:t xml:space="preserve"> </w:t>
      </w:r>
      <w:r w:rsidR="004C2886">
        <w:rPr>
          <w:lang w:val="en-US"/>
        </w:rPr>
        <w:t>Meeting</w:t>
      </w:r>
      <w:r w:rsidR="008E739E">
        <w:rPr>
          <w:lang w:val="en-US"/>
        </w:rPr>
        <w:t>s</w:t>
      </w:r>
      <w:r w:rsidR="004C2886" w:rsidRPr="004C2886">
        <w:t xml:space="preserve"> </w:t>
      </w:r>
      <w:r w:rsidR="004C2886">
        <w:t xml:space="preserve">ΑΨΑ/Εθνικού </w:t>
      </w:r>
      <w:r w:rsidR="004C2886">
        <w:rPr>
          <w:lang w:val="en-US"/>
        </w:rPr>
        <w:t>CSIRT</w:t>
      </w:r>
      <w:r w:rsidR="004C2886" w:rsidRPr="004C2886">
        <w:t>,</w:t>
      </w:r>
      <w:r w:rsidR="004C2886">
        <w:t xml:space="preserve"> για Ασφάλεια Δικτύων και Πληροφοριών / </w:t>
      </w:r>
      <w:proofErr w:type="spellStart"/>
      <w:r w:rsidR="004C2886">
        <w:t>Κυβερνοασφάλεια</w:t>
      </w:r>
      <w:r w:rsidR="001F0677">
        <w:t>ς</w:t>
      </w:r>
      <w:proofErr w:type="spellEnd"/>
      <w:r w:rsidR="00B34E01">
        <w:t xml:space="preserve"> (</w:t>
      </w:r>
      <w:r w:rsidR="0021603C">
        <w:t>€</w:t>
      </w:r>
      <w:r w:rsidR="008E739E">
        <w:t>3</w:t>
      </w:r>
      <w:r w:rsidR="00E51687" w:rsidRPr="00AE1A11">
        <w:t>0</w:t>
      </w:r>
      <w:r w:rsidR="00810B56">
        <w:t>,</w:t>
      </w:r>
      <w:r>
        <w:t>00</w:t>
      </w:r>
      <w:r w:rsidR="0021603C">
        <w:t>0</w:t>
      </w:r>
      <w:r w:rsidR="00B34E01" w:rsidRPr="00B34E01">
        <w:t>)</w:t>
      </w:r>
    </w:p>
    <w:p w14:paraId="0EE5CE29" w14:textId="0CB87EB6" w:rsidR="0021603C" w:rsidRPr="00B34E01" w:rsidRDefault="00BC3D0A" w:rsidP="00DC4CB9">
      <w:pPr>
        <w:spacing w:after="120"/>
        <w:jc w:val="both"/>
      </w:pPr>
      <w:r>
        <w:t xml:space="preserve">Διοργάνωση ημερίδων για ενημέρωση </w:t>
      </w:r>
      <w:r w:rsidR="008E739E">
        <w:t>των εμπλεκομένων φορέων και ενδιαφερομένων μερών,</w:t>
      </w:r>
      <w:r>
        <w:t xml:space="preserve"> αναφορικά με θέματα ΑΨΑ</w:t>
      </w:r>
      <w:r w:rsidR="008E739E">
        <w:t xml:space="preserve"> και </w:t>
      </w:r>
      <w:r w:rsidR="004C2886">
        <w:t xml:space="preserve">Εθνικού </w:t>
      </w:r>
      <w:r w:rsidR="004C2886">
        <w:rPr>
          <w:lang w:val="en-US"/>
        </w:rPr>
        <w:t>CSIRT</w:t>
      </w:r>
      <w:r w:rsidR="00025853" w:rsidRPr="00025853">
        <w:t xml:space="preserve"> </w:t>
      </w:r>
      <w:r w:rsidR="00B34E01" w:rsidRPr="00B34E01">
        <w:t>(</w:t>
      </w:r>
      <w:r w:rsidR="00025853">
        <w:t>€</w:t>
      </w:r>
      <w:r w:rsidR="008E739E">
        <w:t>3</w:t>
      </w:r>
      <w:r w:rsidR="00025853" w:rsidRPr="00025853">
        <w:t>5,000</w:t>
      </w:r>
      <w:r w:rsidR="00B34E01" w:rsidRPr="00B34E01">
        <w:t>)</w:t>
      </w:r>
    </w:p>
    <w:p w14:paraId="2122C141" w14:textId="21A5F754" w:rsidR="0021603C" w:rsidRDefault="00025853" w:rsidP="00DC4CB9">
      <w:pPr>
        <w:jc w:val="both"/>
      </w:pPr>
      <w:r>
        <w:t>Διοργάνωση</w:t>
      </w:r>
      <w:r w:rsidRPr="0017091F">
        <w:t xml:space="preserve"> </w:t>
      </w:r>
      <w:r w:rsidR="00B34E01">
        <w:t xml:space="preserve">ετήσιου </w:t>
      </w:r>
      <w:r>
        <w:rPr>
          <w:lang w:val="en-GB"/>
        </w:rPr>
        <w:t>European</w:t>
      </w:r>
      <w:r w:rsidRPr="0017091F">
        <w:t xml:space="preserve"> </w:t>
      </w:r>
      <w:r>
        <w:rPr>
          <w:lang w:val="en-GB"/>
        </w:rPr>
        <w:t>Cyber</w:t>
      </w:r>
      <w:r w:rsidRPr="0017091F">
        <w:t xml:space="preserve"> </w:t>
      </w:r>
      <w:r>
        <w:rPr>
          <w:lang w:val="en-GB"/>
        </w:rPr>
        <w:t>Security</w:t>
      </w:r>
      <w:r w:rsidRPr="0017091F">
        <w:t xml:space="preserve"> </w:t>
      </w:r>
      <w:r>
        <w:rPr>
          <w:lang w:val="en-GB"/>
        </w:rPr>
        <w:t>Challenge</w:t>
      </w:r>
      <w:r w:rsidR="00B34E01">
        <w:t xml:space="preserve"> </w:t>
      </w:r>
      <w:r w:rsidR="008E739E">
        <w:t>και</w:t>
      </w:r>
      <w:r w:rsidR="008E739E" w:rsidRPr="008E739E">
        <w:t xml:space="preserve"> </w:t>
      </w:r>
      <w:r w:rsidR="008E739E">
        <w:t>άλλων</w:t>
      </w:r>
      <w:r w:rsidR="008E739E" w:rsidRPr="008E739E">
        <w:t xml:space="preserve"> </w:t>
      </w:r>
      <w:r w:rsidR="008E739E">
        <w:t>ανάλογων</w:t>
      </w:r>
      <w:r w:rsidR="008E739E" w:rsidRPr="008E739E">
        <w:t xml:space="preserve"> </w:t>
      </w:r>
      <w:r w:rsidR="008E739E">
        <w:t>δραστηριοτήτων</w:t>
      </w:r>
      <w:r w:rsidR="00B34E01">
        <w:t xml:space="preserve"> (</w:t>
      </w:r>
      <w:r w:rsidRPr="0017091F">
        <w:t>€</w:t>
      </w:r>
      <w:r w:rsidR="008E739E" w:rsidRPr="008E739E">
        <w:t>35</w:t>
      </w:r>
      <w:r w:rsidR="00810B56" w:rsidRPr="0017091F">
        <w:t>,</w:t>
      </w:r>
      <w:r w:rsidRPr="0017091F">
        <w:t>0</w:t>
      </w:r>
      <w:r w:rsidR="0021603C" w:rsidRPr="0017091F">
        <w:t>00</w:t>
      </w:r>
      <w:r w:rsidR="00B34E01" w:rsidRPr="00B34E01">
        <w:t>)</w:t>
      </w:r>
    </w:p>
    <w:p w14:paraId="770E15EC" w14:textId="77EFC7AE" w:rsidR="009D2B60" w:rsidRPr="00B34E01" w:rsidRDefault="009D2B60" w:rsidP="00DC4CB9">
      <w:pPr>
        <w:jc w:val="both"/>
      </w:pPr>
      <w:r w:rsidRPr="009D2B60">
        <w:t xml:space="preserve">Διοργάνωση ημερίδων για ενημέρωση </w:t>
      </w:r>
      <w:r>
        <w:t>στο ευρύ κοινό</w:t>
      </w:r>
      <w:r w:rsidRPr="009D2B60">
        <w:t xml:space="preserve">, αναφορικά με </w:t>
      </w:r>
      <w:proofErr w:type="spellStart"/>
      <w:r w:rsidR="00F035A8">
        <w:t>Κυβερνοασφάλειας</w:t>
      </w:r>
      <w:proofErr w:type="spellEnd"/>
      <w:r w:rsidRPr="009D2B60">
        <w:t xml:space="preserve"> (€</w:t>
      </w:r>
      <w:r>
        <w:t>20</w:t>
      </w:r>
      <w:r w:rsidRPr="009D2B60">
        <w:t>,000)</w:t>
      </w:r>
    </w:p>
    <w:p w14:paraId="75FCD4E8" w14:textId="4054BB9E" w:rsidR="00537A98" w:rsidRDefault="00537A98" w:rsidP="00537A98">
      <w:pPr>
        <w:rPr>
          <w:b/>
          <w:u w:val="single"/>
        </w:rPr>
      </w:pPr>
      <w:r>
        <w:rPr>
          <w:b/>
          <w:u w:val="single"/>
        </w:rPr>
        <w:t>Άρθρο 03</w:t>
      </w:r>
      <w:r w:rsidR="00025853" w:rsidRPr="00025853">
        <w:rPr>
          <w:b/>
          <w:u w:val="single"/>
        </w:rPr>
        <w:t>523</w:t>
      </w:r>
      <w:r>
        <w:rPr>
          <w:b/>
          <w:u w:val="single"/>
        </w:rPr>
        <w:t xml:space="preserve"> «</w:t>
      </w:r>
      <w:r w:rsidR="00025853">
        <w:rPr>
          <w:b/>
          <w:u w:val="single"/>
        </w:rPr>
        <w:t xml:space="preserve">Συμμετοχή σε Επιτροπές/Ομάδες Εργασίας </w:t>
      </w:r>
      <w:proofErr w:type="spellStart"/>
      <w:r w:rsidR="00025853">
        <w:rPr>
          <w:b/>
          <w:u w:val="single"/>
        </w:rPr>
        <w:t>συμπ</w:t>
      </w:r>
      <w:proofErr w:type="spellEnd"/>
      <w:r w:rsidR="00025853">
        <w:rPr>
          <w:b/>
          <w:u w:val="single"/>
        </w:rPr>
        <w:t>. της Ε.Ε</w:t>
      </w:r>
      <w:r w:rsidRPr="00850E1C">
        <w:rPr>
          <w:b/>
          <w:u w:val="single"/>
        </w:rPr>
        <w:t>»</w:t>
      </w:r>
      <w:r>
        <w:rPr>
          <w:b/>
          <w:u w:val="single"/>
        </w:rPr>
        <w:t xml:space="preserve"> - €</w:t>
      </w:r>
      <w:r w:rsidR="00734E43">
        <w:rPr>
          <w:b/>
          <w:u w:val="single"/>
        </w:rPr>
        <w:t>133</w:t>
      </w:r>
      <w:r w:rsidR="00C871EB">
        <w:rPr>
          <w:b/>
          <w:u w:val="single"/>
        </w:rPr>
        <w:t xml:space="preserve">,500 </w:t>
      </w:r>
      <w:r w:rsidR="00F477C4">
        <w:rPr>
          <w:b/>
          <w:u w:val="single"/>
        </w:rPr>
        <w:t>ανά έτος</w:t>
      </w:r>
    </w:p>
    <w:p w14:paraId="7F80CE8D" w14:textId="77777777" w:rsidR="00537A98" w:rsidRDefault="00537A98" w:rsidP="00AF2353">
      <w:r>
        <w:t xml:space="preserve">Η προτεινόμενη πρόνοια προορίζεται να καλύψει τη δαπάνη για </w:t>
      </w:r>
      <w:r w:rsidR="00025853">
        <w:t xml:space="preserve">συμμετοχή προσωπικού ΑΨΑ και </w:t>
      </w:r>
      <w:r w:rsidR="00025853">
        <w:rPr>
          <w:lang w:val="en-GB"/>
        </w:rPr>
        <w:t>CSIRT</w:t>
      </w:r>
      <w:r w:rsidR="00025853" w:rsidRPr="00025853">
        <w:t xml:space="preserve"> </w:t>
      </w:r>
      <w:r w:rsidR="00025853">
        <w:t>σε συνέδρια, σεμινάρια σχετικά με την ασφάλεια υποδομών δικτύων και συστημάτων πληροφοριών ως εξής</w:t>
      </w:r>
      <w:r w:rsidR="00025853" w:rsidRPr="00025853">
        <w:t>:</w:t>
      </w:r>
    </w:p>
    <w:p w14:paraId="0B80E43F" w14:textId="77777777" w:rsidR="000B59E7" w:rsidRPr="000B59E7" w:rsidRDefault="00025853" w:rsidP="002B2B0D">
      <w:pPr>
        <w:jc w:val="both"/>
      </w:pPr>
      <w:r w:rsidRPr="002B2B0D">
        <w:rPr>
          <w:i/>
        </w:rPr>
        <w:t>Επιτροπές/Συμβούλια</w:t>
      </w:r>
      <w:r w:rsidR="00E362F0" w:rsidRPr="002B2B0D">
        <w:rPr>
          <w:i/>
        </w:rPr>
        <w:t>/Επαγγελματικές κοινότητες (</w:t>
      </w:r>
      <w:r w:rsidR="00E362F0" w:rsidRPr="002B2B0D">
        <w:rPr>
          <w:i/>
          <w:lang w:val="en-US"/>
        </w:rPr>
        <w:t>Community</w:t>
      </w:r>
      <w:r w:rsidR="00E362F0" w:rsidRPr="002B2B0D">
        <w:rPr>
          <w:i/>
        </w:rPr>
        <w:t xml:space="preserve"> </w:t>
      </w:r>
      <w:r w:rsidR="00E362F0" w:rsidRPr="002B2B0D">
        <w:rPr>
          <w:i/>
          <w:lang w:val="en-US"/>
        </w:rPr>
        <w:t>groups</w:t>
      </w:r>
      <w:r w:rsidR="00E362F0" w:rsidRPr="002B2B0D">
        <w:rPr>
          <w:i/>
        </w:rPr>
        <w:t xml:space="preserve">) </w:t>
      </w:r>
      <w:r w:rsidRPr="002B2B0D">
        <w:rPr>
          <w:i/>
        </w:rPr>
        <w:t>(ΕΕ και Διεθνείς Οργανισμοί)</w:t>
      </w:r>
      <w:r w:rsidR="00B836E6" w:rsidRPr="002B2B0D">
        <w:rPr>
          <w:i/>
          <w:highlight w:val="yellow"/>
        </w:rPr>
        <w:t xml:space="preserve"> </w:t>
      </w:r>
    </w:p>
    <w:p w14:paraId="09AE4652" w14:textId="2ECCD3E5" w:rsidR="00025853" w:rsidRDefault="00025853" w:rsidP="002B2B0D">
      <w:pPr>
        <w:jc w:val="both"/>
      </w:pPr>
      <w:r>
        <w:t>Εκπροσώπηση προσωπικού ΑΨΑ σε σεμινάρια/συνέδρια σχετικά με την ασφάλεια υποδομών δικτύων και συστημάτων πληροφοριών</w:t>
      </w:r>
      <w:r w:rsidR="000B59E7">
        <w:t xml:space="preserve"> και </w:t>
      </w:r>
      <w:proofErr w:type="spellStart"/>
      <w:r w:rsidR="00F035A8">
        <w:t>Κυβερνοασφάλειας</w:t>
      </w:r>
      <w:proofErr w:type="spellEnd"/>
      <w:r w:rsidR="000B59E7">
        <w:t>:</w:t>
      </w:r>
      <w:r>
        <w:t xml:space="preserve"> (</w:t>
      </w:r>
      <w:r w:rsidRPr="002B2B0D">
        <w:rPr>
          <w:lang w:val="en-GB"/>
        </w:rPr>
        <w:t>ENISA</w:t>
      </w:r>
      <w:r w:rsidRPr="00025853">
        <w:t xml:space="preserve"> </w:t>
      </w:r>
      <w:r w:rsidRPr="002B2B0D">
        <w:rPr>
          <w:lang w:val="en-GB"/>
        </w:rPr>
        <w:t>MB</w:t>
      </w:r>
      <w:r w:rsidR="00BE0496">
        <w:t xml:space="preserve"> </w:t>
      </w:r>
      <w:r w:rsidRPr="00025853">
        <w:t xml:space="preserve">(3 </w:t>
      </w:r>
      <w:r>
        <w:t xml:space="preserve">συναντήσεις), </w:t>
      </w:r>
      <w:r w:rsidRPr="002B2B0D">
        <w:rPr>
          <w:lang w:val="en-GB"/>
        </w:rPr>
        <w:t>NLO</w:t>
      </w:r>
      <w:r w:rsidR="00BE0496">
        <w:t xml:space="preserve"> </w:t>
      </w:r>
      <w:r w:rsidRPr="00025853">
        <w:t xml:space="preserve">(3 </w:t>
      </w:r>
      <w:r>
        <w:t xml:space="preserve">συναντήσεις), </w:t>
      </w:r>
      <w:r w:rsidRPr="002B2B0D">
        <w:rPr>
          <w:lang w:val="en-GB"/>
        </w:rPr>
        <w:t>Art</w:t>
      </w:r>
      <w:r w:rsidRPr="00025853">
        <w:t xml:space="preserve"> 13(3 </w:t>
      </w:r>
      <w:r>
        <w:t xml:space="preserve">συναντήσεις), </w:t>
      </w:r>
      <w:r w:rsidRPr="002B2B0D">
        <w:rPr>
          <w:lang w:val="en-GB"/>
        </w:rPr>
        <w:t>NCSS</w:t>
      </w:r>
      <w:r w:rsidR="00BE0496">
        <w:t xml:space="preserve"> </w:t>
      </w:r>
      <w:r w:rsidRPr="00025853">
        <w:t xml:space="preserve">(3 </w:t>
      </w:r>
      <w:r>
        <w:t xml:space="preserve">συναντήσεις), </w:t>
      </w:r>
      <w:r w:rsidRPr="002B2B0D">
        <w:rPr>
          <w:lang w:val="en-GB"/>
        </w:rPr>
        <w:t>Exercises</w:t>
      </w:r>
      <w:r w:rsidR="00BE0496">
        <w:t xml:space="preserve"> </w:t>
      </w:r>
      <w:r>
        <w:t xml:space="preserve">(6 συναντήσεις), </w:t>
      </w:r>
      <w:r w:rsidRPr="002B2B0D">
        <w:rPr>
          <w:lang w:val="en-GB"/>
        </w:rPr>
        <w:t>NAPAC</w:t>
      </w:r>
      <w:r w:rsidRPr="00025853">
        <w:t xml:space="preserve">(5 </w:t>
      </w:r>
      <w:r>
        <w:t xml:space="preserve">συναντήσεις), </w:t>
      </w:r>
      <w:r w:rsidRPr="002B2B0D">
        <w:rPr>
          <w:lang w:val="en-GB"/>
        </w:rPr>
        <w:t>NIS</w:t>
      </w:r>
      <w:r w:rsidRPr="00025853">
        <w:t xml:space="preserve"> </w:t>
      </w:r>
      <w:r w:rsidRPr="002B2B0D">
        <w:rPr>
          <w:lang w:val="en-GB"/>
        </w:rPr>
        <w:t>Cooperation</w:t>
      </w:r>
      <w:r w:rsidR="00BE0496">
        <w:t xml:space="preserve"> </w:t>
      </w:r>
      <w:r w:rsidRPr="00025853">
        <w:t>(</w:t>
      </w:r>
      <w:r w:rsidR="00C871EB">
        <w:t>5</w:t>
      </w:r>
      <w:r w:rsidRPr="00025853">
        <w:t xml:space="preserve"> </w:t>
      </w:r>
      <w:r>
        <w:t xml:space="preserve">συναντήσεις), </w:t>
      </w:r>
      <w:r w:rsidRPr="002B2B0D">
        <w:rPr>
          <w:lang w:val="en-GB"/>
        </w:rPr>
        <w:t>Subcommittees</w:t>
      </w:r>
      <w:r w:rsidR="00BE0496">
        <w:t xml:space="preserve"> </w:t>
      </w:r>
      <w:r w:rsidRPr="00025853">
        <w:t>(</w:t>
      </w:r>
      <w:r w:rsidR="00C871EB">
        <w:t>12</w:t>
      </w:r>
      <w:r w:rsidRPr="00025853">
        <w:t xml:space="preserve"> </w:t>
      </w:r>
      <w:r>
        <w:t xml:space="preserve">συναντήσεις), </w:t>
      </w:r>
      <w:r w:rsidR="005D2A15" w:rsidRPr="002B2B0D">
        <w:rPr>
          <w:lang w:val="en-GB"/>
        </w:rPr>
        <w:t>High</w:t>
      </w:r>
      <w:r w:rsidR="005D2A15" w:rsidRPr="005D2A15">
        <w:t xml:space="preserve"> </w:t>
      </w:r>
      <w:r w:rsidR="005D2A15" w:rsidRPr="002B2B0D">
        <w:rPr>
          <w:lang w:val="en-GB"/>
        </w:rPr>
        <w:t>Level</w:t>
      </w:r>
      <w:r w:rsidR="005D2A15" w:rsidRPr="005D2A15">
        <w:t xml:space="preserve"> </w:t>
      </w:r>
      <w:r w:rsidR="005D2A15" w:rsidRPr="002B2B0D">
        <w:rPr>
          <w:lang w:val="en-GB"/>
        </w:rPr>
        <w:t>Conferences</w:t>
      </w:r>
      <w:r w:rsidR="00BE0496">
        <w:t xml:space="preserve"> </w:t>
      </w:r>
      <w:r w:rsidR="005D2A15" w:rsidRPr="005D2A15">
        <w:t xml:space="preserve">(4 </w:t>
      </w:r>
      <w:r w:rsidR="005D2A15">
        <w:t xml:space="preserve">συναντήσεις), </w:t>
      </w:r>
      <w:r w:rsidR="005D2A15" w:rsidRPr="002B2B0D">
        <w:rPr>
          <w:lang w:val="en-GB"/>
        </w:rPr>
        <w:t>GFCE</w:t>
      </w:r>
      <w:r w:rsidR="005D2A15" w:rsidRPr="005D2A15">
        <w:t>(2</w:t>
      </w:r>
      <w:r w:rsidR="005D2A15">
        <w:t xml:space="preserve"> συναντήσεις</w:t>
      </w:r>
      <w:r w:rsidR="000B59E7">
        <w:t>),</w:t>
      </w:r>
      <w:r w:rsidR="00E51687" w:rsidRPr="00E51687">
        <w:t xml:space="preserve"> ΟΑΣΕ (2 συναντήσεις), GSCG </w:t>
      </w:r>
      <w:proofErr w:type="spellStart"/>
      <w:r w:rsidR="00E51687" w:rsidRPr="00E51687">
        <w:t>Standards</w:t>
      </w:r>
      <w:proofErr w:type="spellEnd"/>
      <w:r w:rsidR="00E51687" w:rsidRPr="00E51687">
        <w:t xml:space="preserve"> (2 συναντήσεις), High </w:t>
      </w:r>
      <w:proofErr w:type="spellStart"/>
      <w:r w:rsidR="00E51687" w:rsidRPr="00E51687">
        <w:t>Level</w:t>
      </w:r>
      <w:proofErr w:type="spellEnd"/>
      <w:r w:rsidR="00E51687" w:rsidRPr="00E51687">
        <w:t xml:space="preserve"> </w:t>
      </w:r>
      <w:proofErr w:type="spellStart"/>
      <w:r w:rsidR="00E51687" w:rsidRPr="00E51687">
        <w:t>Conferences</w:t>
      </w:r>
      <w:proofErr w:type="spellEnd"/>
      <w:r w:rsidR="00E51687" w:rsidRPr="00E51687">
        <w:t xml:space="preserve"> (4 συναντήσεις), </w:t>
      </w:r>
      <w:r w:rsidR="000B59E7">
        <w:t>συμμετοχή</w:t>
      </w:r>
      <w:r w:rsidR="000B59E7" w:rsidRPr="00025853">
        <w:t xml:space="preserve"> </w:t>
      </w:r>
      <w:r w:rsidR="000B59E7">
        <w:t>προσωπικού</w:t>
      </w:r>
      <w:r w:rsidR="000B59E7" w:rsidRPr="00025853">
        <w:t xml:space="preserve"> </w:t>
      </w:r>
      <w:r w:rsidR="000B59E7" w:rsidRPr="002B2B0D">
        <w:rPr>
          <w:lang w:val="en-GB"/>
        </w:rPr>
        <w:t>CSIRT</w:t>
      </w:r>
      <w:r w:rsidR="000B59E7" w:rsidRPr="00025853">
        <w:t xml:space="preserve"> </w:t>
      </w:r>
      <w:r w:rsidR="000B59E7">
        <w:t>σε:</w:t>
      </w:r>
      <w:r w:rsidR="000B59E7" w:rsidRPr="00025853">
        <w:t xml:space="preserve"> </w:t>
      </w:r>
      <w:r w:rsidR="000B59E7" w:rsidRPr="002B2B0D">
        <w:rPr>
          <w:lang w:val="en-GB"/>
        </w:rPr>
        <w:t>Cyber</w:t>
      </w:r>
      <w:r w:rsidR="000B59E7" w:rsidRPr="00025853">
        <w:t xml:space="preserve"> </w:t>
      </w:r>
      <w:r w:rsidR="000B59E7" w:rsidRPr="002B2B0D">
        <w:rPr>
          <w:lang w:val="en-GB"/>
        </w:rPr>
        <w:t>Security</w:t>
      </w:r>
      <w:r w:rsidR="000B59E7" w:rsidRPr="00025853">
        <w:t xml:space="preserve"> </w:t>
      </w:r>
      <w:r w:rsidR="000B59E7" w:rsidRPr="002B2B0D">
        <w:rPr>
          <w:lang w:val="en-GB"/>
        </w:rPr>
        <w:t>Co</w:t>
      </w:r>
      <w:r w:rsidR="000B59E7" w:rsidRPr="00025853">
        <w:t>-</w:t>
      </w:r>
      <w:r w:rsidR="000B59E7" w:rsidRPr="002B2B0D">
        <w:rPr>
          <w:lang w:val="en-GB"/>
        </w:rPr>
        <w:t>ordination</w:t>
      </w:r>
      <w:r w:rsidR="000B59E7">
        <w:t xml:space="preserve"> </w:t>
      </w:r>
      <w:r w:rsidR="000B59E7" w:rsidRPr="00025853">
        <w:t xml:space="preserve">(2 </w:t>
      </w:r>
      <w:r w:rsidR="000B59E7">
        <w:t>συναντήσεις</w:t>
      </w:r>
      <w:r w:rsidR="000B59E7" w:rsidRPr="00025853">
        <w:t xml:space="preserve">), </w:t>
      </w:r>
      <w:r w:rsidR="000B59E7" w:rsidRPr="002B2B0D">
        <w:rPr>
          <w:lang w:val="en-US"/>
        </w:rPr>
        <w:t>CSP</w:t>
      </w:r>
      <w:r w:rsidR="000B59E7" w:rsidRPr="00DE31C9">
        <w:t xml:space="preserve"> </w:t>
      </w:r>
      <w:r w:rsidR="000B59E7" w:rsidRPr="002B2B0D">
        <w:rPr>
          <w:lang w:val="en-US"/>
        </w:rPr>
        <w:t>Governance</w:t>
      </w:r>
      <w:r w:rsidR="000B59E7" w:rsidRPr="00DE31C9">
        <w:t xml:space="preserve"> </w:t>
      </w:r>
      <w:r w:rsidR="000B59E7" w:rsidRPr="002B2B0D">
        <w:rPr>
          <w:lang w:val="en-US"/>
        </w:rPr>
        <w:t>board</w:t>
      </w:r>
      <w:r w:rsidR="000B59E7" w:rsidRPr="00DE31C9">
        <w:t xml:space="preserve"> </w:t>
      </w:r>
      <w:r w:rsidR="000B59E7" w:rsidRPr="002B2B0D">
        <w:rPr>
          <w:lang w:val="en-US"/>
        </w:rPr>
        <w:t>meeting</w:t>
      </w:r>
      <w:r w:rsidR="000B59E7">
        <w:t xml:space="preserve">s </w:t>
      </w:r>
      <w:r w:rsidR="000B59E7" w:rsidRPr="00025853">
        <w:t xml:space="preserve"> </w:t>
      </w:r>
      <w:r w:rsidR="000B59E7" w:rsidRPr="00A63490">
        <w:t>(3</w:t>
      </w:r>
      <w:r w:rsidR="000B59E7" w:rsidRPr="00025853">
        <w:t xml:space="preserve"> </w:t>
      </w:r>
      <w:r w:rsidR="000B59E7">
        <w:t>συναντήσεις</w:t>
      </w:r>
      <w:r w:rsidR="000B59E7" w:rsidRPr="00025853">
        <w:t xml:space="preserve">), </w:t>
      </w:r>
      <w:r w:rsidR="000B59E7" w:rsidRPr="002B2B0D">
        <w:rPr>
          <w:lang w:val="en-GB"/>
        </w:rPr>
        <w:t>CSIRT</w:t>
      </w:r>
      <w:r w:rsidR="000B59E7" w:rsidRPr="00025853">
        <w:t xml:space="preserve"> </w:t>
      </w:r>
      <w:r w:rsidR="000B59E7" w:rsidRPr="002B2B0D">
        <w:rPr>
          <w:lang w:val="en-GB"/>
        </w:rPr>
        <w:t>Community</w:t>
      </w:r>
      <w:r w:rsidR="000B59E7" w:rsidRPr="00025853">
        <w:t xml:space="preserve"> </w:t>
      </w:r>
      <w:r w:rsidR="000B59E7" w:rsidRPr="002B2B0D">
        <w:rPr>
          <w:lang w:val="en-GB"/>
        </w:rPr>
        <w:t>Group</w:t>
      </w:r>
      <w:r w:rsidR="000B59E7" w:rsidRPr="002B2B0D">
        <w:rPr>
          <w:lang w:val="en-US"/>
        </w:rPr>
        <w:t>s</w:t>
      </w:r>
      <w:r w:rsidR="000B59E7" w:rsidRPr="00A40C65">
        <w:t xml:space="preserve"> </w:t>
      </w:r>
      <w:r w:rsidR="000B59E7" w:rsidRPr="002B2B0D">
        <w:rPr>
          <w:lang w:val="en-US"/>
        </w:rPr>
        <w:t>FIRST</w:t>
      </w:r>
      <w:r w:rsidR="000B59E7" w:rsidRPr="00A40C65">
        <w:t xml:space="preserve">, </w:t>
      </w:r>
      <w:r w:rsidR="000B59E7" w:rsidRPr="002B2B0D">
        <w:rPr>
          <w:lang w:val="en-US"/>
        </w:rPr>
        <w:t>TI</w:t>
      </w:r>
      <w:r w:rsidR="000B59E7" w:rsidRPr="00A40C65">
        <w:t xml:space="preserve"> </w:t>
      </w:r>
      <w:proofErr w:type="spellStart"/>
      <w:r w:rsidR="000B59E7">
        <w:t>κλπ</w:t>
      </w:r>
      <w:proofErr w:type="spellEnd"/>
      <w:r w:rsidR="000B59E7" w:rsidRPr="00A40C65">
        <w:t xml:space="preserve"> </w:t>
      </w:r>
      <w:r w:rsidR="000B59E7" w:rsidRPr="00025853">
        <w:t>(</w:t>
      </w:r>
      <w:r w:rsidR="000B59E7">
        <w:t>6</w:t>
      </w:r>
      <w:r w:rsidR="000B59E7" w:rsidRPr="00025853">
        <w:t xml:space="preserve"> </w:t>
      </w:r>
      <w:r w:rsidR="000B59E7">
        <w:t>συναντήσεις),</w:t>
      </w:r>
      <w:r w:rsidR="000B59E7" w:rsidRPr="00A40C65">
        <w:t xml:space="preserve"> </w:t>
      </w:r>
      <w:r w:rsidR="000B59E7" w:rsidRPr="002B2B0D">
        <w:rPr>
          <w:lang w:val="en-GB"/>
        </w:rPr>
        <w:t>CSIRT</w:t>
      </w:r>
      <w:r w:rsidR="000B59E7" w:rsidRPr="00025853">
        <w:t xml:space="preserve"> </w:t>
      </w:r>
      <w:r w:rsidR="000B59E7" w:rsidRPr="002B2B0D">
        <w:rPr>
          <w:lang w:val="en-GB"/>
        </w:rPr>
        <w:t>Network</w:t>
      </w:r>
      <w:r w:rsidR="000B59E7">
        <w:t xml:space="preserve"> </w:t>
      </w:r>
      <w:r w:rsidR="000B59E7" w:rsidRPr="00025853">
        <w:t>(</w:t>
      </w:r>
      <w:r w:rsidR="000B59E7">
        <w:t>3 συναντήσεις)</w:t>
      </w:r>
      <w:r w:rsidR="00AF5FAE">
        <w:t>,</w:t>
      </w:r>
      <w:r w:rsidR="005D2A15">
        <w:t>-</w:t>
      </w:r>
      <w:r w:rsidR="00AF5FAE" w:rsidRPr="002B2B0D">
        <w:rPr>
          <w:lang w:val="en-GB"/>
        </w:rPr>
        <w:t>CERT</w:t>
      </w:r>
      <w:r w:rsidR="00AF5FAE" w:rsidRPr="00CC53E5">
        <w:t>-</w:t>
      </w:r>
      <w:r w:rsidR="00AF5FAE" w:rsidRPr="002B2B0D">
        <w:rPr>
          <w:lang w:val="en-GB"/>
        </w:rPr>
        <w:t>EU</w:t>
      </w:r>
      <w:r w:rsidR="00AF5FAE" w:rsidRPr="00CC53E5">
        <w:t xml:space="preserve"> </w:t>
      </w:r>
      <w:r w:rsidR="00AF5FAE" w:rsidRPr="002B2B0D">
        <w:rPr>
          <w:lang w:val="en-GB"/>
        </w:rPr>
        <w:t>Annual</w:t>
      </w:r>
      <w:r w:rsidR="00AF5FAE" w:rsidRPr="00CC53E5">
        <w:t xml:space="preserve"> </w:t>
      </w:r>
      <w:r w:rsidR="00AF5FAE" w:rsidRPr="002B2B0D">
        <w:rPr>
          <w:lang w:val="en-GB"/>
        </w:rPr>
        <w:t>conference</w:t>
      </w:r>
      <w:r w:rsidR="00AF5FAE" w:rsidRPr="00CC53E5">
        <w:t xml:space="preserve"> (1</w:t>
      </w:r>
      <w:r w:rsidR="006C4524">
        <w:t xml:space="preserve"> συνάντηση</w:t>
      </w:r>
      <w:r w:rsidR="00AF5FAE" w:rsidRPr="00CC53E5">
        <w:t xml:space="preserve">), </w:t>
      </w:r>
      <w:r w:rsidR="00AF5FAE" w:rsidRPr="002B2B0D">
        <w:rPr>
          <w:lang w:val="en-GB"/>
        </w:rPr>
        <w:t>Cybersecurity</w:t>
      </w:r>
      <w:r w:rsidR="00AF5FAE" w:rsidRPr="00CC53E5">
        <w:t xml:space="preserve"> </w:t>
      </w:r>
      <w:r w:rsidR="00AF5FAE" w:rsidRPr="002B2B0D">
        <w:rPr>
          <w:lang w:val="en-GB"/>
        </w:rPr>
        <w:t>Conference</w:t>
      </w:r>
      <w:r w:rsidR="00AF5FAE" w:rsidRPr="00CC53E5">
        <w:t xml:space="preserve"> (2</w:t>
      </w:r>
      <w:r w:rsidR="006C4524">
        <w:t xml:space="preserve"> συναντήσεις</w:t>
      </w:r>
      <w:r w:rsidR="00AF5FAE" w:rsidRPr="00CC53E5">
        <w:t xml:space="preserve">), </w:t>
      </w:r>
      <w:r w:rsidR="00AF5FAE" w:rsidRPr="002B2B0D">
        <w:rPr>
          <w:lang w:val="en-GB"/>
        </w:rPr>
        <w:t>One</w:t>
      </w:r>
      <w:r w:rsidR="00AF5FAE" w:rsidRPr="00CC53E5">
        <w:t xml:space="preserve"> </w:t>
      </w:r>
      <w:r w:rsidR="00AF5FAE" w:rsidRPr="002B2B0D">
        <w:rPr>
          <w:lang w:val="en-GB"/>
        </w:rPr>
        <w:t>Conference</w:t>
      </w:r>
      <w:r w:rsidR="00AF5FAE" w:rsidRPr="00CC53E5">
        <w:t xml:space="preserve"> (1</w:t>
      </w:r>
      <w:r w:rsidR="006C4524">
        <w:t xml:space="preserve"> συνάντηση</w:t>
      </w:r>
      <w:r w:rsidR="00AF5FAE" w:rsidRPr="00CC53E5">
        <w:t xml:space="preserve">), </w:t>
      </w:r>
      <w:r w:rsidR="00AF5FAE" w:rsidRPr="002B2B0D">
        <w:rPr>
          <w:lang w:val="en-GB"/>
        </w:rPr>
        <w:t>Hack</w:t>
      </w:r>
      <w:r w:rsidR="00AF5FAE" w:rsidRPr="00CC53E5">
        <w:t>.</w:t>
      </w:r>
      <w:proofErr w:type="spellStart"/>
      <w:r w:rsidR="00AF5FAE" w:rsidRPr="002B2B0D">
        <w:rPr>
          <w:lang w:val="en-GB"/>
        </w:rPr>
        <w:t>lu</w:t>
      </w:r>
      <w:proofErr w:type="spellEnd"/>
      <w:r w:rsidR="00AF5FAE" w:rsidRPr="00CC53E5">
        <w:t xml:space="preserve"> (1</w:t>
      </w:r>
      <w:r w:rsidR="006C4524">
        <w:t xml:space="preserve"> συνάντηση</w:t>
      </w:r>
      <w:r w:rsidR="00AF5FAE" w:rsidRPr="00CC53E5">
        <w:t xml:space="preserve">), </w:t>
      </w:r>
      <w:r w:rsidR="00AF5FAE" w:rsidRPr="002B2B0D">
        <w:rPr>
          <w:lang w:val="en-GB"/>
        </w:rPr>
        <w:t>ENISA</w:t>
      </w:r>
      <w:r w:rsidR="00AF5FAE" w:rsidRPr="00CC53E5">
        <w:t>-</w:t>
      </w:r>
      <w:r w:rsidR="00AF5FAE" w:rsidRPr="002B2B0D">
        <w:rPr>
          <w:lang w:val="en-GB"/>
        </w:rPr>
        <w:t>E</w:t>
      </w:r>
      <w:r w:rsidR="00AF5FAE" w:rsidRPr="00CC53E5">
        <w:t>3</w:t>
      </w:r>
      <w:r w:rsidR="00AF5FAE" w:rsidRPr="002B2B0D">
        <w:rPr>
          <w:lang w:val="en-GB"/>
        </w:rPr>
        <w:t>C</w:t>
      </w:r>
      <w:r w:rsidR="00AF5FAE" w:rsidRPr="00CC53E5">
        <w:t>(1</w:t>
      </w:r>
      <w:r w:rsidR="006C4524">
        <w:t xml:space="preserve"> συνάντηση</w:t>
      </w:r>
      <w:r w:rsidR="00AF5FAE" w:rsidRPr="00CC53E5">
        <w:t xml:space="preserve">),  </w:t>
      </w:r>
      <w:r w:rsidR="00AF5FAE" w:rsidRPr="002B2B0D">
        <w:rPr>
          <w:lang w:val="en-GB"/>
        </w:rPr>
        <w:t>CS</w:t>
      </w:r>
      <w:r w:rsidR="00AF5FAE" w:rsidRPr="00CC53E5">
        <w:t>3 (1</w:t>
      </w:r>
      <w:r w:rsidR="006C4524">
        <w:t xml:space="preserve"> συνάντηση</w:t>
      </w:r>
      <w:r w:rsidR="00AF5FAE" w:rsidRPr="00CC53E5">
        <w:t>)</w:t>
      </w:r>
      <w:r w:rsidR="00DF6F3B">
        <w:t xml:space="preserve">, </w:t>
      </w:r>
      <w:r w:rsidR="00407E4E" w:rsidRPr="002B2B0D">
        <w:rPr>
          <w:lang w:val="en-US"/>
        </w:rPr>
        <w:t>C</w:t>
      </w:r>
      <w:proofErr w:type="spellStart"/>
      <w:r w:rsidR="00DF6F3B" w:rsidRPr="002B2B0D">
        <w:rPr>
          <w:lang w:val="en-GB"/>
        </w:rPr>
        <w:t>ybersecurity</w:t>
      </w:r>
      <w:proofErr w:type="spellEnd"/>
      <w:r w:rsidR="00DF6F3B" w:rsidRPr="00DF6F3B">
        <w:t xml:space="preserve"> </w:t>
      </w:r>
      <w:r w:rsidR="00DF6F3B" w:rsidRPr="002B2B0D">
        <w:rPr>
          <w:lang w:val="en-GB"/>
        </w:rPr>
        <w:t>ecosystem</w:t>
      </w:r>
      <w:r w:rsidR="00407E4E" w:rsidRPr="00407E4E">
        <w:t xml:space="preserve"> </w:t>
      </w:r>
      <w:r w:rsidR="00DF6F3B" w:rsidRPr="00DF6F3B">
        <w:t>(4</w:t>
      </w:r>
      <w:r w:rsidR="00DF6F3B">
        <w:t xml:space="preserve"> συναντήσεις</w:t>
      </w:r>
      <w:r w:rsidR="00DF6F3B" w:rsidRPr="00DF6F3B">
        <w:t>)</w:t>
      </w:r>
      <w:r w:rsidR="00CF1DD5">
        <w:t xml:space="preserve">, </w:t>
      </w:r>
      <w:r w:rsidR="00CF1DD5" w:rsidRPr="002B2B0D">
        <w:rPr>
          <w:lang w:val="en-US"/>
        </w:rPr>
        <w:t>HLS</w:t>
      </w:r>
      <w:r w:rsidR="00CF1DD5" w:rsidRPr="00CF1DD5">
        <w:t xml:space="preserve"> (1 </w:t>
      </w:r>
      <w:r w:rsidR="00CF1DD5">
        <w:t xml:space="preserve">συνάντηση), </w:t>
      </w:r>
      <w:proofErr w:type="spellStart"/>
      <w:r w:rsidR="00CF1DD5" w:rsidRPr="002B2B0D">
        <w:rPr>
          <w:lang w:val="en-US"/>
        </w:rPr>
        <w:t>Cybertech</w:t>
      </w:r>
      <w:proofErr w:type="spellEnd"/>
      <w:r w:rsidR="00CF1DD5" w:rsidRPr="00CF1DD5">
        <w:t xml:space="preserve"> (</w:t>
      </w:r>
      <w:r w:rsidR="00CF1DD5">
        <w:t xml:space="preserve">1 συνάντηση), </w:t>
      </w:r>
      <w:r w:rsidR="00CF1DD5" w:rsidRPr="002B2B0D">
        <w:rPr>
          <w:lang w:val="en-US"/>
        </w:rPr>
        <w:t>High</w:t>
      </w:r>
      <w:r w:rsidR="00CF1DD5" w:rsidRPr="00CF1DD5">
        <w:t xml:space="preserve"> </w:t>
      </w:r>
      <w:r w:rsidR="00CF1DD5" w:rsidRPr="002B2B0D">
        <w:rPr>
          <w:lang w:val="en-US"/>
        </w:rPr>
        <w:t>level</w:t>
      </w:r>
      <w:r w:rsidR="00CF1DD5" w:rsidRPr="00CF1DD5">
        <w:t xml:space="preserve"> </w:t>
      </w:r>
      <w:r w:rsidR="00CF1DD5" w:rsidRPr="002B2B0D">
        <w:rPr>
          <w:lang w:val="en-US"/>
        </w:rPr>
        <w:t>meeting</w:t>
      </w:r>
      <w:r w:rsidR="00734E43" w:rsidRPr="002B2B0D">
        <w:rPr>
          <w:lang w:val="en-US"/>
        </w:rPr>
        <w:t>s</w:t>
      </w:r>
      <w:r w:rsidR="00CF1DD5" w:rsidRPr="00CF1DD5">
        <w:t xml:space="preserve"> </w:t>
      </w:r>
      <w:r w:rsidR="00CF1DD5" w:rsidRPr="002B2B0D">
        <w:rPr>
          <w:lang w:val="en-US"/>
        </w:rPr>
        <w:t>EU</w:t>
      </w:r>
      <w:r w:rsidR="00CF1DD5" w:rsidRPr="00CF1DD5">
        <w:t xml:space="preserve"> (</w:t>
      </w:r>
      <w:r w:rsidR="00CF1DD5">
        <w:t xml:space="preserve">3 συναντήσεις), </w:t>
      </w:r>
      <w:r w:rsidR="00CF1DD5" w:rsidRPr="002B2B0D">
        <w:rPr>
          <w:lang w:val="en-US"/>
        </w:rPr>
        <w:t>High</w:t>
      </w:r>
      <w:r w:rsidR="00CF1DD5" w:rsidRPr="00CF1DD5">
        <w:t xml:space="preserve"> </w:t>
      </w:r>
      <w:r w:rsidR="00CF1DD5" w:rsidRPr="002B2B0D">
        <w:rPr>
          <w:lang w:val="en-US"/>
        </w:rPr>
        <w:t>level</w:t>
      </w:r>
      <w:r w:rsidR="00CF1DD5" w:rsidRPr="00CF1DD5">
        <w:t xml:space="preserve"> </w:t>
      </w:r>
      <w:r w:rsidR="00CF1DD5" w:rsidRPr="002B2B0D">
        <w:rPr>
          <w:lang w:val="en-US"/>
        </w:rPr>
        <w:t>meetings</w:t>
      </w:r>
      <w:r w:rsidR="00CF1DD5" w:rsidRPr="00CF1DD5">
        <w:t xml:space="preserve"> </w:t>
      </w:r>
      <w:r w:rsidR="00CF1DD5" w:rsidRPr="002B2B0D">
        <w:rPr>
          <w:lang w:val="en-US"/>
        </w:rPr>
        <w:t>ITU</w:t>
      </w:r>
      <w:r w:rsidR="00CF1DD5" w:rsidRPr="00CF1DD5">
        <w:t xml:space="preserve"> (3 </w:t>
      </w:r>
      <w:r w:rsidR="00CF1DD5">
        <w:t>Συναντήσεις)</w:t>
      </w:r>
      <w:r w:rsidR="0086167F">
        <w:t>.</w:t>
      </w:r>
      <w:r w:rsidR="000B59E7" w:rsidRPr="000B59E7">
        <w:t xml:space="preserve"> </w:t>
      </w:r>
    </w:p>
    <w:p w14:paraId="7DCC6EB5" w14:textId="1A166FFF" w:rsidR="005D2A15" w:rsidRDefault="005D2A15" w:rsidP="005D2A15">
      <w:pPr>
        <w:rPr>
          <w:b/>
          <w:u w:val="single"/>
        </w:rPr>
      </w:pPr>
      <w:r>
        <w:rPr>
          <w:b/>
          <w:u w:val="single"/>
        </w:rPr>
        <w:t>Άρθρο 03</w:t>
      </w:r>
      <w:r w:rsidRPr="00025853">
        <w:rPr>
          <w:b/>
          <w:u w:val="single"/>
        </w:rPr>
        <w:t>5</w:t>
      </w:r>
      <w:r>
        <w:rPr>
          <w:b/>
          <w:u w:val="single"/>
        </w:rPr>
        <w:t>31 «Συνέδρια, Σεμινάρια και Αποστολές στο Εξωτερικό</w:t>
      </w:r>
      <w:r w:rsidRPr="00850E1C">
        <w:rPr>
          <w:b/>
          <w:u w:val="single"/>
        </w:rPr>
        <w:t>»</w:t>
      </w:r>
      <w:r>
        <w:rPr>
          <w:b/>
          <w:u w:val="single"/>
        </w:rPr>
        <w:t xml:space="preserve"> - €</w:t>
      </w:r>
      <w:r w:rsidR="00B90ECB">
        <w:rPr>
          <w:b/>
          <w:u w:val="single"/>
        </w:rPr>
        <w:t>30</w:t>
      </w:r>
      <w:r>
        <w:rPr>
          <w:b/>
          <w:u w:val="single"/>
        </w:rPr>
        <w:t>,000</w:t>
      </w:r>
      <w:r w:rsidR="00A2241B">
        <w:rPr>
          <w:b/>
          <w:u w:val="single"/>
        </w:rPr>
        <w:t xml:space="preserve"> έκαστο έτος 2022-2023-2024</w:t>
      </w:r>
    </w:p>
    <w:p w14:paraId="26C01B6E" w14:textId="484FE007" w:rsidR="00025853" w:rsidRPr="00677268" w:rsidRDefault="005D2A15" w:rsidP="007D70AC">
      <w:pPr>
        <w:pStyle w:val="ListParagraph"/>
        <w:ind w:left="0"/>
        <w:jc w:val="both"/>
      </w:pPr>
      <w:r>
        <w:t xml:space="preserve">Η προτεινόμενη πρόνοια προορίζεται να καλύψει τη δαπάνη για συμμετοχή προσωπικού ΑΨΑ και </w:t>
      </w:r>
      <w:r>
        <w:rPr>
          <w:lang w:val="en-GB"/>
        </w:rPr>
        <w:t>CSIRT</w:t>
      </w:r>
      <w:r w:rsidRPr="00025853">
        <w:t xml:space="preserve"> </w:t>
      </w:r>
      <w:r>
        <w:t xml:space="preserve">σε συνέδρια, σεμινάρια και αποστολές στο εξωτερικό </w:t>
      </w:r>
      <w:r w:rsidR="00B90ECB">
        <w:t xml:space="preserve">στα πλαίσια ευρωπαϊκής και διεθνούς συνεργασίας </w:t>
      </w:r>
      <w:r>
        <w:t xml:space="preserve">σχετικά με θέματα </w:t>
      </w:r>
      <w:proofErr w:type="spellStart"/>
      <w:r>
        <w:t>κυβερνοασφάλειας</w:t>
      </w:r>
      <w:proofErr w:type="spellEnd"/>
      <w:r>
        <w:t xml:space="preserve"> και ασφάλειας υποδομών δικ</w:t>
      </w:r>
      <w:r w:rsidR="0086167F">
        <w:t>τύων και συστημάτων πληροφοριών</w:t>
      </w:r>
      <w:r w:rsidR="00B90ECB">
        <w:t xml:space="preserve">, </w:t>
      </w:r>
      <w:r w:rsidR="00B90ECB">
        <w:rPr>
          <w:lang w:val="en-US"/>
        </w:rPr>
        <w:t>Rapid</w:t>
      </w:r>
      <w:r w:rsidR="00B90ECB" w:rsidRPr="0017091F">
        <w:t xml:space="preserve"> </w:t>
      </w:r>
      <w:r w:rsidR="00B90ECB">
        <w:rPr>
          <w:lang w:val="en-US"/>
        </w:rPr>
        <w:t>response</w:t>
      </w:r>
      <w:r w:rsidR="00B90ECB" w:rsidRPr="0017091F">
        <w:t xml:space="preserve"> </w:t>
      </w:r>
      <w:r w:rsidR="00B90ECB">
        <w:rPr>
          <w:lang w:val="en-US"/>
        </w:rPr>
        <w:t>teams</w:t>
      </w:r>
      <w:r w:rsidR="00B90ECB" w:rsidRPr="0017091F">
        <w:t xml:space="preserve"> </w:t>
      </w:r>
      <w:r w:rsidR="00B90ECB">
        <w:t>κλπ</w:t>
      </w:r>
      <w:r w:rsidR="00677268">
        <w:t xml:space="preserve">. Τα </w:t>
      </w:r>
      <w:proofErr w:type="spellStart"/>
      <w:r w:rsidR="00677268" w:rsidRPr="00677268">
        <w:t>Rapid</w:t>
      </w:r>
      <w:proofErr w:type="spellEnd"/>
      <w:r w:rsidR="00677268" w:rsidRPr="00677268">
        <w:t xml:space="preserve"> </w:t>
      </w:r>
      <w:proofErr w:type="spellStart"/>
      <w:r w:rsidR="00677268" w:rsidRPr="00677268">
        <w:t>response</w:t>
      </w:r>
      <w:proofErr w:type="spellEnd"/>
      <w:r w:rsidR="00677268" w:rsidRPr="00677268">
        <w:t xml:space="preserve"> </w:t>
      </w:r>
      <w:proofErr w:type="spellStart"/>
      <w:r w:rsidR="00677268" w:rsidRPr="00677268">
        <w:t>teams</w:t>
      </w:r>
      <w:proofErr w:type="spellEnd"/>
      <w:r w:rsidR="00677268">
        <w:t xml:space="preserve"> αποτελούν ομάδες που απαρτίζονται από στελέχη των Εθνικών </w:t>
      </w:r>
      <w:r w:rsidR="00677268">
        <w:rPr>
          <w:lang w:val="en-US"/>
        </w:rPr>
        <w:t>CSIRTs</w:t>
      </w:r>
      <w:r w:rsidR="00677268" w:rsidRPr="00677268">
        <w:t xml:space="preserve"> </w:t>
      </w:r>
      <w:r w:rsidR="00677268">
        <w:t>από  τα Κράτη Μέλη που καλούνται να συμβάλουν στην αντιμετώπιση έκτακτω</w:t>
      </w:r>
      <w:r w:rsidR="00AF5C36">
        <w:t>ν πανευρωπαϊκών περιστατικών. Οι</w:t>
      </w:r>
      <w:r w:rsidR="00677268">
        <w:t xml:space="preserve"> ομάδες συγκρατούνται </w:t>
      </w:r>
      <w:r w:rsidR="00677268">
        <w:rPr>
          <w:lang w:val="en-US"/>
        </w:rPr>
        <w:t>ad</w:t>
      </w:r>
      <w:r w:rsidR="00677268">
        <w:t>-</w:t>
      </w:r>
      <w:r w:rsidR="00677268">
        <w:rPr>
          <w:lang w:val="en-US"/>
        </w:rPr>
        <w:t>hoc</w:t>
      </w:r>
      <w:r w:rsidR="00677268">
        <w:t xml:space="preserve"> όταν και εφόσον προκύψει ανάγκη.</w:t>
      </w:r>
    </w:p>
    <w:p w14:paraId="3DF4AB28" w14:textId="77777777" w:rsidR="00B34E01" w:rsidRPr="00B90ECB" w:rsidRDefault="00B34E01" w:rsidP="005D2A15">
      <w:pPr>
        <w:pStyle w:val="ListParagraph"/>
        <w:ind w:left="0"/>
      </w:pPr>
    </w:p>
    <w:p w14:paraId="2FBADD42" w14:textId="4F627B80" w:rsidR="005C1677" w:rsidRDefault="005C1677" w:rsidP="005C1677">
      <w:pPr>
        <w:rPr>
          <w:b/>
          <w:u w:val="single"/>
        </w:rPr>
      </w:pPr>
      <w:r>
        <w:rPr>
          <w:b/>
          <w:u w:val="single"/>
        </w:rPr>
        <w:lastRenderedPageBreak/>
        <w:t>Άρθρο 03</w:t>
      </w:r>
      <w:r w:rsidR="005D2A15">
        <w:rPr>
          <w:b/>
          <w:u w:val="single"/>
        </w:rPr>
        <w:t>562</w:t>
      </w:r>
      <w:r>
        <w:rPr>
          <w:b/>
          <w:u w:val="single"/>
        </w:rPr>
        <w:t xml:space="preserve"> «</w:t>
      </w:r>
      <w:r w:rsidR="005D2A15">
        <w:rPr>
          <w:b/>
          <w:u w:val="single"/>
        </w:rPr>
        <w:t>Έρευνες και Έλεγχος Αγοράς Δικτύων και Κρίσιμων Υποδομών</w:t>
      </w:r>
      <w:r w:rsidRPr="00850E1C">
        <w:rPr>
          <w:b/>
          <w:u w:val="single"/>
        </w:rPr>
        <w:t>»</w:t>
      </w:r>
      <w:r w:rsidR="00C97F61">
        <w:rPr>
          <w:b/>
          <w:u w:val="single"/>
        </w:rPr>
        <w:t xml:space="preserve"> -</w:t>
      </w:r>
      <w:r w:rsidR="00B34E01">
        <w:rPr>
          <w:b/>
          <w:u w:val="single"/>
        </w:rPr>
        <w:t xml:space="preserve"> για τα έτη </w:t>
      </w:r>
      <w:r w:rsidR="00B34E01" w:rsidRPr="003234C8">
        <w:rPr>
          <w:b/>
          <w:u w:val="single"/>
        </w:rPr>
        <w:t>202</w:t>
      </w:r>
      <w:r w:rsidR="00AA4C71" w:rsidRPr="00AA4C71">
        <w:rPr>
          <w:b/>
          <w:u w:val="single"/>
        </w:rPr>
        <w:t>2</w:t>
      </w:r>
      <w:r w:rsidR="00B34E01" w:rsidRPr="003234C8">
        <w:rPr>
          <w:b/>
          <w:u w:val="single"/>
        </w:rPr>
        <w:t>, 202</w:t>
      </w:r>
      <w:r w:rsidR="00AA4C71" w:rsidRPr="00AA4C71">
        <w:rPr>
          <w:b/>
          <w:u w:val="single"/>
        </w:rPr>
        <w:t>3</w:t>
      </w:r>
      <w:r w:rsidR="00AF5C36">
        <w:rPr>
          <w:b/>
          <w:u w:val="single"/>
        </w:rPr>
        <w:t>, 202</w:t>
      </w:r>
      <w:r w:rsidR="00AA4C71" w:rsidRPr="00AA4C71">
        <w:rPr>
          <w:b/>
          <w:u w:val="single"/>
        </w:rPr>
        <w:t>4</w:t>
      </w:r>
      <w:r w:rsidR="00B34E01">
        <w:rPr>
          <w:b/>
          <w:u w:val="single"/>
        </w:rPr>
        <w:t xml:space="preserve">: </w:t>
      </w:r>
      <w:r w:rsidR="00C97F61">
        <w:rPr>
          <w:b/>
          <w:u w:val="single"/>
        </w:rPr>
        <w:t xml:space="preserve"> €</w:t>
      </w:r>
      <w:r w:rsidR="00AF5C36">
        <w:rPr>
          <w:b/>
          <w:u w:val="single"/>
        </w:rPr>
        <w:t>47</w:t>
      </w:r>
      <w:r w:rsidR="00A22F1C">
        <w:rPr>
          <w:b/>
          <w:u w:val="single"/>
        </w:rPr>
        <w:t>0</w:t>
      </w:r>
      <w:r>
        <w:rPr>
          <w:b/>
          <w:u w:val="single"/>
        </w:rPr>
        <w:t>,</w:t>
      </w:r>
      <w:r w:rsidR="005D2A15">
        <w:rPr>
          <w:b/>
          <w:u w:val="single"/>
        </w:rPr>
        <w:t>0</w:t>
      </w:r>
      <w:r>
        <w:rPr>
          <w:b/>
          <w:u w:val="single"/>
        </w:rPr>
        <w:t>00</w:t>
      </w:r>
      <w:r w:rsidR="00B34E01">
        <w:rPr>
          <w:b/>
          <w:u w:val="single"/>
        </w:rPr>
        <w:t xml:space="preserve"> έκαστο</w:t>
      </w:r>
    </w:p>
    <w:p w14:paraId="2EC6F030" w14:textId="77777777" w:rsidR="005C1677" w:rsidRPr="005D2A15" w:rsidRDefault="005C1677" w:rsidP="005C1677">
      <w:r>
        <w:t>Η προτεινόμενη πρόνοια</w:t>
      </w:r>
      <w:r w:rsidR="005D2A15">
        <w:t xml:space="preserve"> αναμένεται να καλύψει το κόστος των έργων σχετικά με</w:t>
      </w:r>
      <w:r w:rsidR="005D2A15" w:rsidRPr="005D2A15">
        <w:t>:</w:t>
      </w:r>
    </w:p>
    <w:p w14:paraId="20F938A8" w14:textId="5D1BD490" w:rsidR="005D2A15" w:rsidRDefault="00B34E01" w:rsidP="007D70AC">
      <w:pPr>
        <w:jc w:val="both"/>
      </w:pPr>
      <w:r>
        <w:t xml:space="preserve">Ετήσια </w:t>
      </w:r>
      <w:r w:rsidR="005D2A15" w:rsidRPr="005D2A15">
        <w:rPr>
          <w:lang w:val="en-GB"/>
        </w:rPr>
        <w:t>Paper</w:t>
      </w:r>
      <w:r w:rsidR="005D2A15" w:rsidRPr="005D2A15">
        <w:t xml:space="preserve"> </w:t>
      </w:r>
      <w:r w:rsidR="005D2A15" w:rsidRPr="005D2A15">
        <w:rPr>
          <w:lang w:val="en-GB"/>
        </w:rPr>
        <w:t>Exercise</w:t>
      </w:r>
      <w:r w:rsidR="00E51687">
        <w:rPr>
          <w:lang w:val="en-US"/>
        </w:rPr>
        <w:t>s</w:t>
      </w:r>
      <w:r w:rsidR="005D2A15" w:rsidRPr="005D2A15">
        <w:t xml:space="preserve"> σχετικά με α</w:t>
      </w:r>
      <w:r w:rsidR="005D2A15">
        <w:t>σφάλεια δικτύων και πληροφοριών</w:t>
      </w:r>
      <w:r>
        <w:tab/>
        <w:t>(</w:t>
      </w:r>
      <w:r w:rsidR="005D2A15">
        <w:rPr>
          <w:rFonts w:cstheme="minorHAnsi"/>
        </w:rPr>
        <w:t>€</w:t>
      </w:r>
      <w:r w:rsidR="00E51687" w:rsidRPr="00AE1A11">
        <w:rPr>
          <w:rFonts w:cstheme="minorHAnsi"/>
        </w:rPr>
        <w:t>30</w:t>
      </w:r>
      <w:r w:rsidR="005D2A15">
        <w:t>,000</w:t>
      </w:r>
      <w:r>
        <w:t>)</w:t>
      </w:r>
    </w:p>
    <w:p w14:paraId="13FF48FF" w14:textId="732598CB" w:rsidR="005D2A15" w:rsidRDefault="005D2A15" w:rsidP="007D70AC">
      <w:pPr>
        <w:jc w:val="both"/>
      </w:pPr>
      <w:r w:rsidRPr="005D2A15">
        <w:t xml:space="preserve">Έρευνα με ακαδημαϊκά ιδρύματα στον τομέα κρίσιμων υποδομών. Αφορά ανάθεση ερευνητικών δραστηριοτήτων, σχετικά με το έργο της Ασφάλειας Δικτύων και Συστημάτων Πληροφοριών στις κρίσιμες υποδομές πληροφοριών, σε ακαδημαϊκά ιδρύματα με σκοπό την υποστήριξη της Στρατηγικής </w:t>
      </w:r>
      <w:proofErr w:type="spellStart"/>
      <w:r w:rsidRPr="005D2A15">
        <w:t>Κυβερνοασφάλειας</w:t>
      </w:r>
      <w:proofErr w:type="spellEnd"/>
      <w:r w:rsidR="00B90ECB">
        <w:t>, την ανάπτυξη</w:t>
      </w:r>
      <w:r w:rsidR="008B1A7F" w:rsidRPr="008B1A7F">
        <w:t xml:space="preserve"> </w:t>
      </w:r>
      <w:r w:rsidR="008B1A7F">
        <w:t>συστήματος</w:t>
      </w:r>
      <w:r w:rsidR="00B90ECB">
        <w:t xml:space="preserve"> </w:t>
      </w:r>
      <w:r w:rsidR="008B1A7F" w:rsidRPr="008B1A7F">
        <w:t>“</w:t>
      </w:r>
      <w:r w:rsidR="008B1A7F">
        <w:rPr>
          <w:lang w:val="en-US"/>
        </w:rPr>
        <w:t>National</w:t>
      </w:r>
      <w:r w:rsidR="008B1A7F" w:rsidRPr="008B1A7F">
        <w:t xml:space="preserve"> </w:t>
      </w:r>
      <w:r w:rsidR="008B1A7F">
        <w:rPr>
          <w:lang w:val="en-US"/>
        </w:rPr>
        <w:t>early</w:t>
      </w:r>
      <w:r w:rsidR="008B1A7F" w:rsidRPr="008B1A7F">
        <w:t xml:space="preserve"> </w:t>
      </w:r>
      <w:r w:rsidR="008B1A7F">
        <w:rPr>
          <w:lang w:val="en-US"/>
        </w:rPr>
        <w:t>Warning</w:t>
      </w:r>
      <w:r w:rsidR="008B1A7F" w:rsidRPr="008B1A7F">
        <w:t xml:space="preserve"> </w:t>
      </w:r>
      <w:r w:rsidR="008B1A7F">
        <w:rPr>
          <w:lang w:val="en-US"/>
        </w:rPr>
        <w:t>System</w:t>
      </w:r>
      <w:r w:rsidR="008B1A7F" w:rsidRPr="008B1A7F">
        <w:t>”</w:t>
      </w:r>
      <w:r w:rsidR="008B1A7F">
        <w:t xml:space="preserve"> το οποίο περιλαμβάνει σύστημα</w:t>
      </w:r>
      <w:r w:rsidR="00AA471C">
        <w:t xml:space="preserve"> άμεσης παρακολούθησης/αισθητήρων</w:t>
      </w:r>
      <w:r w:rsidR="00A22F1C">
        <w:t xml:space="preserve"> (στη βάση </w:t>
      </w:r>
      <w:r w:rsidR="00AA471C" w:rsidRPr="00AA471C">
        <w:t>απόφαση του Υπουργικού Συμβουλίου (</w:t>
      </w:r>
      <w:proofErr w:type="spellStart"/>
      <w:r w:rsidR="00AA471C" w:rsidRPr="00AA471C">
        <w:t>Αρ</w:t>
      </w:r>
      <w:proofErr w:type="spellEnd"/>
      <w:r w:rsidR="00AA471C" w:rsidRPr="00AA471C">
        <w:t>. Απόρρητης Πρότασης 389/2019)</w:t>
      </w:r>
      <w:r w:rsidR="00FB32C2">
        <w:t>)</w:t>
      </w:r>
      <w:r w:rsidR="00501AA4">
        <w:t xml:space="preserve"> -</w:t>
      </w:r>
      <w:r w:rsidR="00AF5C36">
        <w:t xml:space="preserve"> </w:t>
      </w:r>
      <w:r w:rsidR="00B34E01">
        <w:t>(</w:t>
      </w:r>
      <w:r>
        <w:rPr>
          <w:rFonts w:cstheme="minorHAnsi"/>
        </w:rPr>
        <w:t>€</w:t>
      </w:r>
      <w:r w:rsidR="00501AA4">
        <w:rPr>
          <w:rFonts w:cstheme="minorHAnsi"/>
        </w:rPr>
        <w:t>15</w:t>
      </w:r>
      <w:r w:rsidR="00A22F1C">
        <w:t>0</w:t>
      </w:r>
      <w:r>
        <w:t>,000</w:t>
      </w:r>
      <w:r w:rsidR="00B34E01">
        <w:t>)</w:t>
      </w:r>
    </w:p>
    <w:p w14:paraId="053D7606" w14:textId="78159CF8" w:rsidR="00AF5C36" w:rsidRDefault="00AF5C36" w:rsidP="007D70AC">
      <w:pPr>
        <w:jc w:val="both"/>
      </w:pPr>
      <w:r w:rsidRPr="00AF5C36">
        <w:t>Έρευνα με ακαδημαϊκά ιδρύματα</w:t>
      </w:r>
      <w:r w:rsidR="00501AA4">
        <w:t xml:space="preserve">, σε συνεργασία με αρμόδιες κρατικές υπηρεσίες για την </w:t>
      </w:r>
      <w:r w:rsidRPr="00AF5C36">
        <w:t>ανάπτυξη συστήματος συλλογής και ανάλυσης πληροφοριών (</w:t>
      </w:r>
      <w:proofErr w:type="spellStart"/>
      <w:r w:rsidRPr="00AF5C36">
        <w:t>thread</w:t>
      </w:r>
      <w:proofErr w:type="spellEnd"/>
      <w:r w:rsidRPr="00AF5C36">
        <w:t xml:space="preserve"> </w:t>
      </w:r>
      <w:proofErr w:type="spellStart"/>
      <w:r w:rsidRPr="00AF5C36">
        <w:t>intelligence</w:t>
      </w:r>
      <w:proofErr w:type="spellEnd"/>
      <w:r w:rsidRPr="00AF5C36">
        <w:t>)</w:t>
      </w:r>
      <w:r w:rsidR="00501AA4">
        <w:t xml:space="preserve"> σχετικά με την </w:t>
      </w:r>
      <w:proofErr w:type="spellStart"/>
      <w:r w:rsidR="00501AA4">
        <w:t>κυβερνοασφάλεια</w:t>
      </w:r>
      <w:proofErr w:type="spellEnd"/>
      <w:r w:rsidR="00501AA4" w:rsidRPr="00501AA4">
        <w:t xml:space="preserve"> </w:t>
      </w:r>
      <w:r w:rsidR="00FB32C2">
        <w:t xml:space="preserve">(στη βάση διακρατικής συμφωνίας με Τρίτη χώρα, βλ. Μνημόνιο Συνεργασίας από ΥΠΕΞ), </w:t>
      </w:r>
      <w:r w:rsidR="00501AA4" w:rsidRPr="005D2A15">
        <w:t>ή/και συμμετοχή σε συγχρηματοδοτούμενα έργα</w:t>
      </w:r>
      <w:r w:rsidR="00F477C4">
        <w:t xml:space="preserve"> </w:t>
      </w:r>
      <w:r w:rsidR="00501AA4" w:rsidRPr="005D2A15">
        <w:t>(κυρίως τη</w:t>
      </w:r>
      <w:r w:rsidR="00501AA4">
        <w:t xml:space="preserve">ς Ε.Ε) προς αυτή την κατεύθυνση </w:t>
      </w:r>
      <w:r w:rsidR="0023056A">
        <w:t>- (€200</w:t>
      </w:r>
      <w:r w:rsidR="00501AA4" w:rsidRPr="00501AA4">
        <w:t>,000)</w:t>
      </w:r>
    </w:p>
    <w:p w14:paraId="43A00872" w14:textId="0FB67F58" w:rsidR="005D2A15" w:rsidRDefault="00641ADF" w:rsidP="007D70AC">
      <w:pPr>
        <w:jc w:val="both"/>
      </w:pPr>
      <w:r w:rsidRPr="00B34E01">
        <w:t>Έρευνες καταναλωτών για ΑΨΑ</w:t>
      </w:r>
      <w:r w:rsidRPr="00B34E01">
        <w:tab/>
      </w:r>
      <w:r w:rsidR="00B34E01">
        <w:t>(</w:t>
      </w:r>
      <w:r w:rsidRPr="00B34E01">
        <w:rPr>
          <w:rFonts w:cstheme="minorHAnsi"/>
        </w:rPr>
        <w:t>€</w:t>
      </w:r>
      <w:r w:rsidRPr="00B34E01">
        <w:t>40,000</w:t>
      </w:r>
      <w:r w:rsidR="00B34E01">
        <w:t>)</w:t>
      </w:r>
    </w:p>
    <w:p w14:paraId="4106D60C" w14:textId="2F3679AC" w:rsidR="00B34E01" w:rsidRPr="00501AA4" w:rsidRDefault="00376B69" w:rsidP="007D70AC">
      <w:pPr>
        <w:jc w:val="both"/>
        <w:rPr>
          <w:highlight w:val="yellow"/>
        </w:rPr>
      </w:pPr>
      <w:r>
        <w:t xml:space="preserve">Έλεγχοι φορέων επί του πλαισίου ασφάλειας και πιστοποιήσεων </w:t>
      </w:r>
      <w:proofErr w:type="spellStart"/>
      <w:r>
        <w:t>κυβεροασφάλειας</w:t>
      </w:r>
      <w:proofErr w:type="spellEnd"/>
      <w:r w:rsidR="00B34E01" w:rsidRPr="0028493B">
        <w:t xml:space="preserve"> (€50,000)</w:t>
      </w:r>
    </w:p>
    <w:p w14:paraId="4DE7C63E" w14:textId="0FD50E16" w:rsidR="00582005" w:rsidRDefault="00641ADF" w:rsidP="00641ADF">
      <w:pPr>
        <w:rPr>
          <w:b/>
          <w:u w:val="single"/>
        </w:rPr>
      </w:pPr>
      <w:r>
        <w:rPr>
          <w:b/>
          <w:u w:val="single"/>
        </w:rPr>
        <w:t>Άρθρο 03583 «Αγορά Υπηρεσιών</w:t>
      </w:r>
      <w:r w:rsidRPr="00850E1C">
        <w:rPr>
          <w:b/>
          <w:u w:val="single"/>
        </w:rPr>
        <w:t>»</w:t>
      </w:r>
      <w:r>
        <w:rPr>
          <w:b/>
          <w:u w:val="single"/>
        </w:rPr>
        <w:t xml:space="preserve"> -</w:t>
      </w:r>
      <w:r w:rsidR="00B34E01" w:rsidRPr="00B34E01">
        <w:t xml:space="preserve"> </w:t>
      </w:r>
      <w:r w:rsidR="00B34E01" w:rsidRPr="00B34E01">
        <w:rPr>
          <w:b/>
          <w:u w:val="single"/>
        </w:rPr>
        <w:t xml:space="preserve">για </w:t>
      </w:r>
      <w:r w:rsidR="00C5152E">
        <w:rPr>
          <w:b/>
          <w:u w:val="single"/>
        </w:rPr>
        <w:t>τα έτη 202</w:t>
      </w:r>
      <w:r w:rsidR="007B1387" w:rsidRPr="007B1387">
        <w:rPr>
          <w:b/>
          <w:u w:val="single"/>
        </w:rPr>
        <w:t>2</w:t>
      </w:r>
      <w:r w:rsidR="00B563AD" w:rsidRPr="00F703A0">
        <w:rPr>
          <w:b/>
          <w:u w:val="single"/>
        </w:rPr>
        <w:t>: €</w:t>
      </w:r>
      <w:r w:rsidR="00955111">
        <w:rPr>
          <w:b/>
          <w:u w:val="single"/>
        </w:rPr>
        <w:t>5,006,600</w:t>
      </w:r>
      <w:r w:rsidR="0074258B">
        <w:rPr>
          <w:b/>
          <w:u w:val="single"/>
        </w:rPr>
        <w:t xml:space="preserve"> για 2023: €2,960,650 και για 2024: €3,211,650</w:t>
      </w:r>
    </w:p>
    <w:p w14:paraId="56E6D402" w14:textId="7EED3817" w:rsidR="00641ADF" w:rsidRPr="00F703A0" w:rsidRDefault="00641ADF" w:rsidP="00641ADF">
      <w:r w:rsidRPr="00F703A0">
        <w:t>Η προτεινόμενη πρόνοια αναμένεται να καλύψει το κόστος των έργων σχετικά με:</w:t>
      </w:r>
    </w:p>
    <w:p w14:paraId="386ABBFF" w14:textId="7C96016B" w:rsidR="002D7E99" w:rsidRDefault="00A22F1C" w:rsidP="002D7E99">
      <w:pPr>
        <w:jc w:val="both"/>
        <w:rPr>
          <w:rFonts w:eastAsia="Times New Roman" w:cstheme="minorHAnsi"/>
          <w:lang w:eastAsia="en-GB"/>
        </w:rPr>
      </w:pPr>
      <w:r w:rsidRPr="00C5152E">
        <w:rPr>
          <w:rFonts w:eastAsia="Times New Roman" w:cstheme="minorHAnsi"/>
          <w:lang w:eastAsia="en-GB"/>
        </w:rPr>
        <w:t>Αναβάθμιση και α</w:t>
      </w:r>
      <w:r w:rsidR="00641ADF" w:rsidRPr="00C5152E">
        <w:rPr>
          <w:rFonts w:eastAsia="Times New Roman" w:cstheme="minorHAnsi"/>
          <w:lang w:eastAsia="en-GB"/>
        </w:rPr>
        <w:t xml:space="preserve">νάπτυξη </w:t>
      </w:r>
      <w:r w:rsidRPr="00C5152E">
        <w:rPr>
          <w:rFonts w:eastAsia="Times New Roman" w:cstheme="minorHAnsi"/>
          <w:lang w:eastAsia="en-GB"/>
        </w:rPr>
        <w:t xml:space="preserve">του </w:t>
      </w:r>
      <w:r w:rsidR="00641ADF" w:rsidRPr="00C5152E">
        <w:rPr>
          <w:rFonts w:eastAsia="Times New Roman" w:cstheme="minorHAnsi"/>
          <w:lang w:eastAsia="en-GB"/>
        </w:rPr>
        <w:t xml:space="preserve">συστήματος </w:t>
      </w:r>
      <w:proofErr w:type="spellStart"/>
      <w:r w:rsidRPr="00C5152E">
        <w:rPr>
          <w:rFonts w:eastAsia="Times New Roman" w:cstheme="minorHAnsi"/>
          <w:lang w:val="en-US" w:eastAsia="en-GB"/>
        </w:rPr>
        <w:t>iDSAMPL</w:t>
      </w:r>
      <w:proofErr w:type="spellEnd"/>
      <w:r w:rsidRPr="00C5152E">
        <w:rPr>
          <w:rFonts w:eastAsia="Times New Roman" w:cstheme="minorHAnsi"/>
          <w:lang w:eastAsia="en-GB"/>
        </w:rPr>
        <w:t xml:space="preserve"> – </w:t>
      </w:r>
      <w:r w:rsidRPr="00C5152E">
        <w:rPr>
          <w:rFonts w:eastAsia="Times New Roman" w:cstheme="minorHAnsi"/>
          <w:lang w:val="en-US" w:eastAsia="en-GB"/>
        </w:rPr>
        <w:t>integrated</w:t>
      </w:r>
      <w:r w:rsidRPr="00C5152E">
        <w:rPr>
          <w:rFonts w:eastAsia="Times New Roman" w:cstheme="minorHAnsi"/>
          <w:lang w:eastAsia="en-GB"/>
        </w:rPr>
        <w:t xml:space="preserve"> </w:t>
      </w:r>
      <w:r w:rsidRPr="00C5152E">
        <w:rPr>
          <w:rFonts w:eastAsia="Times New Roman" w:cstheme="minorHAnsi"/>
          <w:lang w:val="en-US" w:eastAsia="en-GB"/>
        </w:rPr>
        <w:t>Digital</w:t>
      </w:r>
      <w:r w:rsidRPr="00C5152E">
        <w:rPr>
          <w:rFonts w:eastAsia="Times New Roman" w:cstheme="minorHAnsi"/>
          <w:lang w:eastAsia="en-GB"/>
        </w:rPr>
        <w:t xml:space="preserve"> </w:t>
      </w:r>
      <w:r w:rsidRPr="00C5152E">
        <w:rPr>
          <w:rFonts w:eastAsia="Times New Roman" w:cstheme="minorHAnsi"/>
          <w:lang w:val="en-US" w:eastAsia="en-GB"/>
        </w:rPr>
        <w:t>Security</w:t>
      </w:r>
      <w:r w:rsidRPr="00C5152E">
        <w:rPr>
          <w:rFonts w:eastAsia="Times New Roman" w:cstheme="minorHAnsi"/>
          <w:lang w:eastAsia="en-GB"/>
        </w:rPr>
        <w:t xml:space="preserve"> </w:t>
      </w:r>
      <w:r w:rsidRPr="00C5152E">
        <w:rPr>
          <w:rFonts w:eastAsia="Times New Roman" w:cstheme="minorHAnsi"/>
          <w:lang w:val="en-US" w:eastAsia="en-GB"/>
        </w:rPr>
        <w:t>Authority</w:t>
      </w:r>
      <w:r w:rsidRPr="00C5152E">
        <w:rPr>
          <w:rFonts w:eastAsia="Times New Roman" w:cstheme="minorHAnsi"/>
          <w:lang w:eastAsia="en-GB"/>
        </w:rPr>
        <w:t xml:space="preserve"> </w:t>
      </w:r>
      <w:r w:rsidRPr="00C5152E">
        <w:rPr>
          <w:rFonts w:eastAsia="Times New Roman" w:cstheme="minorHAnsi"/>
          <w:lang w:val="en-US" w:eastAsia="en-GB"/>
        </w:rPr>
        <w:t>Management</w:t>
      </w:r>
      <w:r w:rsidRPr="00C5152E">
        <w:rPr>
          <w:rFonts w:eastAsia="Times New Roman" w:cstheme="minorHAnsi"/>
          <w:lang w:eastAsia="en-GB"/>
        </w:rPr>
        <w:t xml:space="preserve"> </w:t>
      </w:r>
      <w:r w:rsidRPr="00C5152E">
        <w:rPr>
          <w:rFonts w:eastAsia="Times New Roman" w:cstheme="minorHAnsi"/>
          <w:lang w:val="en-US" w:eastAsia="en-GB"/>
        </w:rPr>
        <w:t>Platform</w:t>
      </w:r>
      <w:r w:rsidRPr="00C5152E">
        <w:rPr>
          <w:rFonts w:eastAsia="Times New Roman" w:cstheme="minorHAnsi"/>
          <w:lang w:eastAsia="en-GB"/>
        </w:rPr>
        <w:t xml:space="preserve"> με βάση το συγχρηματοδοτούμενο πρόγραμμα με </w:t>
      </w:r>
      <w:proofErr w:type="spellStart"/>
      <w:r w:rsidRPr="00C5152E">
        <w:rPr>
          <w:rFonts w:eastAsia="Times New Roman" w:cstheme="minorHAnsi"/>
          <w:lang w:eastAsia="en-GB"/>
        </w:rPr>
        <w:t>αρ</w:t>
      </w:r>
      <w:proofErr w:type="spellEnd"/>
      <w:r w:rsidRPr="00C5152E">
        <w:rPr>
          <w:rFonts w:eastAsia="Times New Roman" w:cstheme="minorHAnsi"/>
          <w:lang w:eastAsia="en-GB"/>
        </w:rPr>
        <w:t>.  2018-</w:t>
      </w:r>
      <w:r w:rsidRPr="00C5152E">
        <w:rPr>
          <w:rFonts w:eastAsia="Times New Roman" w:cstheme="minorHAnsi"/>
          <w:lang w:val="en-US" w:eastAsia="en-GB"/>
        </w:rPr>
        <w:t>CY</w:t>
      </w:r>
      <w:r w:rsidRPr="00C5152E">
        <w:rPr>
          <w:rFonts w:eastAsia="Times New Roman" w:cstheme="minorHAnsi"/>
          <w:lang w:eastAsia="en-GB"/>
        </w:rPr>
        <w:t>-</w:t>
      </w:r>
      <w:r w:rsidRPr="00C5152E">
        <w:rPr>
          <w:rFonts w:eastAsia="Times New Roman" w:cstheme="minorHAnsi"/>
          <w:lang w:val="en-US" w:eastAsia="en-GB"/>
        </w:rPr>
        <w:t>IA</w:t>
      </w:r>
      <w:r w:rsidRPr="00C5152E">
        <w:rPr>
          <w:rFonts w:eastAsia="Times New Roman" w:cstheme="minorHAnsi"/>
          <w:lang w:eastAsia="en-GB"/>
        </w:rPr>
        <w:t xml:space="preserve">-0164 </w:t>
      </w:r>
      <w:r w:rsidR="0086112D" w:rsidRPr="00C5152E">
        <w:rPr>
          <w:rFonts w:eastAsia="Times New Roman" w:cstheme="minorHAnsi"/>
          <w:lang w:eastAsia="en-GB"/>
        </w:rPr>
        <w:t>-</w:t>
      </w:r>
      <w:r w:rsidRPr="00C5152E">
        <w:rPr>
          <w:rFonts w:eastAsia="Times New Roman" w:cstheme="minorHAnsi"/>
          <w:lang w:val="en-US" w:eastAsia="en-GB"/>
        </w:rPr>
        <w:t>CEF</w:t>
      </w:r>
      <w:r w:rsidRPr="00C5152E">
        <w:rPr>
          <w:rFonts w:eastAsia="Times New Roman" w:cstheme="minorHAnsi"/>
          <w:lang w:eastAsia="en-GB"/>
        </w:rPr>
        <w:t>-</w:t>
      </w:r>
      <w:r w:rsidRPr="00C5152E">
        <w:rPr>
          <w:rFonts w:eastAsia="Times New Roman" w:cstheme="minorHAnsi"/>
          <w:lang w:val="en-US" w:eastAsia="en-GB"/>
        </w:rPr>
        <w:t>TC</w:t>
      </w:r>
      <w:r w:rsidRPr="00C5152E">
        <w:rPr>
          <w:rFonts w:eastAsia="Times New Roman" w:cstheme="minorHAnsi"/>
          <w:lang w:eastAsia="en-GB"/>
        </w:rPr>
        <w:t xml:space="preserve">-2018-3 - </w:t>
      </w:r>
      <w:r w:rsidRPr="00C5152E">
        <w:rPr>
          <w:rFonts w:eastAsia="Times New Roman" w:cstheme="minorHAnsi"/>
          <w:lang w:val="en-US" w:eastAsia="en-GB"/>
        </w:rPr>
        <w:t>Cyber</w:t>
      </w:r>
      <w:r w:rsidRPr="00C5152E">
        <w:rPr>
          <w:rFonts w:eastAsia="Times New Roman" w:cstheme="minorHAnsi"/>
          <w:lang w:eastAsia="en-GB"/>
        </w:rPr>
        <w:t xml:space="preserve"> </w:t>
      </w:r>
      <w:r w:rsidRPr="00C5152E">
        <w:rPr>
          <w:rFonts w:eastAsia="Times New Roman" w:cstheme="minorHAnsi"/>
          <w:lang w:val="en-US" w:eastAsia="en-GB"/>
        </w:rPr>
        <w:t>Security</w:t>
      </w:r>
      <w:r w:rsidR="00641ADF" w:rsidRPr="00C5152E">
        <w:rPr>
          <w:rFonts w:eastAsia="Times New Roman" w:cstheme="minorHAnsi"/>
          <w:lang w:eastAsia="en-GB"/>
        </w:rPr>
        <w:t xml:space="preserve"> (</w:t>
      </w:r>
      <w:r w:rsidRPr="00C5152E">
        <w:rPr>
          <w:rFonts w:eastAsia="Times New Roman" w:cstheme="minorHAnsi"/>
          <w:lang w:eastAsia="en-GB"/>
        </w:rPr>
        <w:t xml:space="preserve">για την καλύτερη </w:t>
      </w:r>
      <w:r w:rsidR="00B34E01" w:rsidRPr="00C5152E">
        <w:rPr>
          <w:rFonts w:eastAsia="Times New Roman" w:cstheme="minorHAnsi"/>
          <w:lang w:eastAsia="en-GB"/>
        </w:rPr>
        <w:t>υλοποίηση</w:t>
      </w:r>
      <w:r w:rsidRPr="00C5152E">
        <w:rPr>
          <w:rFonts w:eastAsia="Times New Roman" w:cstheme="minorHAnsi"/>
          <w:lang w:eastAsia="en-GB"/>
        </w:rPr>
        <w:t xml:space="preserve"> </w:t>
      </w:r>
      <w:r w:rsidR="00FF2A3A">
        <w:rPr>
          <w:rFonts w:eastAsia="Times New Roman" w:cstheme="minorHAnsi"/>
          <w:lang w:eastAsia="en-GB"/>
        </w:rPr>
        <w:t xml:space="preserve">της </w:t>
      </w:r>
      <w:r w:rsidR="00FF2A3A">
        <w:rPr>
          <w:rFonts w:eastAsia="Times New Roman" w:cstheme="minorHAnsi"/>
          <w:lang w:val="en-US" w:eastAsia="en-GB"/>
        </w:rPr>
        <w:t>O</w:t>
      </w:r>
      <w:proofErr w:type="spellStart"/>
      <w:r w:rsidR="00641ADF" w:rsidRPr="00C5152E">
        <w:rPr>
          <w:rFonts w:eastAsia="Times New Roman" w:cstheme="minorHAnsi"/>
          <w:lang w:eastAsia="en-GB"/>
        </w:rPr>
        <w:t>δηγίας</w:t>
      </w:r>
      <w:proofErr w:type="spellEnd"/>
      <w:r w:rsidR="00641ADF" w:rsidRPr="00C5152E">
        <w:rPr>
          <w:rFonts w:eastAsia="Times New Roman" w:cstheme="minorHAnsi"/>
          <w:lang w:eastAsia="en-GB"/>
        </w:rPr>
        <w:t xml:space="preserve"> </w:t>
      </w:r>
      <w:r w:rsidR="00641ADF" w:rsidRPr="00C5152E">
        <w:rPr>
          <w:rFonts w:eastAsia="Times New Roman" w:cstheme="minorHAnsi"/>
          <w:lang w:val="en-GB" w:eastAsia="en-GB"/>
        </w:rPr>
        <w:t>NIS</w:t>
      </w:r>
      <w:r w:rsidR="00641ADF" w:rsidRPr="00C5152E">
        <w:rPr>
          <w:rFonts w:eastAsia="Times New Roman" w:cstheme="minorHAnsi"/>
          <w:lang w:eastAsia="en-GB"/>
        </w:rPr>
        <w:t>)</w:t>
      </w:r>
      <w:r w:rsidR="00492F90" w:rsidRPr="00C5152E">
        <w:rPr>
          <w:rFonts w:eastAsia="Times New Roman" w:cstheme="minorHAnsi"/>
          <w:lang w:eastAsia="en-GB"/>
        </w:rPr>
        <w:t>-</w:t>
      </w:r>
      <w:r w:rsidR="00506D5D">
        <w:rPr>
          <w:rFonts w:eastAsia="Times New Roman" w:cstheme="minorHAnsi"/>
          <w:lang w:eastAsia="en-GB"/>
        </w:rPr>
        <w:t xml:space="preserve"> 2022</w:t>
      </w:r>
      <w:r w:rsidR="0028493B" w:rsidRPr="00C5152E">
        <w:rPr>
          <w:rFonts w:eastAsia="Times New Roman" w:cstheme="minorHAnsi"/>
          <w:lang w:eastAsia="en-GB"/>
        </w:rPr>
        <w:t>: €</w:t>
      </w:r>
      <w:r w:rsidR="00506D5D" w:rsidRPr="00506D5D">
        <w:rPr>
          <w:rFonts w:eastAsia="Times New Roman" w:cstheme="minorHAnsi"/>
          <w:lang w:eastAsia="en-GB"/>
        </w:rPr>
        <w:t>30</w:t>
      </w:r>
      <w:r w:rsidR="0028493B" w:rsidRPr="00C5152E">
        <w:rPr>
          <w:rFonts w:eastAsia="Times New Roman" w:cstheme="minorHAnsi"/>
          <w:lang w:eastAsia="en-GB"/>
        </w:rPr>
        <w:t>,</w:t>
      </w:r>
      <w:r w:rsidR="00506D5D" w:rsidRPr="00506D5D">
        <w:rPr>
          <w:rFonts w:eastAsia="Times New Roman" w:cstheme="minorHAnsi"/>
          <w:lang w:eastAsia="en-GB"/>
        </w:rPr>
        <w:t>000</w:t>
      </w:r>
      <w:r w:rsidR="00506D5D">
        <w:rPr>
          <w:rFonts w:eastAsia="Times New Roman" w:cstheme="minorHAnsi"/>
          <w:lang w:eastAsia="en-GB"/>
        </w:rPr>
        <w:t>, 2023</w:t>
      </w:r>
      <w:r w:rsidR="0028493B" w:rsidRPr="00C5152E">
        <w:rPr>
          <w:rFonts w:eastAsia="Times New Roman" w:cstheme="minorHAnsi"/>
          <w:lang w:eastAsia="en-GB"/>
        </w:rPr>
        <w:t>: €</w:t>
      </w:r>
      <w:r w:rsidR="000F5324" w:rsidRPr="00C5152E">
        <w:rPr>
          <w:rFonts w:eastAsia="Times New Roman" w:cstheme="minorHAnsi"/>
          <w:lang w:eastAsia="en-GB"/>
        </w:rPr>
        <w:t>3</w:t>
      </w:r>
      <w:r w:rsidR="00506D5D">
        <w:rPr>
          <w:rFonts w:eastAsia="Times New Roman" w:cstheme="minorHAnsi"/>
          <w:lang w:eastAsia="en-GB"/>
        </w:rPr>
        <w:t>0,000, 2024</w:t>
      </w:r>
      <w:r w:rsidR="0028493B" w:rsidRPr="00C5152E">
        <w:rPr>
          <w:rFonts w:eastAsia="Times New Roman" w:cstheme="minorHAnsi"/>
          <w:lang w:eastAsia="en-GB"/>
        </w:rPr>
        <w:t>:</w:t>
      </w:r>
      <w:r w:rsidR="0028493B" w:rsidRPr="00C5152E">
        <w:t xml:space="preserve"> €</w:t>
      </w:r>
      <w:r w:rsidR="000F5324" w:rsidRPr="00C5152E">
        <w:t>3</w:t>
      </w:r>
      <w:r w:rsidR="0028493B" w:rsidRPr="00C5152E">
        <w:t>0</w:t>
      </w:r>
      <w:r w:rsidR="0028493B" w:rsidRPr="00C5152E">
        <w:rPr>
          <w:rFonts w:eastAsia="Times New Roman" w:cstheme="minorHAnsi"/>
          <w:lang w:eastAsia="en-GB"/>
        </w:rPr>
        <w:t>,000</w:t>
      </w:r>
    </w:p>
    <w:p w14:paraId="3DE4ED7B" w14:textId="77777777" w:rsidR="00990495" w:rsidRDefault="00C5152E" w:rsidP="002D7E99">
      <w:pPr>
        <w:jc w:val="both"/>
        <w:rPr>
          <w:rFonts w:eastAsia="Times New Roman" w:cstheme="minorHAnsi"/>
          <w:lang w:eastAsia="en-GB"/>
        </w:rPr>
      </w:pPr>
      <w:r>
        <w:rPr>
          <w:rFonts w:eastAsia="Times New Roman" w:cstheme="minorHAnsi"/>
          <w:lang w:eastAsia="en-GB"/>
        </w:rPr>
        <w:t xml:space="preserve">Ανάπτυξη </w:t>
      </w:r>
      <w:r w:rsidRPr="00C5152E">
        <w:rPr>
          <w:rFonts w:eastAsia="Times New Roman" w:cstheme="minorHAnsi"/>
          <w:lang w:eastAsia="en-GB"/>
        </w:rPr>
        <w:t>πλαισί</w:t>
      </w:r>
      <w:r>
        <w:rPr>
          <w:rFonts w:eastAsia="Times New Roman" w:cstheme="minorHAnsi"/>
          <w:lang w:eastAsia="en-GB"/>
        </w:rPr>
        <w:t>ου πιστοποίησης (</w:t>
      </w:r>
      <w:proofErr w:type="spellStart"/>
      <w:r>
        <w:rPr>
          <w:rFonts w:eastAsia="Times New Roman" w:cstheme="minorHAnsi"/>
          <w:lang w:eastAsia="en-GB"/>
        </w:rPr>
        <w:t>certification</w:t>
      </w:r>
      <w:proofErr w:type="spellEnd"/>
      <w:r>
        <w:rPr>
          <w:rFonts w:eastAsia="Times New Roman" w:cstheme="minorHAnsi"/>
          <w:lang w:eastAsia="en-GB"/>
        </w:rPr>
        <w:t>), π</w:t>
      </w:r>
      <w:r w:rsidR="0028493B">
        <w:rPr>
          <w:rFonts w:eastAsia="Times New Roman" w:cstheme="minorHAnsi"/>
          <w:lang w:eastAsia="en-GB"/>
        </w:rPr>
        <w:t>ληρωμή συνεργατών προγράμματος Β4</w:t>
      </w:r>
      <w:r w:rsidR="0028493B">
        <w:rPr>
          <w:rFonts w:eastAsia="Times New Roman" w:cstheme="minorHAnsi"/>
          <w:lang w:val="en-US" w:eastAsia="en-GB"/>
        </w:rPr>
        <w:t>C</w:t>
      </w:r>
      <w:r w:rsidR="0028493B" w:rsidRPr="0028493B">
        <w:t xml:space="preserve"> </w:t>
      </w:r>
      <w:r w:rsidR="0028493B" w:rsidRPr="0028493B">
        <w:rPr>
          <w:rFonts w:eastAsia="Times New Roman" w:cstheme="minorHAnsi"/>
          <w:lang w:eastAsia="en-GB"/>
        </w:rPr>
        <w:t xml:space="preserve">με βάση το συγχρηματοδοτούμενο πρόγραμμα με </w:t>
      </w:r>
      <w:proofErr w:type="spellStart"/>
      <w:r w:rsidR="0028493B" w:rsidRPr="0028493B">
        <w:rPr>
          <w:rFonts w:eastAsia="Times New Roman" w:cstheme="minorHAnsi"/>
          <w:lang w:eastAsia="en-GB"/>
        </w:rPr>
        <w:t>αρ</w:t>
      </w:r>
      <w:proofErr w:type="spellEnd"/>
      <w:r w:rsidR="0028493B" w:rsidRPr="0028493B">
        <w:rPr>
          <w:rFonts w:eastAsia="Times New Roman" w:cstheme="minorHAnsi"/>
          <w:lang w:eastAsia="en-GB"/>
        </w:rPr>
        <w:t xml:space="preserve">.  </w:t>
      </w:r>
      <w:r w:rsidR="00FF2A3A" w:rsidRPr="00FF2A3A">
        <w:rPr>
          <w:rFonts w:eastAsia="Times New Roman" w:cstheme="minorHAnsi"/>
          <w:lang w:eastAsia="en-GB"/>
        </w:rPr>
        <w:t>2019</w:t>
      </w:r>
      <w:r w:rsidR="0028493B" w:rsidRPr="00FF2A3A">
        <w:rPr>
          <w:rFonts w:eastAsia="Times New Roman" w:cstheme="minorHAnsi"/>
          <w:lang w:eastAsia="en-GB"/>
        </w:rPr>
        <w:t>-</w:t>
      </w:r>
      <w:r w:rsidR="00FF2A3A" w:rsidRPr="00FF2A3A">
        <w:rPr>
          <w:rFonts w:eastAsia="Times New Roman" w:cstheme="minorHAnsi"/>
          <w:lang w:val="en-US" w:eastAsia="en-GB"/>
        </w:rPr>
        <w:t>EU</w:t>
      </w:r>
      <w:r w:rsidR="0028493B" w:rsidRPr="00FF2A3A">
        <w:rPr>
          <w:rFonts w:eastAsia="Times New Roman" w:cstheme="minorHAnsi"/>
          <w:lang w:eastAsia="en-GB"/>
        </w:rPr>
        <w:t>-</w:t>
      </w:r>
      <w:r w:rsidR="0028493B" w:rsidRPr="00FF2A3A">
        <w:rPr>
          <w:rFonts w:eastAsia="Times New Roman" w:cstheme="minorHAnsi"/>
          <w:lang w:val="en-US" w:eastAsia="en-GB"/>
        </w:rPr>
        <w:t>IA</w:t>
      </w:r>
      <w:r w:rsidR="0028493B" w:rsidRPr="00FF2A3A">
        <w:rPr>
          <w:rFonts w:eastAsia="Times New Roman" w:cstheme="minorHAnsi"/>
          <w:lang w:eastAsia="en-GB"/>
        </w:rPr>
        <w:t>-01</w:t>
      </w:r>
      <w:r w:rsidR="00FF2A3A" w:rsidRPr="00FF2A3A">
        <w:rPr>
          <w:rFonts w:eastAsia="Times New Roman" w:cstheme="minorHAnsi"/>
          <w:lang w:eastAsia="en-GB"/>
        </w:rPr>
        <w:t>09</w:t>
      </w:r>
      <w:r w:rsidR="0028493B" w:rsidRPr="00FF2A3A">
        <w:rPr>
          <w:rFonts w:eastAsia="Times New Roman" w:cstheme="minorHAnsi"/>
          <w:lang w:eastAsia="en-GB"/>
        </w:rPr>
        <w:t xml:space="preserve"> </w:t>
      </w:r>
      <w:r w:rsidR="00FF2A3A" w:rsidRPr="00FF2A3A">
        <w:rPr>
          <w:rFonts w:eastAsia="Times New Roman" w:cstheme="minorHAnsi"/>
          <w:lang w:eastAsia="en-GB"/>
        </w:rPr>
        <w:t xml:space="preserve">– </w:t>
      </w:r>
      <w:r w:rsidR="0028493B" w:rsidRPr="00FF2A3A">
        <w:rPr>
          <w:rFonts w:eastAsia="Times New Roman" w:cstheme="minorHAnsi"/>
          <w:lang w:val="en-US" w:eastAsia="en-GB"/>
        </w:rPr>
        <w:t>CEF</w:t>
      </w:r>
      <w:r w:rsidR="00FF2A3A" w:rsidRPr="00FF2A3A">
        <w:rPr>
          <w:rFonts w:eastAsia="Times New Roman" w:cstheme="minorHAnsi"/>
          <w:lang w:eastAsia="en-GB"/>
        </w:rPr>
        <w:t xml:space="preserve"> </w:t>
      </w:r>
      <w:r w:rsidR="0028493B" w:rsidRPr="00FF2A3A">
        <w:rPr>
          <w:rFonts w:eastAsia="Times New Roman" w:cstheme="minorHAnsi"/>
          <w:lang w:eastAsia="en-GB"/>
        </w:rPr>
        <w:t xml:space="preserve">- </w:t>
      </w:r>
      <w:r w:rsidR="0028493B" w:rsidRPr="00FF2A3A">
        <w:rPr>
          <w:rFonts w:eastAsia="Times New Roman" w:cstheme="minorHAnsi"/>
          <w:lang w:val="en-US" w:eastAsia="en-GB"/>
        </w:rPr>
        <w:t>Cyber</w:t>
      </w:r>
      <w:r w:rsidR="0028493B" w:rsidRPr="00FF2A3A">
        <w:rPr>
          <w:rFonts w:eastAsia="Times New Roman" w:cstheme="minorHAnsi"/>
          <w:lang w:eastAsia="en-GB"/>
        </w:rPr>
        <w:t xml:space="preserve"> </w:t>
      </w:r>
      <w:r w:rsidR="0028493B" w:rsidRPr="00FF2A3A">
        <w:rPr>
          <w:rFonts w:eastAsia="Times New Roman" w:cstheme="minorHAnsi"/>
          <w:lang w:val="en-US" w:eastAsia="en-GB"/>
        </w:rPr>
        <w:t>Security</w:t>
      </w:r>
      <w:r w:rsidR="00FF2A3A" w:rsidRPr="00FF2A3A">
        <w:t xml:space="preserve"> (</w:t>
      </w:r>
      <w:r w:rsidR="00FF2A3A">
        <w:rPr>
          <w:rFonts w:eastAsia="Times New Roman" w:cstheme="minorHAnsi"/>
          <w:lang w:eastAsia="en-GB"/>
        </w:rPr>
        <w:t xml:space="preserve">για την καλύτερη υλοποίηση του Κανονισμού </w:t>
      </w:r>
      <w:r w:rsidR="00FF2A3A">
        <w:rPr>
          <w:rFonts w:eastAsia="Times New Roman" w:cstheme="minorHAnsi"/>
          <w:lang w:val="en-US" w:eastAsia="en-GB"/>
        </w:rPr>
        <w:t>Cybersecurity</w:t>
      </w:r>
      <w:r w:rsidR="00FF2A3A" w:rsidRPr="00FF2A3A">
        <w:rPr>
          <w:rFonts w:eastAsia="Times New Roman" w:cstheme="minorHAnsi"/>
          <w:lang w:eastAsia="en-GB"/>
        </w:rPr>
        <w:t xml:space="preserve"> </w:t>
      </w:r>
      <w:r w:rsidR="00FF2A3A">
        <w:rPr>
          <w:rFonts w:eastAsia="Times New Roman" w:cstheme="minorHAnsi"/>
          <w:lang w:val="en-US" w:eastAsia="en-GB"/>
        </w:rPr>
        <w:t>Act</w:t>
      </w:r>
      <w:r w:rsidR="00BE2830" w:rsidRPr="00BE2830">
        <w:rPr>
          <w:rFonts w:eastAsia="Times New Roman" w:cstheme="minorHAnsi"/>
          <w:lang w:eastAsia="en-GB"/>
        </w:rPr>
        <w:t xml:space="preserve"> </w:t>
      </w:r>
      <w:r w:rsidR="00BE2830">
        <w:rPr>
          <w:rFonts w:eastAsia="Times New Roman" w:cstheme="minorHAnsi"/>
          <w:lang w:eastAsia="en-GB"/>
        </w:rPr>
        <w:t xml:space="preserve">(ΕΕ) 2019/881, και σχετικής </w:t>
      </w:r>
      <w:r w:rsidR="00BE2830" w:rsidRPr="00BE2830">
        <w:rPr>
          <w:rFonts w:eastAsia="Times New Roman" w:cstheme="minorHAnsi"/>
          <w:lang w:eastAsia="en-GB"/>
        </w:rPr>
        <w:t>Απόφαση</w:t>
      </w:r>
      <w:r w:rsidR="00BE2830">
        <w:rPr>
          <w:rFonts w:eastAsia="Times New Roman" w:cstheme="minorHAnsi"/>
          <w:lang w:eastAsia="en-GB"/>
        </w:rPr>
        <w:t>ς</w:t>
      </w:r>
      <w:r w:rsidR="00BE2830" w:rsidRPr="00BE2830">
        <w:rPr>
          <w:rFonts w:eastAsia="Times New Roman" w:cstheme="minorHAnsi"/>
          <w:lang w:eastAsia="en-GB"/>
        </w:rPr>
        <w:t xml:space="preserve"> Υπουργικού Συμ</w:t>
      </w:r>
      <w:r w:rsidR="00BE2830">
        <w:rPr>
          <w:rFonts w:eastAsia="Times New Roman" w:cstheme="minorHAnsi"/>
          <w:lang w:eastAsia="en-GB"/>
        </w:rPr>
        <w:t>βουλίου με αρ.88.139/11.9.2019</w:t>
      </w:r>
      <w:r w:rsidR="00FF2A3A" w:rsidRPr="00FF2A3A">
        <w:rPr>
          <w:rFonts w:eastAsia="Times New Roman" w:cstheme="minorHAnsi"/>
          <w:lang w:eastAsia="en-GB"/>
        </w:rPr>
        <w:t>)</w:t>
      </w:r>
      <w:r w:rsidR="0028493B" w:rsidRPr="00C5152E">
        <w:rPr>
          <w:rFonts w:eastAsia="Times New Roman" w:cstheme="minorHAnsi"/>
          <w:lang w:eastAsia="en-GB"/>
        </w:rPr>
        <w:t xml:space="preserve"> - 2</w:t>
      </w:r>
      <w:r w:rsidR="00740D91">
        <w:rPr>
          <w:rFonts w:eastAsia="Times New Roman" w:cstheme="minorHAnsi"/>
          <w:lang w:eastAsia="en-GB"/>
        </w:rPr>
        <w:t>022: €47</w:t>
      </w:r>
      <w:r w:rsidR="00BD60B8">
        <w:rPr>
          <w:rFonts w:eastAsia="Times New Roman" w:cstheme="minorHAnsi"/>
          <w:lang w:eastAsia="en-GB"/>
        </w:rPr>
        <w:t>,</w:t>
      </w:r>
      <w:r w:rsidR="00740D91">
        <w:rPr>
          <w:rFonts w:eastAsia="Times New Roman" w:cstheme="minorHAnsi"/>
          <w:lang w:eastAsia="en-GB"/>
        </w:rPr>
        <w:t>95</w:t>
      </w:r>
      <w:r w:rsidR="00BD60B8">
        <w:rPr>
          <w:rFonts w:eastAsia="Times New Roman" w:cstheme="minorHAnsi"/>
          <w:lang w:eastAsia="en-GB"/>
        </w:rPr>
        <w:t>0,</w:t>
      </w:r>
      <w:r>
        <w:rPr>
          <w:rFonts w:eastAsia="Times New Roman" w:cstheme="minorHAnsi"/>
          <w:lang w:eastAsia="en-GB"/>
        </w:rPr>
        <w:t xml:space="preserve"> </w:t>
      </w:r>
    </w:p>
    <w:p w14:paraId="416A7109" w14:textId="3C6C4E9B" w:rsidR="0028493B" w:rsidRDefault="00506D5D" w:rsidP="002D7E99">
      <w:pPr>
        <w:jc w:val="both"/>
        <w:rPr>
          <w:rFonts w:eastAsia="Times New Roman" w:cstheme="minorHAnsi"/>
          <w:lang w:eastAsia="en-GB"/>
        </w:rPr>
      </w:pPr>
      <w:r w:rsidRPr="008F4E1A">
        <w:rPr>
          <w:rFonts w:eastAsia="Times New Roman" w:cstheme="minorHAnsi"/>
          <w:lang w:eastAsia="en-GB"/>
        </w:rPr>
        <w:t>Ανάπτυξη πλαισίου πιστοποίησης (</w:t>
      </w:r>
      <w:proofErr w:type="spellStart"/>
      <w:r w:rsidRPr="008F4E1A">
        <w:rPr>
          <w:rFonts w:eastAsia="Times New Roman" w:cstheme="minorHAnsi"/>
          <w:lang w:eastAsia="en-GB"/>
        </w:rPr>
        <w:t>certification</w:t>
      </w:r>
      <w:proofErr w:type="spellEnd"/>
      <w:r w:rsidRPr="008F4E1A">
        <w:rPr>
          <w:rFonts w:eastAsia="Times New Roman" w:cstheme="minorHAnsi"/>
          <w:lang w:eastAsia="en-GB"/>
        </w:rPr>
        <w:t xml:space="preserve">), </w:t>
      </w:r>
      <w:r w:rsidR="008F4E1A">
        <w:rPr>
          <w:rFonts w:eastAsia="Times New Roman" w:cstheme="minorHAnsi"/>
          <w:lang w:eastAsia="en-GB"/>
        </w:rPr>
        <w:t>για το</w:t>
      </w:r>
      <w:r w:rsidR="00360A47" w:rsidRPr="008F4E1A">
        <w:rPr>
          <w:rFonts w:eastAsia="Times New Roman" w:cstheme="minorHAnsi"/>
          <w:lang w:eastAsia="en-GB"/>
        </w:rPr>
        <w:t xml:space="preserve"> πρ</w:t>
      </w:r>
      <w:r w:rsidR="008F4E1A">
        <w:rPr>
          <w:rFonts w:eastAsia="Times New Roman" w:cstheme="minorHAnsi"/>
          <w:lang w:eastAsia="en-GB"/>
        </w:rPr>
        <w:t>όγραμμα</w:t>
      </w:r>
      <w:r w:rsidR="00360A47" w:rsidRPr="008F4E1A">
        <w:rPr>
          <w:rFonts w:eastAsia="Times New Roman" w:cstheme="minorHAnsi"/>
          <w:lang w:eastAsia="en-GB"/>
        </w:rPr>
        <w:t xml:space="preserve"> </w:t>
      </w:r>
      <w:r w:rsidRPr="008F4E1A">
        <w:rPr>
          <w:rFonts w:eastAsia="Times New Roman" w:cstheme="minorHAnsi"/>
          <w:lang w:val="en-GB" w:eastAsia="en-GB"/>
        </w:rPr>
        <w:t>A</w:t>
      </w:r>
      <w:r w:rsidRPr="008F4E1A">
        <w:rPr>
          <w:rFonts w:eastAsia="Times New Roman" w:cstheme="minorHAnsi"/>
          <w:lang w:eastAsia="en-GB"/>
        </w:rPr>
        <w:t>4</w:t>
      </w:r>
      <w:r w:rsidRPr="008F4E1A">
        <w:rPr>
          <w:rFonts w:eastAsia="Times New Roman" w:cstheme="minorHAnsi"/>
          <w:lang w:val="en-GB" w:eastAsia="en-GB"/>
        </w:rPr>
        <w:t>CEF</w:t>
      </w:r>
      <w:r w:rsidRPr="008F4E1A">
        <w:rPr>
          <w:rFonts w:eastAsia="Times New Roman" w:cstheme="minorHAnsi"/>
          <w:lang w:eastAsia="en-GB"/>
        </w:rPr>
        <w:t xml:space="preserve"> 2022: €</w:t>
      </w:r>
      <w:r w:rsidR="008F4E1A">
        <w:rPr>
          <w:rFonts w:eastAsia="Times New Roman" w:cstheme="minorHAnsi"/>
          <w:lang w:eastAsia="en-GB"/>
        </w:rPr>
        <w:t>5</w:t>
      </w:r>
      <w:r w:rsidR="00360A47" w:rsidRPr="008F4E1A">
        <w:rPr>
          <w:rFonts w:eastAsia="Times New Roman" w:cstheme="minorHAnsi"/>
          <w:lang w:eastAsia="en-GB"/>
        </w:rPr>
        <w:t>,000</w:t>
      </w:r>
      <w:r w:rsidR="008F4E1A">
        <w:rPr>
          <w:rFonts w:eastAsia="Times New Roman" w:cstheme="minorHAnsi"/>
          <w:lang w:eastAsia="en-GB"/>
        </w:rPr>
        <w:t>, 2023:</w:t>
      </w:r>
      <w:r w:rsidR="008F4E1A" w:rsidRPr="008F4E1A">
        <w:t xml:space="preserve"> </w:t>
      </w:r>
      <w:r w:rsidR="00376B69">
        <w:rPr>
          <w:rFonts w:eastAsia="Times New Roman" w:cstheme="minorHAnsi"/>
          <w:lang w:eastAsia="en-GB"/>
        </w:rPr>
        <w:t>€2</w:t>
      </w:r>
      <w:r w:rsidR="008F4E1A" w:rsidRPr="008F4E1A">
        <w:rPr>
          <w:rFonts w:eastAsia="Times New Roman" w:cstheme="minorHAnsi"/>
          <w:lang w:eastAsia="en-GB"/>
        </w:rPr>
        <w:t>,000</w:t>
      </w:r>
    </w:p>
    <w:p w14:paraId="2A8F60E8" w14:textId="670256F9" w:rsidR="008F4E1A" w:rsidRDefault="008F4E1A" w:rsidP="002D7E99">
      <w:pPr>
        <w:jc w:val="both"/>
        <w:rPr>
          <w:rFonts w:eastAsia="Times New Roman" w:cstheme="minorHAnsi"/>
          <w:lang w:eastAsia="en-GB"/>
        </w:rPr>
      </w:pPr>
      <w:r>
        <w:rPr>
          <w:rFonts w:eastAsia="Times New Roman" w:cstheme="minorHAnsi"/>
          <w:lang w:eastAsia="en-GB"/>
        </w:rPr>
        <w:t xml:space="preserve">Ανάπτυξη / αγορά πλατφόρμας για διαχείριση πιστοποιήσεων </w:t>
      </w:r>
      <w:proofErr w:type="spellStart"/>
      <w:r>
        <w:rPr>
          <w:rFonts w:eastAsia="Times New Roman" w:cstheme="minorHAnsi"/>
          <w:lang w:eastAsia="en-GB"/>
        </w:rPr>
        <w:t>Κυβερνοασφάλειας</w:t>
      </w:r>
      <w:proofErr w:type="spellEnd"/>
      <w:r>
        <w:rPr>
          <w:rFonts w:eastAsia="Times New Roman" w:cstheme="minorHAnsi"/>
          <w:lang w:eastAsia="en-GB"/>
        </w:rPr>
        <w:t xml:space="preserve"> (βάσει των αποτελεσμάτων του προγράμματος </w:t>
      </w:r>
      <w:r>
        <w:rPr>
          <w:rFonts w:eastAsia="Times New Roman" w:cstheme="minorHAnsi"/>
          <w:lang w:val="en-GB" w:eastAsia="en-GB"/>
        </w:rPr>
        <w:t>A</w:t>
      </w:r>
      <w:r w:rsidRPr="008F4E1A">
        <w:rPr>
          <w:rFonts w:eastAsia="Times New Roman" w:cstheme="minorHAnsi"/>
          <w:lang w:eastAsia="en-GB"/>
        </w:rPr>
        <w:t>4</w:t>
      </w:r>
      <w:r>
        <w:rPr>
          <w:rFonts w:eastAsia="Times New Roman" w:cstheme="minorHAnsi"/>
          <w:lang w:val="en-GB" w:eastAsia="en-GB"/>
        </w:rPr>
        <w:t>CEF</w:t>
      </w:r>
      <w:r w:rsidR="009774A5">
        <w:rPr>
          <w:rFonts w:eastAsia="Times New Roman" w:cstheme="minorHAnsi"/>
          <w:lang w:eastAsia="en-GB"/>
        </w:rPr>
        <w:t xml:space="preserve"> με </w:t>
      </w:r>
      <w:proofErr w:type="spellStart"/>
      <w:r w:rsidR="009774A5">
        <w:rPr>
          <w:rFonts w:eastAsia="Times New Roman" w:cstheme="minorHAnsi"/>
          <w:lang w:eastAsia="en-GB"/>
        </w:rPr>
        <w:t>αρ</w:t>
      </w:r>
      <w:proofErr w:type="spellEnd"/>
      <w:r w:rsidR="009774A5">
        <w:rPr>
          <w:rFonts w:eastAsia="Times New Roman" w:cstheme="minorHAnsi"/>
          <w:lang w:eastAsia="en-GB"/>
        </w:rPr>
        <w:t>.</w:t>
      </w:r>
      <w:r w:rsidR="009774A5" w:rsidRPr="009774A5">
        <w:t xml:space="preserve"> </w:t>
      </w:r>
      <w:r w:rsidR="009774A5" w:rsidRPr="009774A5">
        <w:rPr>
          <w:rFonts w:eastAsia="Times New Roman" w:cstheme="minorHAnsi"/>
          <w:lang w:eastAsia="en-GB"/>
        </w:rPr>
        <w:t>2020-EU-IA-0222</w:t>
      </w:r>
      <w:r w:rsidR="009774A5">
        <w:rPr>
          <w:rFonts w:eastAsia="Times New Roman" w:cstheme="minorHAnsi"/>
          <w:lang w:eastAsia="en-GB"/>
        </w:rPr>
        <w:t xml:space="preserve"> </w:t>
      </w:r>
      <w:r>
        <w:rPr>
          <w:rFonts w:eastAsia="Times New Roman" w:cstheme="minorHAnsi"/>
          <w:lang w:eastAsia="en-GB"/>
        </w:rPr>
        <w:t xml:space="preserve">) 2023: </w:t>
      </w:r>
      <w:r w:rsidRPr="008F4E1A">
        <w:rPr>
          <w:rFonts w:eastAsia="Times New Roman" w:cstheme="minorHAnsi"/>
          <w:lang w:eastAsia="en-GB"/>
        </w:rPr>
        <w:t>€</w:t>
      </w:r>
      <w:r>
        <w:rPr>
          <w:rFonts w:eastAsia="Times New Roman" w:cstheme="minorHAnsi"/>
          <w:lang w:eastAsia="en-GB"/>
        </w:rPr>
        <w:t>50,000, 2024: €2</w:t>
      </w:r>
      <w:r w:rsidRPr="008F4E1A">
        <w:rPr>
          <w:rFonts w:eastAsia="Times New Roman" w:cstheme="minorHAnsi"/>
          <w:lang w:eastAsia="en-GB"/>
        </w:rPr>
        <w:t>0,000</w:t>
      </w:r>
    </w:p>
    <w:p w14:paraId="6712F247" w14:textId="333BE6FC" w:rsidR="008F4E1A" w:rsidRPr="008F4E1A" w:rsidRDefault="008F4E1A" w:rsidP="002D7E99">
      <w:pPr>
        <w:jc w:val="both"/>
        <w:rPr>
          <w:rFonts w:eastAsia="Times New Roman" w:cstheme="minorHAnsi"/>
          <w:lang w:eastAsia="en-GB"/>
        </w:rPr>
      </w:pPr>
      <w:r>
        <w:rPr>
          <w:rFonts w:eastAsia="Times New Roman" w:cstheme="minorHAnsi"/>
          <w:lang w:eastAsia="en-GB"/>
        </w:rPr>
        <w:t xml:space="preserve">Αγορά υπηρεσιών για την προώθηση του προγράμματος </w:t>
      </w:r>
      <w:r>
        <w:rPr>
          <w:rFonts w:eastAsia="Times New Roman" w:cstheme="minorHAnsi"/>
          <w:lang w:val="en-GB" w:eastAsia="en-GB"/>
        </w:rPr>
        <w:t>C</w:t>
      </w:r>
      <w:r w:rsidR="0094556D">
        <w:rPr>
          <w:rFonts w:eastAsia="Times New Roman" w:cstheme="minorHAnsi"/>
          <w:lang w:val="en-GB" w:eastAsia="en-GB"/>
        </w:rPr>
        <w:t>Y</w:t>
      </w:r>
      <w:r>
        <w:rPr>
          <w:rFonts w:eastAsia="Times New Roman" w:cstheme="minorHAnsi"/>
          <w:lang w:val="en-GB" w:eastAsia="en-GB"/>
        </w:rPr>
        <w:t>GOES</w:t>
      </w:r>
      <w:r w:rsidRPr="008F4E1A">
        <w:rPr>
          <w:rFonts w:eastAsia="Times New Roman" w:cstheme="minorHAnsi"/>
          <w:lang w:eastAsia="en-GB"/>
        </w:rPr>
        <w:t xml:space="preserve">  </w:t>
      </w:r>
      <w:r>
        <w:rPr>
          <w:rFonts w:eastAsia="Times New Roman" w:cstheme="minorHAnsi"/>
          <w:lang w:eastAsia="en-GB"/>
        </w:rPr>
        <w:t>για την δημιουργία εθνικών προτύπων</w:t>
      </w:r>
      <w:r w:rsidR="0094556D" w:rsidRPr="0094556D">
        <w:rPr>
          <w:rFonts w:eastAsia="Times New Roman" w:cstheme="minorHAnsi"/>
          <w:lang w:eastAsia="en-GB"/>
        </w:rPr>
        <w:t>/</w:t>
      </w:r>
      <w:r w:rsidR="0094556D">
        <w:rPr>
          <w:rFonts w:eastAsia="Times New Roman" w:cstheme="minorHAnsi"/>
          <w:lang w:eastAsia="en-GB"/>
        </w:rPr>
        <w:t>μεθοδολογιών</w:t>
      </w:r>
      <w:r>
        <w:rPr>
          <w:rFonts w:eastAsia="Times New Roman" w:cstheme="minorHAnsi"/>
          <w:lang w:eastAsia="en-GB"/>
        </w:rPr>
        <w:t xml:space="preserve"> αξιολόγηση</w:t>
      </w:r>
      <w:r w:rsidR="0094556D">
        <w:rPr>
          <w:rFonts w:eastAsia="Times New Roman" w:cstheme="minorHAnsi"/>
          <w:lang w:eastAsia="en-GB"/>
        </w:rPr>
        <w:t>ς</w:t>
      </w:r>
      <w:r>
        <w:rPr>
          <w:rFonts w:eastAsia="Times New Roman" w:cstheme="minorHAnsi"/>
          <w:lang w:eastAsia="en-GB"/>
        </w:rPr>
        <w:t xml:space="preserve"> κινδύνων και επιχειρησιακής συνέχεια</w:t>
      </w:r>
      <w:r w:rsidR="0094556D">
        <w:rPr>
          <w:rFonts w:eastAsia="Times New Roman" w:cstheme="minorHAnsi"/>
          <w:lang w:eastAsia="en-GB"/>
        </w:rPr>
        <w:t>ς</w:t>
      </w:r>
      <w:r>
        <w:rPr>
          <w:rFonts w:eastAsia="Times New Roman" w:cstheme="minorHAnsi"/>
          <w:lang w:eastAsia="en-GB"/>
        </w:rPr>
        <w:t xml:space="preserve"> για τις κρίσ</w:t>
      </w:r>
      <w:r w:rsidR="000638FA">
        <w:rPr>
          <w:rFonts w:eastAsia="Times New Roman" w:cstheme="minorHAnsi"/>
          <w:lang w:eastAsia="en-GB"/>
        </w:rPr>
        <w:t>ι</w:t>
      </w:r>
      <w:r>
        <w:rPr>
          <w:rFonts w:eastAsia="Times New Roman" w:cstheme="minorHAnsi"/>
          <w:lang w:eastAsia="en-GB"/>
        </w:rPr>
        <w:t>μες υποδομές πληροφοριών 2022: €10</w:t>
      </w:r>
      <w:r w:rsidRPr="008F4E1A">
        <w:rPr>
          <w:rFonts w:eastAsia="Times New Roman" w:cstheme="minorHAnsi"/>
          <w:lang w:eastAsia="en-GB"/>
        </w:rPr>
        <w:t>0,000</w:t>
      </w:r>
    </w:p>
    <w:p w14:paraId="0635E9ED" w14:textId="691DE3A5" w:rsidR="00FF2A3A" w:rsidRPr="00C5152E" w:rsidRDefault="00FF2A3A" w:rsidP="002D7E99">
      <w:pPr>
        <w:jc w:val="both"/>
        <w:rPr>
          <w:rFonts w:eastAsia="Times New Roman" w:cstheme="minorHAnsi"/>
          <w:lang w:eastAsia="en-GB"/>
        </w:rPr>
      </w:pPr>
      <w:r w:rsidRPr="00FF2A3A">
        <w:rPr>
          <w:rFonts w:eastAsia="Times New Roman" w:cstheme="minorHAnsi"/>
          <w:lang w:eastAsia="en-GB"/>
        </w:rPr>
        <w:t>Μίσθωση υπηρεσιών για την εφαρμογή των δραστηριοτήτων του σχετικού ευρωπαϊκού προγ</w:t>
      </w:r>
      <w:r>
        <w:rPr>
          <w:rFonts w:eastAsia="Times New Roman" w:cstheme="minorHAnsi"/>
          <w:lang w:eastAsia="en-GB"/>
        </w:rPr>
        <w:t xml:space="preserve">ράμματος  </w:t>
      </w:r>
      <w:proofErr w:type="spellStart"/>
      <w:r>
        <w:rPr>
          <w:rFonts w:eastAsia="Times New Roman" w:cstheme="minorHAnsi"/>
          <w:lang w:eastAsia="en-GB"/>
        </w:rPr>
        <w:t>Cyber</w:t>
      </w:r>
      <w:proofErr w:type="spellEnd"/>
      <w:r>
        <w:rPr>
          <w:rFonts w:eastAsia="Times New Roman" w:cstheme="minorHAnsi"/>
          <w:lang w:eastAsia="en-GB"/>
        </w:rPr>
        <w:t xml:space="preserve"> </w:t>
      </w:r>
      <w:proofErr w:type="spellStart"/>
      <w:r>
        <w:rPr>
          <w:rFonts w:eastAsia="Times New Roman" w:cstheme="minorHAnsi"/>
          <w:lang w:eastAsia="en-GB"/>
        </w:rPr>
        <w:t>Safety</w:t>
      </w:r>
      <w:proofErr w:type="spellEnd"/>
      <w:r>
        <w:rPr>
          <w:rFonts w:eastAsia="Times New Roman" w:cstheme="minorHAnsi"/>
          <w:lang w:eastAsia="en-GB"/>
        </w:rPr>
        <w:t xml:space="preserve"> IIΙ </w:t>
      </w:r>
      <w:r w:rsidR="00556A42">
        <w:rPr>
          <w:rFonts w:eastAsia="Times New Roman" w:cstheme="minorHAnsi"/>
          <w:lang w:eastAsia="en-GB"/>
        </w:rPr>
        <w:t xml:space="preserve"> (</w:t>
      </w:r>
      <w:r w:rsidR="00556A42">
        <w:rPr>
          <w:rFonts w:eastAsia="Times New Roman" w:cstheme="minorHAnsi"/>
          <w:lang w:val="en-GB" w:eastAsia="en-GB"/>
        </w:rPr>
        <w:t>CEF</w:t>
      </w:r>
      <w:r w:rsidR="00556A42" w:rsidRPr="00556A42">
        <w:rPr>
          <w:rFonts w:eastAsia="Times New Roman" w:cstheme="minorHAnsi"/>
          <w:lang w:eastAsia="en-GB"/>
        </w:rPr>
        <w:t xml:space="preserve"> 2020-</w:t>
      </w:r>
      <w:r w:rsidR="00556A42">
        <w:rPr>
          <w:rFonts w:eastAsia="Times New Roman" w:cstheme="minorHAnsi"/>
          <w:lang w:val="en-GB" w:eastAsia="en-GB"/>
        </w:rPr>
        <w:t>CY</w:t>
      </w:r>
      <w:r w:rsidR="00556A42" w:rsidRPr="00556A42">
        <w:rPr>
          <w:rFonts w:eastAsia="Times New Roman" w:cstheme="minorHAnsi"/>
          <w:lang w:eastAsia="en-GB"/>
        </w:rPr>
        <w:t>-</w:t>
      </w:r>
      <w:r w:rsidR="00556A42">
        <w:rPr>
          <w:rFonts w:eastAsia="Times New Roman" w:cstheme="minorHAnsi"/>
          <w:lang w:val="en-GB" w:eastAsia="en-GB"/>
        </w:rPr>
        <w:t>IA</w:t>
      </w:r>
      <w:r w:rsidR="00556A42" w:rsidRPr="00556A42">
        <w:rPr>
          <w:rFonts w:eastAsia="Times New Roman" w:cstheme="minorHAnsi"/>
          <w:lang w:eastAsia="en-GB"/>
        </w:rPr>
        <w:t xml:space="preserve">-0069) </w:t>
      </w:r>
      <w:r>
        <w:rPr>
          <w:rFonts w:eastAsia="Times New Roman" w:cstheme="minorHAnsi"/>
          <w:lang w:eastAsia="en-GB"/>
        </w:rPr>
        <w:t>- €5,000 (για τα</w:t>
      </w:r>
      <w:r w:rsidR="00556A42">
        <w:rPr>
          <w:rFonts w:eastAsia="Times New Roman" w:cstheme="minorHAnsi"/>
          <w:lang w:eastAsia="en-GB"/>
        </w:rPr>
        <w:t xml:space="preserve"> έτη</w:t>
      </w:r>
      <w:r w:rsidR="00740D91">
        <w:rPr>
          <w:rFonts w:eastAsia="Times New Roman" w:cstheme="minorHAnsi"/>
          <w:lang w:eastAsia="en-GB"/>
        </w:rPr>
        <w:t xml:space="preserve"> 2022 μέχρι 2023</w:t>
      </w:r>
      <w:r w:rsidRPr="00FF2A3A">
        <w:rPr>
          <w:rFonts w:eastAsia="Times New Roman" w:cstheme="minorHAnsi"/>
          <w:lang w:eastAsia="en-GB"/>
        </w:rPr>
        <w:t>)</w:t>
      </w:r>
    </w:p>
    <w:p w14:paraId="100B2014" w14:textId="4A07A7E9" w:rsidR="00B90ECB" w:rsidRPr="00C5152E" w:rsidRDefault="0094556D" w:rsidP="008D0A59">
      <w:pPr>
        <w:jc w:val="both"/>
        <w:rPr>
          <w:rFonts w:eastAsia="Times New Roman" w:cstheme="minorHAnsi"/>
          <w:iCs/>
          <w:lang w:eastAsia="en-GB"/>
        </w:rPr>
      </w:pPr>
      <w:r>
        <w:rPr>
          <w:rFonts w:eastAsia="Times New Roman" w:cstheme="minorHAnsi"/>
          <w:iCs/>
          <w:lang w:eastAsia="en-GB"/>
        </w:rPr>
        <w:lastRenderedPageBreak/>
        <w:t>Έρευνα, ανάπτυξη, αναβάθμιση και λειτουργία</w:t>
      </w:r>
      <w:r w:rsidR="00B90ECB" w:rsidRPr="00F703A0">
        <w:rPr>
          <w:rFonts w:eastAsia="Times New Roman" w:cstheme="minorHAnsi"/>
          <w:iCs/>
          <w:lang w:eastAsia="en-GB"/>
        </w:rPr>
        <w:t xml:space="preserve"> πλατφόρμας τύπου ‘</w:t>
      </w:r>
      <w:r w:rsidR="00B90ECB" w:rsidRPr="00F703A0">
        <w:rPr>
          <w:rFonts w:eastAsia="Times New Roman" w:cstheme="minorHAnsi"/>
          <w:iCs/>
          <w:lang w:val="en-US" w:eastAsia="en-GB"/>
        </w:rPr>
        <w:t>cyber</w:t>
      </w:r>
      <w:r w:rsidR="00B90ECB" w:rsidRPr="00F703A0">
        <w:rPr>
          <w:rFonts w:eastAsia="Times New Roman" w:cstheme="minorHAnsi"/>
          <w:iCs/>
          <w:lang w:eastAsia="en-GB"/>
        </w:rPr>
        <w:t xml:space="preserve"> </w:t>
      </w:r>
      <w:r w:rsidR="00B90ECB" w:rsidRPr="00F703A0">
        <w:rPr>
          <w:rFonts w:eastAsia="Times New Roman" w:cstheme="minorHAnsi"/>
          <w:iCs/>
          <w:lang w:val="en-US" w:eastAsia="en-GB"/>
        </w:rPr>
        <w:t>range</w:t>
      </w:r>
      <w:r w:rsidR="00AA471C" w:rsidRPr="00F703A0">
        <w:rPr>
          <w:rFonts w:eastAsia="Times New Roman" w:cstheme="minorHAnsi"/>
          <w:iCs/>
          <w:lang w:eastAsia="en-GB"/>
        </w:rPr>
        <w:t xml:space="preserve">’ που θα </w:t>
      </w:r>
      <w:r w:rsidR="001F5294" w:rsidRPr="00F703A0">
        <w:rPr>
          <w:rFonts w:eastAsia="Times New Roman" w:cstheme="minorHAnsi"/>
          <w:iCs/>
          <w:lang w:eastAsia="en-GB"/>
        </w:rPr>
        <w:t>ε</w:t>
      </w:r>
      <w:r w:rsidR="00B90ECB" w:rsidRPr="00F703A0">
        <w:rPr>
          <w:rFonts w:eastAsia="Times New Roman" w:cstheme="minorHAnsi"/>
          <w:iCs/>
          <w:lang w:eastAsia="en-GB"/>
        </w:rPr>
        <w:t>πιτρέπει την</w:t>
      </w:r>
      <w:r w:rsidR="00B90ECB" w:rsidRPr="00B90ECB">
        <w:rPr>
          <w:rFonts w:eastAsia="Times New Roman" w:cstheme="minorHAnsi"/>
          <w:iCs/>
          <w:lang w:eastAsia="en-GB"/>
        </w:rPr>
        <w:t xml:space="preserve"> θεωρητική και πρακτική εκπαίδευση και κατάρτιση σε θέματα </w:t>
      </w:r>
      <w:proofErr w:type="spellStart"/>
      <w:r w:rsidR="00B90ECB" w:rsidRPr="00B90ECB">
        <w:rPr>
          <w:rFonts w:eastAsia="Times New Roman" w:cstheme="minorHAnsi"/>
          <w:iCs/>
          <w:lang w:eastAsia="en-GB"/>
        </w:rPr>
        <w:t>Κυβερνοασφάλειας</w:t>
      </w:r>
      <w:proofErr w:type="spellEnd"/>
      <w:r w:rsidR="00B90ECB" w:rsidRPr="00B90ECB">
        <w:rPr>
          <w:rFonts w:eastAsia="Times New Roman" w:cstheme="minorHAnsi"/>
          <w:iCs/>
          <w:lang w:eastAsia="en-GB"/>
        </w:rPr>
        <w:t>. </w:t>
      </w:r>
      <w:r w:rsidR="000638FA">
        <w:rPr>
          <w:rFonts w:eastAsia="Times New Roman" w:cstheme="minorHAnsi"/>
          <w:iCs/>
          <w:lang w:eastAsia="en-GB"/>
        </w:rPr>
        <w:t>Κάλυψη τομέων όπως Τεχνολογιών πληροφοριών, Ναυτιλίας, Ενέργειας κλπ.</w:t>
      </w:r>
      <w:r w:rsidR="000638FA" w:rsidRPr="000638FA">
        <w:rPr>
          <w:rFonts w:eastAsia="Times New Roman" w:cstheme="minorHAnsi"/>
          <w:iCs/>
          <w:lang w:eastAsia="en-GB"/>
        </w:rPr>
        <w:t xml:space="preserve"> </w:t>
      </w:r>
      <w:r w:rsidR="00B90ECB" w:rsidRPr="00C5152E">
        <w:rPr>
          <w:rFonts w:eastAsia="Times New Roman" w:cstheme="minorHAnsi"/>
          <w:iCs/>
          <w:lang w:eastAsia="en-GB"/>
        </w:rPr>
        <w:t xml:space="preserve"> Η δημιουργία του </w:t>
      </w:r>
      <w:r w:rsidR="00B90ECB" w:rsidRPr="00C5152E">
        <w:rPr>
          <w:rFonts w:eastAsia="Times New Roman" w:cstheme="minorHAnsi"/>
          <w:iCs/>
          <w:lang w:val="en-US" w:eastAsia="en-GB"/>
        </w:rPr>
        <w:t>cyber</w:t>
      </w:r>
      <w:r w:rsidR="00B90ECB" w:rsidRPr="00C5152E">
        <w:rPr>
          <w:rFonts w:eastAsia="Times New Roman" w:cstheme="minorHAnsi"/>
          <w:iCs/>
          <w:lang w:eastAsia="en-GB"/>
        </w:rPr>
        <w:t xml:space="preserve"> </w:t>
      </w:r>
      <w:r w:rsidR="00B90ECB" w:rsidRPr="00C5152E">
        <w:rPr>
          <w:rFonts w:eastAsia="Times New Roman" w:cstheme="minorHAnsi"/>
          <w:iCs/>
          <w:lang w:val="en-US" w:eastAsia="en-GB"/>
        </w:rPr>
        <w:t>range</w:t>
      </w:r>
      <w:r w:rsidR="00B90ECB" w:rsidRPr="00C5152E">
        <w:rPr>
          <w:rFonts w:eastAsia="Times New Roman" w:cstheme="minorHAnsi"/>
          <w:iCs/>
          <w:lang w:eastAsia="en-GB"/>
        </w:rPr>
        <w:t xml:space="preserve"> θα συμβάλλει στην ενίσχυση της σταθερότητας, της ασφάλειας και της απόδοσης των κυβερνητικών υποδομών και των συστημάτων πληροφορικής που χρησιμοποιούνται από κυβερνητικές και στρατιωτικές υπηρεσίες</w:t>
      </w:r>
      <w:r w:rsidR="00F477C4">
        <w:rPr>
          <w:rFonts w:eastAsia="Times New Roman" w:cstheme="minorHAnsi"/>
          <w:iCs/>
          <w:lang w:eastAsia="en-GB"/>
        </w:rPr>
        <w:t xml:space="preserve"> </w:t>
      </w:r>
      <w:r w:rsidR="00F477C4" w:rsidRPr="00F477C4">
        <w:rPr>
          <w:rFonts w:eastAsia="Times New Roman" w:cstheme="minorHAnsi"/>
          <w:iCs/>
          <w:lang w:eastAsia="en-GB"/>
        </w:rPr>
        <w:t>(στη βάση απόφαση του Υπουργικού Συμβουλίου (</w:t>
      </w:r>
      <w:proofErr w:type="spellStart"/>
      <w:r w:rsidR="00F477C4" w:rsidRPr="00F477C4">
        <w:rPr>
          <w:rFonts w:eastAsia="Times New Roman" w:cstheme="minorHAnsi"/>
          <w:iCs/>
          <w:lang w:eastAsia="en-GB"/>
        </w:rPr>
        <w:t>Αρ</w:t>
      </w:r>
      <w:proofErr w:type="spellEnd"/>
      <w:r w:rsidR="00F477C4" w:rsidRPr="00F477C4">
        <w:rPr>
          <w:rFonts w:eastAsia="Times New Roman" w:cstheme="minorHAnsi"/>
          <w:iCs/>
          <w:lang w:eastAsia="en-GB"/>
        </w:rPr>
        <w:t>. Απόρρητης Πρότασης 389/2019))</w:t>
      </w:r>
      <w:r w:rsidR="00B90ECB" w:rsidRPr="00C5152E">
        <w:rPr>
          <w:rFonts w:eastAsia="Times New Roman" w:cstheme="minorHAnsi"/>
          <w:iCs/>
          <w:lang w:eastAsia="en-GB"/>
        </w:rPr>
        <w:t xml:space="preserve"> -</w:t>
      </w:r>
      <w:r w:rsidR="007D24FA" w:rsidRPr="00C5152E">
        <w:rPr>
          <w:rFonts w:eastAsia="Times New Roman" w:cstheme="minorHAnsi"/>
          <w:iCs/>
          <w:lang w:eastAsia="en-GB"/>
        </w:rPr>
        <w:t xml:space="preserve"> €100</w:t>
      </w:r>
      <w:r w:rsidR="00B90ECB" w:rsidRPr="00C5152E">
        <w:rPr>
          <w:rFonts w:eastAsia="Times New Roman" w:cstheme="minorHAnsi"/>
          <w:iCs/>
          <w:lang w:eastAsia="en-GB"/>
        </w:rPr>
        <w:t>,000</w:t>
      </w:r>
      <w:r w:rsidR="00501AA4" w:rsidRPr="00C5152E">
        <w:rPr>
          <w:rFonts w:eastAsia="Times New Roman" w:cstheme="minorHAnsi"/>
          <w:iCs/>
          <w:lang w:eastAsia="en-GB"/>
        </w:rPr>
        <w:t xml:space="preserve"> (για κάθε έτος από 202</w:t>
      </w:r>
      <w:r w:rsidR="00990495" w:rsidRPr="00990495">
        <w:rPr>
          <w:rFonts w:eastAsia="Times New Roman" w:cstheme="minorHAnsi"/>
          <w:iCs/>
          <w:lang w:eastAsia="en-GB"/>
        </w:rPr>
        <w:t>2</w:t>
      </w:r>
      <w:r w:rsidR="00501AA4" w:rsidRPr="00C5152E">
        <w:rPr>
          <w:rFonts w:eastAsia="Times New Roman" w:cstheme="minorHAnsi"/>
          <w:iCs/>
          <w:lang w:eastAsia="en-GB"/>
        </w:rPr>
        <w:t xml:space="preserve">  μέχρι 202</w:t>
      </w:r>
      <w:r w:rsidR="00990495" w:rsidRPr="00990495">
        <w:rPr>
          <w:rFonts w:eastAsia="Times New Roman" w:cstheme="minorHAnsi"/>
          <w:iCs/>
          <w:lang w:eastAsia="en-GB"/>
        </w:rPr>
        <w:t>4</w:t>
      </w:r>
      <w:r w:rsidR="003B3CFE" w:rsidRPr="00C5152E">
        <w:rPr>
          <w:rFonts w:eastAsia="Times New Roman" w:cstheme="minorHAnsi"/>
          <w:iCs/>
          <w:lang w:eastAsia="en-GB"/>
        </w:rPr>
        <w:t>)</w:t>
      </w:r>
    </w:p>
    <w:p w14:paraId="54C8893A" w14:textId="6A86EE26" w:rsidR="00E678AF" w:rsidRDefault="00E678AF" w:rsidP="008D0A59">
      <w:pPr>
        <w:jc w:val="both"/>
        <w:rPr>
          <w:rFonts w:eastAsia="Times New Roman" w:cstheme="minorHAnsi"/>
          <w:lang w:eastAsia="en-GB"/>
        </w:rPr>
      </w:pPr>
      <w:r w:rsidRPr="00C5152E">
        <w:rPr>
          <w:rFonts w:eastAsia="Times New Roman" w:cstheme="minorHAnsi"/>
          <w:lang w:eastAsia="en-GB"/>
        </w:rPr>
        <w:t xml:space="preserve">Αγορά Υπηρεσιών για την </w:t>
      </w:r>
      <w:r w:rsidR="0091268C">
        <w:rPr>
          <w:rFonts w:eastAsia="Times New Roman" w:cstheme="minorHAnsi"/>
          <w:lang w:eastAsia="en-GB"/>
        </w:rPr>
        <w:t xml:space="preserve">αναβάθμιση, εγκατάσταση, </w:t>
      </w:r>
      <w:r w:rsidR="00360A47">
        <w:rPr>
          <w:rFonts w:eastAsia="Times New Roman" w:cstheme="minorHAnsi"/>
          <w:lang w:eastAsia="en-GB"/>
        </w:rPr>
        <w:t>παραμετροποίηση, τεχνική υποστήριξη</w:t>
      </w:r>
      <w:r w:rsidR="0091268C">
        <w:rPr>
          <w:rFonts w:eastAsia="Times New Roman" w:cstheme="minorHAnsi"/>
          <w:lang w:eastAsia="en-GB"/>
        </w:rPr>
        <w:t xml:space="preserve"> και λειτουργία</w:t>
      </w:r>
      <w:r w:rsidRPr="00C5152E">
        <w:rPr>
          <w:rFonts w:eastAsia="Times New Roman" w:cstheme="minorHAnsi"/>
          <w:lang w:eastAsia="en-GB"/>
        </w:rPr>
        <w:t xml:space="preserve"> συστημάτων </w:t>
      </w:r>
      <w:r w:rsidR="0057520E" w:rsidRPr="00C5152E">
        <w:rPr>
          <w:rFonts w:eastAsia="Times New Roman" w:cstheme="minorHAnsi"/>
          <w:lang w:eastAsia="en-GB"/>
        </w:rPr>
        <w:t xml:space="preserve">Εθνικού </w:t>
      </w:r>
      <w:r w:rsidR="0057520E" w:rsidRPr="00C5152E">
        <w:rPr>
          <w:rFonts w:eastAsia="Times New Roman" w:cstheme="minorHAnsi"/>
          <w:lang w:val="en-US" w:eastAsia="en-GB"/>
        </w:rPr>
        <w:t>CSIRT</w:t>
      </w:r>
      <w:r w:rsidR="0057520E" w:rsidRPr="00C5152E">
        <w:rPr>
          <w:rFonts w:eastAsia="Times New Roman" w:cstheme="minorHAnsi"/>
          <w:lang w:eastAsia="en-GB"/>
        </w:rPr>
        <w:t>/</w:t>
      </w:r>
      <w:r w:rsidR="00492F90" w:rsidRPr="00C5152E">
        <w:rPr>
          <w:rFonts w:eastAsia="Times New Roman" w:cstheme="minorHAnsi"/>
          <w:lang w:eastAsia="en-GB"/>
        </w:rPr>
        <w:t>ΑΨΑ</w:t>
      </w:r>
      <w:r w:rsidR="00740D91">
        <w:rPr>
          <w:rFonts w:eastAsia="Times New Roman" w:cstheme="minorHAnsi"/>
          <w:lang w:eastAsia="en-GB"/>
        </w:rPr>
        <w:t xml:space="preserve"> συμπεριλαμβανομένου </w:t>
      </w:r>
      <w:r w:rsidR="00360A47">
        <w:rPr>
          <w:rFonts w:eastAsia="Times New Roman" w:cstheme="minorHAnsi"/>
          <w:lang w:eastAsia="en-GB"/>
        </w:rPr>
        <w:t>τ</w:t>
      </w:r>
      <w:r w:rsidR="00740D91">
        <w:rPr>
          <w:rFonts w:eastAsia="Times New Roman" w:cstheme="minorHAnsi"/>
          <w:lang w:eastAsia="en-GB"/>
        </w:rPr>
        <w:t>ου κέντρου</w:t>
      </w:r>
      <w:r w:rsidR="003422E0" w:rsidRPr="00C5152E">
        <w:rPr>
          <w:rFonts w:eastAsia="Times New Roman" w:cstheme="minorHAnsi"/>
          <w:lang w:eastAsia="en-GB"/>
        </w:rPr>
        <w:t xml:space="preserve"> </w:t>
      </w:r>
      <w:r w:rsidR="00501AA4" w:rsidRPr="00C5152E">
        <w:rPr>
          <w:rFonts w:eastAsia="Times New Roman" w:cstheme="minorHAnsi"/>
          <w:lang w:eastAsia="en-GB"/>
        </w:rPr>
        <w:t>εκτάκτων καταστάσεων (</w:t>
      </w:r>
      <w:r w:rsidR="003422E0" w:rsidRPr="00C5152E">
        <w:rPr>
          <w:rFonts w:eastAsia="Times New Roman" w:cstheme="minorHAnsi"/>
          <w:lang w:val="en-GB" w:eastAsia="en-GB"/>
        </w:rPr>
        <w:t>DR</w:t>
      </w:r>
      <w:r w:rsidR="00501AA4" w:rsidRPr="00C5152E">
        <w:rPr>
          <w:rFonts w:eastAsia="Times New Roman" w:cstheme="minorHAnsi"/>
          <w:lang w:eastAsia="en-GB"/>
        </w:rPr>
        <w:t>)</w:t>
      </w:r>
      <w:r w:rsidR="003422E0" w:rsidRPr="00C5152E">
        <w:rPr>
          <w:rFonts w:eastAsia="Times New Roman" w:cstheme="minorHAnsi"/>
          <w:lang w:eastAsia="en-GB"/>
        </w:rPr>
        <w:t xml:space="preserve"> </w:t>
      </w:r>
      <w:r w:rsidR="00492F90" w:rsidRPr="00C5152E">
        <w:rPr>
          <w:rFonts w:eastAsia="Times New Roman" w:cstheme="minorHAnsi"/>
          <w:lang w:eastAsia="en-GB"/>
        </w:rPr>
        <w:t>€</w:t>
      </w:r>
      <w:r w:rsidR="00740D91">
        <w:rPr>
          <w:rFonts w:eastAsia="Times New Roman" w:cstheme="minorHAnsi"/>
          <w:lang w:eastAsia="en-GB"/>
        </w:rPr>
        <w:t>4</w:t>
      </w:r>
      <w:r w:rsidR="001E342F" w:rsidRPr="00C5152E">
        <w:rPr>
          <w:rFonts w:eastAsia="Times New Roman" w:cstheme="minorHAnsi"/>
          <w:lang w:eastAsia="en-GB"/>
        </w:rPr>
        <w:t>0</w:t>
      </w:r>
      <w:r w:rsidR="00492F90" w:rsidRPr="00C5152E">
        <w:rPr>
          <w:rFonts w:eastAsia="Times New Roman" w:cstheme="minorHAnsi"/>
          <w:lang w:eastAsia="en-GB"/>
        </w:rPr>
        <w:t>,000</w:t>
      </w:r>
      <w:r w:rsidR="00007EDA" w:rsidRPr="00C5152E">
        <w:rPr>
          <w:rFonts w:eastAsia="Times New Roman" w:cstheme="minorHAnsi"/>
          <w:lang w:eastAsia="en-GB"/>
        </w:rPr>
        <w:t xml:space="preserve"> (για τα έτη 202</w:t>
      </w:r>
      <w:r w:rsidR="00990495">
        <w:rPr>
          <w:rFonts w:eastAsia="Times New Roman" w:cstheme="minorHAnsi"/>
          <w:lang w:eastAsia="en-GB"/>
        </w:rPr>
        <w:t>2</w:t>
      </w:r>
      <w:r w:rsidR="00501AA4" w:rsidRPr="00C5152E">
        <w:rPr>
          <w:rFonts w:eastAsia="Times New Roman" w:cstheme="minorHAnsi"/>
          <w:lang w:eastAsia="en-GB"/>
        </w:rPr>
        <w:t xml:space="preserve"> μέχρι</w:t>
      </w:r>
      <w:r w:rsidR="00007EDA" w:rsidRPr="00C5152E">
        <w:rPr>
          <w:rFonts w:eastAsia="Times New Roman" w:cstheme="minorHAnsi"/>
          <w:lang w:eastAsia="en-GB"/>
        </w:rPr>
        <w:t xml:space="preserve"> 202</w:t>
      </w:r>
      <w:r w:rsidR="00990495" w:rsidRPr="00990495">
        <w:rPr>
          <w:rFonts w:eastAsia="Times New Roman" w:cstheme="minorHAnsi"/>
          <w:lang w:eastAsia="en-GB"/>
        </w:rPr>
        <w:t>4</w:t>
      </w:r>
      <w:r w:rsidR="00007EDA" w:rsidRPr="00C5152E">
        <w:rPr>
          <w:rFonts w:eastAsia="Times New Roman" w:cstheme="minorHAnsi"/>
          <w:lang w:eastAsia="en-GB"/>
        </w:rPr>
        <w:t>)</w:t>
      </w:r>
    </w:p>
    <w:p w14:paraId="117B084A" w14:textId="473B0DC6" w:rsidR="00556A42" w:rsidRDefault="00556A42" w:rsidP="00556A42">
      <w:pPr>
        <w:jc w:val="both"/>
        <w:rPr>
          <w:rFonts w:eastAsia="Times New Roman" w:cstheme="minorHAnsi"/>
          <w:lang w:eastAsia="en-GB"/>
        </w:rPr>
      </w:pPr>
      <w:r w:rsidRPr="00C5152E">
        <w:rPr>
          <w:rFonts w:eastAsia="Times New Roman" w:cstheme="minorHAnsi"/>
          <w:lang w:eastAsia="en-GB"/>
        </w:rPr>
        <w:t>Αγορά υπηρεσιών για σχετική διαμόρφωση</w:t>
      </w:r>
      <w:r>
        <w:rPr>
          <w:rFonts w:eastAsia="Times New Roman" w:cstheme="minorHAnsi"/>
          <w:lang w:eastAsia="en-GB"/>
        </w:rPr>
        <w:t>/συντήρηση/ υποστήριξη των λύσεων</w:t>
      </w:r>
      <w:r w:rsidRPr="00C5152E">
        <w:rPr>
          <w:rFonts w:eastAsia="Times New Roman" w:cstheme="minorHAnsi"/>
          <w:lang w:eastAsia="en-GB"/>
        </w:rPr>
        <w:t xml:space="preserve"> </w:t>
      </w:r>
      <w:r w:rsidRPr="00C5152E">
        <w:rPr>
          <w:rFonts w:eastAsia="Times New Roman" w:cstheme="minorHAnsi"/>
          <w:lang w:val="en-GB" w:eastAsia="en-GB"/>
        </w:rPr>
        <w:t>DLP</w:t>
      </w:r>
      <w:r w:rsidRPr="00C5152E">
        <w:rPr>
          <w:rFonts w:eastAsia="Times New Roman" w:cstheme="minorHAnsi"/>
          <w:lang w:eastAsia="en-GB"/>
        </w:rPr>
        <w:t>, 2</w:t>
      </w:r>
      <w:r w:rsidRPr="00C5152E">
        <w:rPr>
          <w:rFonts w:eastAsia="Times New Roman" w:cstheme="minorHAnsi"/>
          <w:lang w:val="en-GB" w:eastAsia="en-GB"/>
        </w:rPr>
        <w:t>FA</w:t>
      </w:r>
      <w:r>
        <w:rPr>
          <w:rFonts w:eastAsia="Times New Roman" w:cstheme="minorHAnsi"/>
          <w:lang w:eastAsia="en-GB"/>
        </w:rPr>
        <w:t>,</w:t>
      </w:r>
      <w:r w:rsidRPr="00C5152E">
        <w:rPr>
          <w:rFonts w:eastAsia="Times New Roman" w:cstheme="minorHAnsi"/>
          <w:lang w:eastAsia="en-GB"/>
        </w:rPr>
        <w:t xml:space="preserve"> </w:t>
      </w:r>
      <w:r w:rsidRPr="00C5152E">
        <w:rPr>
          <w:rFonts w:eastAsia="Times New Roman" w:cstheme="minorHAnsi"/>
          <w:lang w:val="en-GB" w:eastAsia="en-GB"/>
        </w:rPr>
        <w:t>ICT</w:t>
      </w:r>
      <w:r>
        <w:rPr>
          <w:rFonts w:eastAsia="Times New Roman" w:cstheme="minorHAnsi"/>
          <w:lang w:eastAsia="en-GB"/>
        </w:rPr>
        <w:t xml:space="preserve">, </w:t>
      </w:r>
      <w:r>
        <w:rPr>
          <w:rFonts w:eastAsia="Times New Roman" w:cstheme="minorHAnsi"/>
          <w:lang w:val="en-GB" w:eastAsia="en-GB"/>
        </w:rPr>
        <w:t>SIEM</w:t>
      </w:r>
      <w:r w:rsidRPr="00740D91">
        <w:rPr>
          <w:rFonts w:eastAsia="Times New Roman" w:cstheme="minorHAnsi"/>
          <w:lang w:eastAsia="en-GB"/>
        </w:rPr>
        <w:t xml:space="preserve">, </w:t>
      </w:r>
      <w:r>
        <w:rPr>
          <w:rFonts w:eastAsia="Times New Roman" w:cstheme="minorHAnsi"/>
          <w:lang w:val="en-GB" w:eastAsia="en-GB"/>
        </w:rPr>
        <w:t>CEFUI</w:t>
      </w:r>
      <w:r>
        <w:rPr>
          <w:rFonts w:eastAsia="Times New Roman" w:cstheme="minorHAnsi"/>
          <w:lang w:eastAsia="en-GB"/>
        </w:rPr>
        <w:t xml:space="preserve"> κ.α. - </w:t>
      </w:r>
      <w:r w:rsidRPr="002F2808">
        <w:rPr>
          <w:rFonts w:eastAsia="Times New Roman" w:cstheme="minorHAnsi"/>
          <w:lang w:eastAsia="en-GB"/>
        </w:rPr>
        <w:t>€50,000</w:t>
      </w:r>
      <w:r>
        <w:rPr>
          <w:rFonts w:eastAsia="Times New Roman" w:cstheme="minorHAnsi"/>
          <w:lang w:eastAsia="en-GB"/>
        </w:rPr>
        <w:t xml:space="preserve"> </w:t>
      </w:r>
      <w:r w:rsidRPr="00740D91">
        <w:rPr>
          <w:rFonts w:eastAsia="Times New Roman" w:cstheme="minorHAnsi"/>
          <w:lang w:eastAsia="en-GB"/>
        </w:rPr>
        <w:t>(για το έτος 202</w:t>
      </w:r>
      <w:r>
        <w:rPr>
          <w:rFonts w:eastAsia="Times New Roman" w:cstheme="minorHAnsi"/>
          <w:lang w:eastAsia="en-GB"/>
        </w:rPr>
        <w:t>2</w:t>
      </w:r>
      <w:r w:rsidRPr="00740D91">
        <w:rPr>
          <w:rFonts w:eastAsia="Times New Roman" w:cstheme="minorHAnsi"/>
          <w:lang w:eastAsia="en-GB"/>
        </w:rPr>
        <w:t>)</w:t>
      </w:r>
    </w:p>
    <w:p w14:paraId="2C455994" w14:textId="3B306469" w:rsidR="00492F90" w:rsidRPr="00C5152E" w:rsidRDefault="00492F90" w:rsidP="008D0A59">
      <w:pPr>
        <w:jc w:val="both"/>
        <w:rPr>
          <w:rFonts w:eastAsia="Times New Roman" w:cstheme="minorHAnsi"/>
          <w:lang w:eastAsia="en-GB"/>
        </w:rPr>
      </w:pPr>
      <w:r w:rsidRPr="00C5152E">
        <w:rPr>
          <w:rFonts w:eastAsia="Times New Roman" w:cstheme="minorHAnsi"/>
          <w:lang w:eastAsia="en-GB"/>
        </w:rPr>
        <w:t>Αγορά Υπηρεσιών για την προώθηση της ασφάλειας και των ψηφιακών υπηρεσιών</w:t>
      </w:r>
      <w:r w:rsidR="00E4135E" w:rsidRPr="00E4135E">
        <w:rPr>
          <w:rFonts w:eastAsia="Times New Roman" w:cstheme="minorHAnsi"/>
          <w:lang w:eastAsia="en-GB"/>
        </w:rPr>
        <w:t xml:space="preserve"> </w:t>
      </w:r>
      <w:r w:rsidR="00E4135E">
        <w:rPr>
          <w:rFonts w:eastAsia="Times New Roman" w:cstheme="minorHAnsi"/>
          <w:lang w:eastAsia="en-GB"/>
        </w:rPr>
        <w:t xml:space="preserve">και του Εθνικού Κέντρου </w:t>
      </w:r>
      <w:r w:rsidR="00E4135E">
        <w:rPr>
          <w:rFonts w:eastAsia="Times New Roman" w:cstheme="minorHAnsi"/>
          <w:lang w:val="en-GB" w:eastAsia="en-GB"/>
        </w:rPr>
        <w:t>NCC</w:t>
      </w:r>
      <w:r w:rsidRPr="00C5152E">
        <w:rPr>
          <w:rFonts w:eastAsia="Times New Roman" w:cstheme="minorHAnsi"/>
          <w:lang w:eastAsia="en-GB"/>
        </w:rPr>
        <w:t xml:space="preserve"> -€</w:t>
      </w:r>
      <w:r w:rsidR="00D274FA" w:rsidRPr="00C5152E">
        <w:rPr>
          <w:rFonts w:eastAsia="Times New Roman" w:cstheme="minorHAnsi"/>
          <w:lang w:eastAsia="en-GB"/>
        </w:rPr>
        <w:t>50</w:t>
      </w:r>
      <w:r w:rsidRPr="00C5152E">
        <w:rPr>
          <w:rFonts w:eastAsia="Times New Roman" w:cstheme="minorHAnsi"/>
          <w:lang w:eastAsia="en-GB"/>
        </w:rPr>
        <w:t>,000</w:t>
      </w:r>
      <w:r w:rsidR="00007EDA" w:rsidRPr="00C5152E">
        <w:rPr>
          <w:rFonts w:eastAsia="Times New Roman" w:cstheme="minorHAnsi"/>
          <w:lang w:eastAsia="en-GB"/>
        </w:rPr>
        <w:t xml:space="preserve"> </w:t>
      </w:r>
      <w:r w:rsidR="00740D91">
        <w:rPr>
          <w:rFonts w:eastAsia="Times New Roman" w:cstheme="minorHAnsi"/>
          <w:lang w:eastAsia="en-GB"/>
        </w:rPr>
        <w:t>(για τα έτη 2022</w:t>
      </w:r>
      <w:r w:rsidR="00FF2A3A">
        <w:rPr>
          <w:rFonts w:eastAsia="Times New Roman" w:cstheme="minorHAnsi"/>
          <w:lang w:eastAsia="en-GB"/>
        </w:rPr>
        <w:t xml:space="preserve"> μέχρι</w:t>
      </w:r>
      <w:r w:rsidR="00007EDA" w:rsidRPr="00C5152E">
        <w:rPr>
          <w:rFonts w:eastAsia="Times New Roman" w:cstheme="minorHAnsi"/>
          <w:lang w:eastAsia="en-GB"/>
        </w:rPr>
        <w:t xml:space="preserve"> 202</w:t>
      </w:r>
      <w:r w:rsidR="00740D91">
        <w:rPr>
          <w:rFonts w:eastAsia="Times New Roman" w:cstheme="minorHAnsi"/>
          <w:lang w:eastAsia="en-GB"/>
        </w:rPr>
        <w:t>4</w:t>
      </w:r>
      <w:r w:rsidR="00007EDA" w:rsidRPr="00C5152E">
        <w:rPr>
          <w:rFonts w:eastAsia="Times New Roman" w:cstheme="minorHAnsi"/>
          <w:lang w:eastAsia="en-GB"/>
        </w:rPr>
        <w:t>)</w:t>
      </w:r>
    </w:p>
    <w:p w14:paraId="7B8A3EA1" w14:textId="68AE0E2D" w:rsidR="00126B5B" w:rsidRDefault="00C833F2" w:rsidP="008D0A59">
      <w:pPr>
        <w:jc w:val="both"/>
        <w:rPr>
          <w:rFonts w:eastAsia="Times New Roman" w:cstheme="minorHAnsi"/>
          <w:lang w:eastAsia="en-GB"/>
        </w:rPr>
      </w:pPr>
      <w:r>
        <w:rPr>
          <w:rFonts w:eastAsia="Times New Roman" w:cstheme="minorHAnsi"/>
          <w:lang w:eastAsia="en-GB"/>
        </w:rPr>
        <w:t>Μίσθωση</w:t>
      </w:r>
      <w:r w:rsidR="00126B5B" w:rsidRPr="00360A47">
        <w:rPr>
          <w:rFonts w:eastAsia="Times New Roman" w:cstheme="minorHAnsi"/>
          <w:lang w:eastAsia="en-GB"/>
        </w:rPr>
        <w:t xml:space="preserve"> </w:t>
      </w:r>
      <w:r w:rsidR="002F2808">
        <w:rPr>
          <w:rFonts w:eastAsia="Times New Roman" w:cstheme="minorHAnsi"/>
          <w:lang w:eastAsia="en-GB"/>
        </w:rPr>
        <w:t>Υ</w:t>
      </w:r>
      <w:r w:rsidR="002F2808" w:rsidRPr="00360A47">
        <w:rPr>
          <w:rFonts w:eastAsia="Times New Roman" w:cstheme="minorHAnsi"/>
          <w:lang w:eastAsia="en-GB"/>
        </w:rPr>
        <w:t>πηρεσιών</w:t>
      </w:r>
      <w:r w:rsidR="00126B5B" w:rsidRPr="00360A47">
        <w:rPr>
          <w:rFonts w:eastAsia="Times New Roman" w:cstheme="minorHAnsi"/>
          <w:lang w:eastAsia="en-GB"/>
        </w:rPr>
        <w:t xml:space="preserve"> </w:t>
      </w:r>
      <w:r w:rsidR="002F2808">
        <w:rPr>
          <w:rFonts w:eastAsia="Times New Roman" w:cstheme="minorHAnsi"/>
          <w:lang w:eastAsia="en-GB"/>
        </w:rPr>
        <w:t xml:space="preserve">για συμβουλευτικές υπηρεσίες για σκοπούς υλοποίησης υποχρεώσεων της υπηρεσίας για διοικητικά και νομικά θέματα </w:t>
      </w:r>
      <w:r w:rsidR="00126B5B" w:rsidRPr="00360A47">
        <w:rPr>
          <w:rFonts w:eastAsia="Times New Roman" w:cstheme="minorHAnsi"/>
          <w:lang w:eastAsia="en-GB"/>
        </w:rPr>
        <w:t xml:space="preserve"> </w:t>
      </w:r>
      <w:r w:rsidR="006D2C29" w:rsidRPr="00360A47">
        <w:rPr>
          <w:rFonts w:eastAsia="Times New Roman" w:cstheme="minorHAnsi"/>
          <w:lang w:eastAsia="en-GB"/>
        </w:rPr>
        <w:t xml:space="preserve">- </w:t>
      </w:r>
      <w:r w:rsidR="002F2808">
        <w:rPr>
          <w:rFonts w:eastAsia="Times New Roman" w:cstheme="minorHAnsi"/>
          <w:lang w:eastAsia="en-GB"/>
        </w:rPr>
        <w:t>€3</w:t>
      </w:r>
      <w:r w:rsidR="00126B5B" w:rsidRPr="00360A47">
        <w:rPr>
          <w:rFonts w:eastAsia="Times New Roman" w:cstheme="minorHAnsi"/>
          <w:lang w:eastAsia="en-GB"/>
        </w:rPr>
        <w:t>0,000</w:t>
      </w:r>
      <w:r w:rsidR="00007EDA" w:rsidRPr="00360A47">
        <w:rPr>
          <w:rFonts w:eastAsia="Times New Roman" w:cstheme="minorHAnsi"/>
          <w:lang w:eastAsia="en-GB"/>
        </w:rPr>
        <w:t xml:space="preserve"> (για τα έτη 202</w:t>
      </w:r>
      <w:r w:rsidR="00740D91" w:rsidRPr="00360A47">
        <w:rPr>
          <w:rFonts w:eastAsia="Times New Roman" w:cstheme="minorHAnsi"/>
          <w:lang w:eastAsia="en-GB"/>
        </w:rPr>
        <w:t>2</w:t>
      </w:r>
      <w:r w:rsidR="00FF2A3A" w:rsidRPr="00360A47">
        <w:rPr>
          <w:rFonts w:eastAsia="Times New Roman" w:cstheme="minorHAnsi"/>
          <w:lang w:eastAsia="en-GB"/>
        </w:rPr>
        <w:t xml:space="preserve"> μέχρι</w:t>
      </w:r>
      <w:r w:rsidR="00007EDA" w:rsidRPr="00360A47">
        <w:rPr>
          <w:rFonts w:eastAsia="Times New Roman" w:cstheme="minorHAnsi"/>
          <w:lang w:eastAsia="en-GB"/>
        </w:rPr>
        <w:t xml:space="preserve"> 202</w:t>
      </w:r>
      <w:r w:rsidR="00740D91" w:rsidRPr="00360A47">
        <w:rPr>
          <w:rFonts w:eastAsia="Times New Roman" w:cstheme="minorHAnsi"/>
          <w:lang w:eastAsia="en-GB"/>
        </w:rPr>
        <w:t>4</w:t>
      </w:r>
      <w:r w:rsidR="00007EDA" w:rsidRPr="00360A47">
        <w:rPr>
          <w:rFonts w:eastAsia="Times New Roman" w:cstheme="minorHAnsi"/>
          <w:lang w:eastAsia="en-GB"/>
        </w:rPr>
        <w:t>)</w:t>
      </w:r>
    </w:p>
    <w:p w14:paraId="7862D3DF" w14:textId="14532FA8" w:rsidR="00C833F2" w:rsidRPr="00C5152E" w:rsidRDefault="00C833F2" w:rsidP="008D0A59">
      <w:pPr>
        <w:jc w:val="both"/>
        <w:rPr>
          <w:rFonts w:eastAsia="Times New Roman" w:cstheme="minorHAnsi"/>
          <w:lang w:eastAsia="en-GB"/>
        </w:rPr>
      </w:pPr>
      <w:r>
        <w:rPr>
          <w:rFonts w:eastAsia="Times New Roman" w:cstheme="minorHAnsi"/>
          <w:lang w:eastAsia="en-GB"/>
        </w:rPr>
        <w:t>Επίσημη μετάφραση πρωτογενούς και δευτερογενούς νομοθεσίας της Αρχής Ψηφιακής Ασφάλειας 2022 - €2</w:t>
      </w:r>
      <w:r w:rsidRPr="00C833F2">
        <w:rPr>
          <w:rFonts w:eastAsia="Times New Roman" w:cstheme="minorHAnsi"/>
          <w:lang w:eastAsia="en-GB"/>
        </w:rPr>
        <w:t>,000</w:t>
      </w:r>
    </w:p>
    <w:p w14:paraId="08A7D20F" w14:textId="24543F71" w:rsidR="002D7E99" w:rsidRPr="00C5152E" w:rsidRDefault="002D7E99" w:rsidP="008D0A59">
      <w:pPr>
        <w:jc w:val="both"/>
        <w:rPr>
          <w:rFonts w:eastAsia="Times New Roman" w:cstheme="minorHAnsi"/>
          <w:lang w:eastAsia="en-GB"/>
        </w:rPr>
      </w:pPr>
      <w:r w:rsidRPr="00C5152E">
        <w:rPr>
          <w:rFonts w:eastAsia="Times New Roman" w:cstheme="minorHAnsi"/>
          <w:lang w:eastAsia="en-GB"/>
        </w:rPr>
        <w:t>Αγορά υπηρεσιών για</w:t>
      </w:r>
      <w:r w:rsidR="007140FF" w:rsidRPr="00C5152E">
        <w:rPr>
          <w:rFonts w:eastAsia="Times New Roman" w:cstheme="minorHAnsi"/>
          <w:lang w:eastAsia="en-GB"/>
        </w:rPr>
        <w:t xml:space="preserve"> την εφαρμογή μοντέλου για τον έλεγχο συμμόρφωσης,</w:t>
      </w:r>
      <w:r w:rsidRPr="00C5152E">
        <w:rPr>
          <w:rFonts w:eastAsia="Times New Roman" w:cstheme="minorHAnsi"/>
          <w:lang w:eastAsia="en-GB"/>
        </w:rPr>
        <w:t xml:space="preserve"> </w:t>
      </w:r>
      <w:r w:rsidR="007140FF" w:rsidRPr="00C5152E">
        <w:rPr>
          <w:rFonts w:eastAsia="Times New Roman" w:cstheme="minorHAnsi"/>
          <w:lang w:eastAsia="en-GB"/>
        </w:rPr>
        <w:t xml:space="preserve">την </w:t>
      </w:r>
      <w:r w:rsidRPr="00C5152E">
        <w:rPr>
          <w:rFonts w:eastAsia="Times New Roman" w:cstheme="minorHAnsi"/>
          <w:lang w:eastAsia="en-GB"/>
        </w:rPr>
        <w:t xml:space="preserve">διαχείριση και </w:t>
      </w:r>
      <w:r w:rsidR="007140FF" w:rsidRPr="00C5152E">
        <w:rPr>
          <w:rFonts w:eastAsia="Times New Roman" w:cstheme="minorHAnsi"/>
          <w:lang w:eastAsia="en-GB"/>
        </w:rPr>
        <w:t xml:space="preserve">την </w:t>
      </w:r>
      <w:r w:rsidRPr="00C5152E">
        <w:rPr>
          <w:rFonts w:eastAsia="Times New Roman" w:cstheme="minorHAnsi"/>
          <w:lang w:eastAsia="en-GB"/>
        </w:rPr>
        <w:t>ανάπτυξη ικανοτήτων (</w:t>
      </w:r>
      <w:r w:rsidR="000F5324" w:rsidRPr="00C5152E">
        <w:rPr>
          <w:rFonts w:eastAsia="Times New Roman" w:cstheme="minorHAnsi"/>
          <w:lang w:val="en-US" w:eastAsia="en-GB"/>
        </w:rPr>
        <w:t>Audit</w:t>
      </w:r>
      <w:r w:rsidR="000F5324" w:rsidRPr="00C5152E">
        <w:rPr>
          <w:rFonts w:eastAsia="Times New Roman" w:cstheme="minorHAnsi"/>
          <w:lang w:eastAsia="en-GB"/>
        </w:rPr>
        <w:t xml:space="preserve"> </w:t>
      </w:r>
      <w:r w:rsidR="000F5324" w:rsidRPr="00C5152E">
        <w:rPr>
          <w:rFonts w:eastAsia="Times New Roman" w:cstheme="minorHAnsi"/>
          <w:lang w:val="en-US" w:eastAsia="en-GB"/>
        </w:rPr>
        <w:t>Framework</w:t>
      </w:r>
      <w:r w:rsidR="000F5324" w:rsidRPr="00C5152E">
        <w:rPr>
          <w:rFonts w:eastAsia="Times New Roman" w:cstheme="minorHAnsi"/>
          <w:lang w:eastAsia="en-GB"/>
        </w:rPr>
        <w:t xml:space="preserve"> - </w:t>
      </w:r>
      <w:proofErr w:type="spellStart"/>
      <w:r w:rsidRPr="00C5152E">
        <w:rPr>
          <w:rFonts w:eastAsia="Times New Roman" w:cstheme="minorHAnsi"/>
          <w:lang w:eastAsia="en-GB"/>
        </w:rPr>
        <w:t>Capacity</w:t>
      </w:r>
      <w:proofErr w:type="spellEnd"/>
      <w:r w:rsidRPr="00C5152E">
        <w:rPr>
          <w:rFonts w:eastAsia="Times New Roman" w:cstheme="minorHAnsi"/>
          <w:lang w:eastAsia="en-GB"/>
        </w:rPr>
        <w:t xml:space="preserve"> </w:t>
      </w:r>
      <w:proofErr w:type="spellStart"/>
      <w:r w:rsidRPr="00C5152E">
        <w:rPr>
          <w:rFonts w:eastAsia="Times New Roman" w:cstheme="minorHAnsi"/>
          <w:lang w:eastAsia="en-GB"/>
        </w:rPr>
        <w:t>Maturity</w:t>
      </w:r>
      <w:proofErr w:type="spellEnd"/>
      <w:r w:rsidRPr="00C5152E">
        <w:rPr>
          <w:rFonts w:eastAsia="Times New Roman" w:cstheme="minorHAnsi"/>
          <w:lang w:eastAsia="en-GB"/>
        </w:rPr>
        <w:t xml:space="preserve"> </w:t>
      </w:r>
      <w:proofErr w:type="spellStart"/>
      <w:r w:rsidRPr="00C5152E">
        <w:rPr>
          <w:rFonts w:eastAsia="Times New Roman" w:cstheme="minorHAnsi"/>
          <w:lang w:eastAsia="en-GB"/>
        </w:rPr>
        <w:t>Model</w:t>
      </w:r>
      <w:proofErr w:type="spellEnd"/>
      <w:r w:rsidRPr="00C5152E">
        <w:rPr>
          <w:rFonts w:eastAsia="Times New Roman" w:cstheme="minorHAnsi"/>
          <w:lang w:eastAsia="en-GB"/>
        </w:rPr>
        <w:t xml:space="preserve"> Development) ΦΕΒΥ/ΦΚΥΠ/ΠΗΕ συμπεριλαμβανομένης της </w:t>
      </w:r>
      <w:r w:rsidR="00990495">
        <w:rPr>
          <w:rFonts w:eastAsia="Times New Roman" w:cstheme="minorHAnsi"/>
          <w:lang w:eastAsia="en-GB"/>
        </w:rPr>
        <w:t>λειτουργίας/εφαρμογής</w:t>
      </w:r>
      <w:r w:rsidR="000F5324" w:rsidRPr="00C5152E">
        <w:rPr>
          <w:rFonts w:eastAsia="Times New Roman" w:cstheme="minorHAnsi"/>
          <w:lang w:eastAsia="en-GB"/>
        </w:rPr>
        <w:t xml:space="preserve"> σχετικού συστήματος</w:t>
      </w:r>
      <w:r w:rsidR="00990495">
        <w:rPr>
          <w:rFonts w:eastAsia="Times New Roman" w:cstheme="minorHAnsi"/>
          <w:lang w:eastAsia="en-GB"/>
        </w:rPr>
        <w:t>/</w:t>
      </w:r>
      <w:proofErr w:type="spellStart"/>
      <w:r w:rsidR="00990495">
        <w:rPr>
          <w:rFonts w:eastAsia="Times New Roman" w:cstheme="minorHAnsi"/>
          <w:lang w:eastAsia="en-GB"/>
        </w:rPr>
        <w:t>πλασίου</w:t>
      </w:r>
      <w:proofErr w:type="spellEnd"/>
      <w:r w:rsidR="000F5324" w:rsidRPr="00C5152E">
        <w:rPr>
          <w:rFonts w:eastAsia="Times New Roman" w:cstheme="minorHAnsi"/>
          <w:lang w:eastAsia="en-GB"/>
        </w:rPr>
        <w:t xml:space="preserve"> 202</w:t>
      </w:r>
      <w:r w:rsidR="00990495" w:rsidRPr="00990495">
        <w:rPr>
          <w:rFonts w:eastAsia="Times New Roman" w:cstheme="minorHAnsi"/>
          <w:lang w:eastAsia="en-GB"/>
        </w:rPr>
        <w:t>2</w:t>
      </w:r>
      <w:r w:rsidR="000F5324" w:rsidRPr="00C5152E">
        <w:rPr>
          <w:rFonts w:eastAsia="Times New Roman" w:cstheme="minorHAnsi"/>
          <w:lang w:eastAsia="en-GB"/>
        </w:rPr>
        <w:t>: €10,000, 202</w:t>
      </w:r>
      <w:r w:rsidR="00990495" w:rsidRPr="00990495">
        <w:rPr>
          <w:rFonts w:eastAsia="Times New Roman" w:cstheme="minorHAnsi"/>
          <w:lang w:eastAsia="en-GB"/>
        </w:rPr>
        <w:t>3</w:t>
      </w:r>
      <w:r w:rsidR="00990495">
        <w:rPr>
          <w:rFonts w:eastAsia="Times New Roman" w:cstheme="minorHAnsi"/>
          <w:lang w:eastAsia="en-GB"/>
        </w:rPr>
        <w:t>: €10,000, 202</w:t>
      </w:r>
      <w:r w:rsidR="00990495" w:rsidRPr="00990495">
        <w:rPr>
          <w:rFonts w:eastAsia="Times New Roman" w:cstheme="minorHAnsi"/>
          <w:lang w:eastAsia="en-GB"/>
        </w:rPr>
        <w:t>4</w:t>
      </w:r>
      <w:r w:rsidR="000F5324" w:rsidRPr="00C5152E">
        <w:rPr>
          <w:rFonts w:eastAsia="Times New Roman" w:cstheme="minorHAnsi"/>
          <w:lang w:eastAsia="en-GB"/>
        </w:rPr>
        <w:t>: €1</w:t>
      </w:r>
      <w:r w:rsidRPr="00C5152E">
        <w:rPr>
          <w:rFonts w:eastAsia="Times New Roman" w:cstheme="minorHAnsi"/>
          <w:lang w:eastAsia="en-GB"/>
        </w:rPr>
        <w:t>0,000</w:t>
      </w:r>
    </w:p>
    <w:p w14:paraId="4C753D75" w14:textId="15E3E48C" w:rsidR="00492F90" w:rsidRDefault="00492F90" w:rsidP="008D0A59">
      <w:pPr>
        <w:jc w:val="both"/>
        <w:rPr>
          <w:rFonts w:eastAsia="Times New Roman" w:cstheme="minorHAnsi"/>
          <w:lang w:eastAsia="en-GB"/>
        </w:rPr>
      </w:pPr>
      <w:r w:rsidRPr="00C5152E">
        <w:rPr>
          <w:rFonts w:eastAsia="Times New Roman" w:cstheme="minorHAnsi"/>
          <w:lang w:eastAsia="en-GB"/>
        </w:rPr>
        <w:t xml:space="preserve">Μίσθωση υπηρεσιών για την λειτουργία </w:t>
      </w:r>
      <w:r w:rsidRPr="00C5152E">
        <w:rPr>
          <w:rFonts w:eastAsia="Times New Roman" w:cstheme="minorHAnsi"/>
          <w:lang w:val="en-GB" w:eastAsia="en-GB"/>
        </w:rPr>
        <w:t>National</w:t>
      </w:r>
      <w:r w:rsidRPr="00C5152E">
        <w:rPr>
          <w:rFonts w:eastAsia="Times New Roman" w:cstheme="minorHAnsi"/>
          <w:lang w:eastAsia="en-GB"/>
        </w:rPr>
        <w:t xml:space="preserve"> </w:t>
      </w:r>
      <w:r w:rsidRPr="00C5152E">
        <w:rPr>
          <w:rFonts w:eastAsia="Times New Roman" w:cstheme="minorHAnsi"/>
          <w:lang w:val="en-GB" w:eastAsia="en-GB"/>
        </w:rPr>
        <w:t>CSIRT</w:t>
      </w:r>
      <w:r w:rsidR="00E4135E" w:rsidRPr="00E4135E">
        <w:rPr>
          <w:rFonts w:eastAsia="Times New Roman" w:cstheme="minorHAnsi"/>
          <w:lang w:eastAsia="en-GB"/>
        </w:rPr>
        <w:t xml:space="preserve"> </w:t>
      </w:r>
      <w:r w:rsidR="00E4135E">
        <w:rPr>
          <w:rFonts w:eastAsia="Times New Roman" w:cstheme="minorHAnsi"/>
          <w:lang w:eastAsia="en-GB"/>
        </w:rPr>
        <w:t xml:space="preserve">και Εθνικού Κέντρου Συντονισμού </w:t>
      </w:r>
      <w:r w:rsidR="00E4135E">
        <w:rPr>
          <w:rFonts w:eastAsia="Times New Roman" w:cstheme="minorHAnsi"/>
          <w:lang w:val="en-GB" w:eastAsia="en-GB"/>
        </w:rPr>
        <w:t>NCC</w:t>
      </w:r>
      <w:r w:rsidR="00E4135E" w:rsidRPr="00E4135E">
        <w:rPr>
          <w:rFonts w:eastAsia="Times New Roman" w:cstheme="minorHAnsi"/>
          <w:lang w:eastAsia="en-GB"/>
        </w:rPr>
        <w:t xml:space="preserve"> </w:t>
      </w:r>
      <w:r w:rsidRPr="00C5152E">
        <w:rPr>
          <w:rFonts w:eastAsia="Times New Roman" w:cstheme="minorHAnsi"/>
          <w:lang w:eastAsia="en-GB"/>
        </w:rPr>
        <w:t>-Αφορά</w:t>
      </w:r>
      <w:r w:rsidR="002B2B0D">
        <w:rPr>
          <w:rFonts w:eastAsia="Times New Roman" w:cstheme="minorHAnsi"/>
          <w:lang w:eastAsia="en-GB"/>
        </w:rPr>
        <w:t xml:space="preserve"> υφιστάμενο συμβόλαιο</w:t>
      </w:r>
      <w:r w:rsidR="007140FF" w:rsidRPr="00C5152E">
        <w:rPr>
          <w:rFonts w:eastAsia="Times New Roman" w:cstheme="minorHAnsi"/>
          <w:lang w:eastAsia="en-GB"/>
        </w:rPr>
        <w:t xml:space="preserve"> αγορά</w:t>
      </w:r>
      <w:r w:rsidR="002B2B0D">
        <w:rPr>
          <w:rFonts w:eastAsia="Times New Roman" w:cstheme="minorHAnsi"/>
          <w:lang w:eastAsia="en-GB"/>
        </w:rPr>
        <w:t>ς</w:t>
      </w:r>
      <w:r w:rsidR="007140FF" w:rsidRPr="00C5152E">
        <w:rPr>
          <w:rFonts w:eastAsia="Times New Roman" w:cstheme="minorHAnsi"/>
          <w:lang w:eastAsia="en-GB"/>
        </w:rPr>
        <w:t xml:space="preserve"> υπηρεσιών</w:t>
      </w:r>
      <w:r w:rsidR="00677268" w:rsidRPr="00C5152E">
        <w:rPr>
          <w:rFonts w:eastAsia="Times New Roman" w:cstheme="minorHAnsi"/>
          <w:lang w:eastAsia="en-GB"/>
        </w:rPr>
        <w:t xml:space="preserve"> για 25</w:t>
      </w:r>
      <w:r w:rsidR="00F33136" w:rsidRPr="00C5152E">
        <w:rPr>
          <w:rFonts w:eastAsia="Times New Roman" w:cstheme="minorHAnsi"/>
          <w:lang w:eastAsia="en-GB"/>
        </w:rPr>
        <w:t xml:space="preserve"> άτομα -</w:t>
      </w:r>
      <w:r w:rsidR="00740D91">
        <w:rPr>
          <w:rFonts w:eastAsia="Times New Roman" w:cstheme="minorHAnsi"/>
          <w:lang w:eastAsia="en-GB"/>
        </w:rPr>
        <w:t>(</w:t>
      </w:r>
      <w:r w:rsidR="00B2112B">
        <w:rPr>
          <w:rFonts w:eastAsia="Times New Roman" w:cstheme="minorHAnsi"/>
          <w:lang w:eastAsia="en-GB"/>
        </w:rPr>
        <w:t>€</w:t>
      </w:r>
      <w:r w:rsidR="00D813E4" w:rsidRPr="00E4135E">
        <w:rPr>
          <w:rFonts w:eastAsia="Times New Roman" w:cstheme="minorHAnsi"/>
          <w:lang w:eastAsia="en-GB"/>
        </w:rPr>
        <w:t>900</w:t>
      </w:r>
      <w:r w:rsidR="002B2B0D">
        <w:rPr>
          <w:rFonts w:eastAsia="Times New Roman" w:cstheme="minorHAnsi"/>
          <w:lang w:eastAsia="en-GB"/>
        </w:rPr>
        <w:t>.</w:t>
      </w:r>
      <w:r w:rsidR="00D813E4" w:rsidRPr="00E4135E">
        <w:rPr>
          <w:rFonts w:eastAsia="Times New Roman" w:cstheme="minorHAnsi"/>
          <w:lang w:eastAsia="en-GB"/>
        </w:rPr>
        <w:t>750</w:t>
      </w:r>
      <w:r w:rsidR="00740D91">
        <w:rPr>
          <w:rFonts w:eastAsia="Times New Roman" w:cstheme="minorHAnsi"/>
          <w:lang w:eastAsia="en-GB"/>
        </w:rPr>
        <w:t xml:space="preserve">  για τα έτη 2022 μέχρι 2024</w:t>
      </w:r>
      <w:r w:rsidR="007B66E5" w:rsidRPr="00552554">
        <w:rPr>
          <w:rFonts w:eastAsia="Times New Roman" w:cstheme="minorHAnsi"/>
          <w:lang w:eastAsia="en-GB"/>
        </w:rPr>
        <w:t>)</w:t>
      </w:r>
    </w:p>
    <w:p w14:paraId="2824A3ED" w14:textId="62C399B6" w:rsidR="008F7E89" w:rsidRDefault="008F7E89" w:rsidP="008D0A59">
      <w:pPr>
        <w:jc w:val="both"/>
        <w:rPr>
          <w:rFonts w:eastAsia="Times New Roman" w:cstheme="minorHAnsi"/>
          <w:lang w:eastAsia="en-GB"/>
        </w:rPr>
      </w:pPr>
      <w:r>
        <w:rPr>
          <w:rFonts w:eastAsia="Times New Roman" w:cstheme="minorHAnsi"/>
          <w:lang w:eastAsia="en-GB"/>
        </w:rPr>
        <w:t>Αγορά Υπηρεσιών για την καθαριότητα των γραφειακών εγκαταστάσεων-€1</w:t>
      </w:r>
      <w:r w:rsidRPr="008F7E89">
        <w:rPr>
          <w:rFonts w:eastAsia="Times New Roman" w:cstheme="minorHAnsi"/>
          <w:lang w:eastAsia="en-GB"/>
        </w:rPr>
        <w:t>5,000 (για τα έτη 202</w:t>
      </w:r>
      <w:r w:rsidR="00740D91">
        <w:rPr>
          <w:rFonts w:eastAsia="Times New Roman" w:cstheme="minorHAnsi"/>
          <w:lang w:eastAsia="en-GB"/>
        </w:rPr>
        <w:t>2 μέχρι 2024</w:t>
      </w:r>
      <w:r w:rsidRPr="008F7E89">
        <w:rPr>
          <w:rFonts w:eastAsia="Times New Roman" w:cstheme="minorHAnsi"/>
          <w:lang w:eastAsia="en-GB"/>
        </w:rPr>
        <w:t>)</w:t>
      </w:r>
    </w:p>
    <w:p w14:paraId="6BD76D5B" w14:textId="43B21C09" w:rsidR="00376B69" w:rsidRDefault="00376B69" w:rsidP="00376B69">
      <w:pPr>
        <w:jc w:val="both"/>
        <w:rPr>
          <w:rFonts w:eastAsia="Times New Roman" w:cstheme="minorHAnsi"/>
          <w:lang w:eastAsia="en-GB"/>
        </w:rPr>
      </w:pPr>
      <w:r>
        <w:rPr>
          <w:rFonts w:eastAsia="Times New Roman" w:cstheme="minorHAnsi"/>
          <w:lang w:val="en-GB" w:eastAsia="en-GB"/>
        </w:rPr>
        <w:t>Penetration</w:t>
      </w:r>
      <w:r w:rsidRPr="00376B69">
        <w:rPr>
          <w:rFonts w:eastAsia="Times New Roman" w:cstheme="minorHAnsi"/>
          <w:lang w:eastAsia="en-GB"/>
        </w:rPr>
        <w:t xml:space="preserve"> </w:t>
      </w:r>
      <w:r>
        <w:rPr>
          <w:rFonts w:eastAsia="Times New Roman" w:cstheme="minorHAnsi"/>
          <w:lang w:val="en-GB" w:eastAsia="en-GB"/>
        </w:rPr>
        <w:t>testing</w:t>
      </w:r>
      <w:r w:rsidRPr="00376B69">
        <w:rPr>
          <w:rFonts w:eastAsia="Times New Roman" w:cstheme="minorHAnsi"/>
          <w:lang w:eastAsia="en-GB"/>
        </w:rPr>
        <w:t xml:space="preserve"> </w:t>
      </w:r>
      <w:r>
        <w:rPr>
          <w:rFonts w:eastAsia="Times New Roman" w:cstheme="minorHAnsi"/>
          <w:lang w:eastAsia="en-GB"/>
        </w:rPr>
        <w:t xml:space="preserve">για ιστοσελίδες, πλατφόρμες και υποδομές </w:t>
      </w:r>
      <w:r w:rsidRPr="00376B69">
        <w:rPr>
          <w:rFonts w:eastAsia="Times New Roman" w:cstheme="minorHAnsi"/>
          <w:lang w:eastAsia="en-GB"/>
        </w:rPr>
        <w:t>ΑΨΑ</w:t>
      </w:r>
      <w:r>
        <w:rPr>
          <w:rFonts w:eastAsia="Times New Roman" w:cstheme="minorHAnsi"/>
          <w:lang w:eastAsia="en-GB"/>
        </w:rPr>
        <w:t xml:space="preserve"> - €20</w:t>
      </w:r>
      <w:r w:rsidRPr="008F7E89">
        <w:rPr>
          <w:rFonts w:eastAsia="Times New Roman" w:cstheme="minorHAnsi"/>
          <w:lang w:eastAsia="en-GB"/>
        </w:rPr>
        <w:t>,000 (για τα έτη 202</w:t>
      </w:r>
      <w:r>
        <w:rPr>
          <w:rFonts w:eastAsia="Times New Roman" w:cstheme="minorHAnsi"/>
          <w:lang w:eastAsia="en-GB"/>
        </w:rPr>
        <w:t>2 μέχρι 2024</w:t>
      </w:r>
      <w:r w:rsidRPr="008F7E89">
        <w:rPr>
          <w:rFonts w:eastAsia="Times New Roman" w:cstheme="minorHAnsi"/>
          <w:lang w:eastAsia="en-GB"/>
        </w:rPr>
        <w:t>)</w:t>
      </w:r>
    </w:p>
    <w:p w14:paraId="6B631E5C" w14:textId="1481B152" w:rsidR="00376B69" w:rsidRPr="00376B69" w:rsidRDefault="00376B69" w:rsidP="008D0A59">
      <w:pPr>
        <w:jc w:val="both"/>
        <w:rPr>
          <w:rFonts w:eastAsia="Times New Roman" w:cstheme="minorHAnsi"/>
          <w:lang w:eastAsia="en-GB"/>
        </w:rPr>
      </w:pPr>
      <w:r>
        <w:rPr>
          <w:rFonts w:eastAsia="Times New Roman" w:cstheme="minorHAnsi"/>
          <w:lang w:eastAsia="en-GB"/>
        </w:rPr>
        <w:t xml:space="preserve">Διενέργεια εθνικών αξιολογήσεων κινδύνων </w:t>
      </w:r>
      <w:proofErr w:type="spellStart"/>
      <w:r>
        <w:rPr>
          <w:rFonts w:eastAsia="Times New Roman" w:cstheme="minorHAnsi"/>
          <w:lang w:eastAsia="en-GB"/>
        </w:rPr>
        <w:t>κυβερνοασφάλειας</w:t>
      </w:r>
      <w:proofErr w:type="spellEnd"/>
      <w:r>
        <w:rPr>
          <w:rFonts w:eastAsia="Times New Roman" w:cstheme="minorHAnsi"/>
          <w:lang w:eastAsia="en-GB"/>
        </w:rPr>
        <w:t xml:space="preserve"> και εθνικών</w:t>
      </w:r>
      <w:r w:rsidR="00F648EB">
        <w:rPr>
          <w:rFonts w:eastAsia="Times New Roman" w:cstheme="minorHAnsi"/>
          <w:lang w:eastAsia="en-GB"/>
        </w:rPr>
        <w:t xml:space="preserve"> αξιολογήσεων κρισιμότητας - €5</w:t>
      </w:r>
      <w:r w:rsidR="00F648EB" w:rsidRPr="00F648EB">
        <w:rPr>
          <w:rFonts w:eastAsia="Times New Roman" w:cstheme="minorHAnsi"/>
          <w:lang w:eastAsia="en-GB"/>
        </w:rPr>
        <w:t>0,000</w:t>
      </w:r>
      <w:r w:rsidR="00F648EB">
        <w:rPr>
          <w:rFonts w:eastAsia="Times New Roman" w:cstheme="minorHAnsi"/>
          <w:lang w:eastAsia="en-GB"/>
        </w:rPr>
        <w:t xml:space="preserve"> </w:t>
      </w:r>
      <w:r w:rsidR="00F648EB" w:rsidRPr="00F648EB">
        <w:rPr>
          <w:rFonts w:eastAsia="Times New Roman" w:cstheme="minorHAnsi"/>
          <w:lang w:eastAsia="en-GB"/>
        </w:rPr>
        <w:t>(για τα έτη 2022 μέχρι 2024)</w:t>
      </w:r>
    </w:p>
    <w:p w14:paraId="2629A41C" w14:textId="44B71CF8" w:rsidR="00E32AE9" w:rsidRDefault="00E32AE9" w:rsidP="00E32AE9">
      <w:pPr>
        <w:jc w:val="both"/>
        <w:rPr>
          <w:rFonts w:eastAsia="Times New Roman" w:cstheme="minorHAnsi"/>
          <w:lang w:eastAsia="en-GB"/>
        </w:rPr>
      </w:pPr>
      <w:r w:rsidRPr="007B1387">
        <w:rPr>
          <w:rFonts w:eastAsia="Times New Roman" w:cstheme="minorHAnsi"/>
          <w:lang w:eastAsia="en-GB"/>
        </w:rPr>
        <w:t xml:space="preserve">Αγορά υπηρεσιών για τον σχεδιασμό και την ανάπτυξη υποδομών </w:t>
      </w:r>
      <w:proofErr w:type="spellStart"/>
      <w:r w:rsidRPr="007B1387">
        <w:rPr>
          <w:rFonts w:eastAsia="Times New Roman" w:cstheme="minorHAnsi"/>
          <w:lang w:eastAsia="en-GB"/>
        </w:rPr>
        <w:t>κυβερνοασφ</w:t>
      </w:r>
      <w:r w:rsidR="007B1387" w:rsidRPr="007B1387">
        <w:rPr>
          <w:rFonts w:eastAsia="Times New Roman" w:cstheme="minorHAnsi"/>
          <w:lang w:eastAsia="en-GB"/>
        </w:rPr>
        <w:t>άλειας</w:t>
      </w:r>
      <w:proofErr w:type="spellEnd"/>
      <w:r w:rsidR="007B1387" w:rsidRPr="007B1387">
        <w:rPr>
          <w:rFonts w:eastAsia="Times New Roman" w:cstheme="minorHAnsi"/>
          <w:lang w:eastAsia="en-GB"/>
        </w:rPr>
        <w:t xml:space="preserve"> στο Υπουργείο Άμυνας - €3</w:t>
      </w:r>
      <w:r w:rsidRPr="007B1387">
        <w:rPr>
          <w:rFonts w:eastAsia="Times New Roman" w:cstheme="minorHAnsi"/>
          <w:lang w:eastAsia="en-GB"/>
        </w:rPr>
        <w:t xml:space="preserve">0,000 </w:t>
      </w:r>
      <w:r w:rsidR="007B1387" w:rsidRPr="007B1387">
        <w:rPr>
          <w:rFonts w:eastAsia="Times New Roman" w:cstheme="minorHAnsi"/>
          <w:lang w:eastAsia="en-GB"/>
        </w:rPr>
        <w:t>(</w:t>
      </w:r>
      <w:r w:rsidR="007B1387">
        <w:rPr>
          <w:rFonts w:eastAsia="Times New Roman" w:cstheme="minorHAnsi"/>
          <w:lang w:eastAsia="en-GB"/>
        </w:rPr>
        <w:t>για το έτος 2022)</w:t>
      </w:r>
    </w:p>
    <w:p w14:paraId="394C9482" w14:textId="735CF94A" w:rsidR="00955111" w:rsidRPr="00955111" w:rsidRDefault="004A5AEA" w:rsidP="00955111">
      <w:pPr>
        <w:jc w:val="both"/>
        <w:rPr>
          <w:rFonts w:eastAsia="Times New Roman" w:cstheme="minorHAnsi"/>
          <w:lang w:eastAsia="en-GB"/>
        </w:rPr>
      </w:pPr>
      <w:r>
        <w:rPr>
          <w:rFonts w:eastAsia="Times New Roman" w:cstheme="minorHAnsi"/>
          <w:lang w:eastAsia="en-GB"/>
        </w:rPr>
        <w:t>Αγορά υπηρεσιών για το έ</w:t>
      </w:r>
      <w:r w:rsidRPr="00955111">
        <w:rPr>
          <w:rFonts w:eastAsia="Times New Roman" w:cstheme="minorHAnsi"/>
          <w:lang w:eastAsia="en-GB"/>
        </w:rPr>
        <w:t>ργο</w:t>
      </w:r>
      <w:r w:rsidR="00955111" w:rsidRPr="00955111">
        <w:rPr>
          <w:rFonts w:eastAsia="Times New Roman" w:cstheme="minorHAnsi"/>
          <w:lang w:eastAsia="en-GB"/>
        </w:rPr>
        <w:t xml:space="preserve"> που αφορά το ΥΠΕΞ για τον «Σχεδιασμό, Προμήθεια Εγκατάσταση και Συντήρηση του διακομιστή αλληλ</w:t>
      </w:r>
      <w:r w:rsidR="00A528BB">
        <w:rPr>
          <w:rFonts w:eastAsia="Times New Roman" w:cstheme="minorHAnsi"/>
          <w:lang w:eastAsia="en-GB"/>
        </w:rPr>
        <w:t>ογραφίας (</w:t>
      </w:r>
      <w:proofErr w:type="spellStart"/>
      <w:r w:rsidR="00A528BB">
        <w:rPr>
          <w:rFonts w:eastAsia="Times New Roman" w:cstheme="minorHAnsi"/>
          <w:lang w:eastAsia="en-GB"/>
        </w:rPr>
        <w:t>Mail</w:t>
      </w:r>
      <w:proofErr w:type="spellEnd"/>
      <w:r w:rsidR="00A528BB">
        <w:rPr>
          <w:rFonts w:eastAsia="Times New Roman" w:cstheme="minorHAnsi"/>
          <w:lang w:eastAsia="en-GB"/>
        </w:rPr>
        <w:t xml:space="preserve"> Server)» = 95,200</w:t>
      </w:r>
      <w:r w:rsidR="00955111" w:rsidRPr="00955111">
        <w:rPr>
          <w:rFonts w:eastAsia="Times New Roman" w:cstheme="minorHAnsi"/>
          <w:lang w:eastAsia="en-GB"/>
        </w:rPr>
        <w:t xml:space="preserve"> ευρώ  - όπως φαίνονται στην τροποποίηση του Μνημονίου</w:t>
      </w:r>
    </w:p>
    <w:p w14:paraId="49EA1864" w14:textId="2EB3F2AF" w:rsidR="00955111" w:rsidRPr="00955111" w:rsidRDefault="004A5AEA" w:rsidP="00955111">
      <w:pPr>
        <w:jc w:val="both"/>
        <w:rPr>
          <w:rFonts w:eastAsia="Times New Roman" w:cstheme="minorHAnsi"/>
          <w:lang w:eastAsia="en-GB"/>
        </w:rPr>
      </w:pPr>
      <w:r w:rsidRPr="004A5AEA">
        <w:rPr>
          <w:rFonts w:eastAsia="Times New Roman" w:cstheme="minorHAnsi"/>
          <w:lang w:eastAsia="en-GB"/>
        </w:rPr>
        <w:t>Αγορά υπηρεσιών για το έργο</w:t>
      </w:r>
      <w:r w:rsidR="00955111" w:rsidRPr="00955111">
        <w:rPr>
          <w:rFonts w:eastAsia="Times New Roman" w:cstheme="minorHAnsi"/>
          <w:lang w:eastAsia="en-GB"/>
        </w:rPr>
        <w:t xml:space="preserve"> που αφορά το ΥΠΕΞ για την Παραμετροποίηση Exchange Server</w:t>
      </w:r>
      <w:r w:rsidR="004762C9">
        <w:rPr>
          <w:rFonts w:eastAsia="Times New Roman" w:cstheme="minorHAnsi"/>
          <w:lang w:eastAsia="en-GB"/>
        </w:rPr>
        <w:t xml:space="preserve"> και </w:t>
      </w:r>
      <w:proofErr w:type="spellStart"/>
      <w:r w:rsidR="004762C9">
        <w:rPr>
          <w:rFonts w:eastAsia="Times New Roman" w:cstheme="minorHAnsi"/>
          <w:lang w:eastAsia="en-GB"/>
        </w:rPr>
        <w:t>Security</w:t>
      </w:r>
      <w:proofErr w:type="spellEnd"/>
      <w:r w:rsidR="004762C9">
        <w:rPr>
          <w:rFonts w:eastAsia="Times New Roman" w:cstheme="minorHAnsi"/>
          <w:lang w:eastAsia="en-GB"/>
        </w:rPr>
        <w:t xml:space="preserve"> Email </w:t>
      </w:r>
      <w:proofErr w:type="spellStart"/>
      <w:r w:rsidR="004762C9">
        <w:rPr>
          <w:rFonts w:eastAsia="Times New Roman" w:cstheme="minorHAnsi"/>
          <w:lang w:eastAsia="en-GB"/>
        </w:rPr>
        <w:t>Gateway</w:t>
      </w:r>
      <w:proofErr w:type="spellEnd"/>
      <w:r w:rsidR="004762C9">
        <w:rPr>
          <w:rFonts w:eastAsia="Times New Roman" w:cstheme="minorHAnsi"/>
          <w:lang w:eastAsia="en-GB"/>
        </w:rPr>
        <w:t xml:space="preserve"> = 59.</w:t>
      </w:r>
      <w:r w:rsidR="004762C9" w:rsidRPr="004762C9">
        <w:rPr>
          <w:rFonts w:eastAsia="Times New Roman" w:cstheme="minorHAnsi"/>
          <w:lang w:eastAsia="en-GB"/>
        </w:rPr>
        <w:t>5</w:t>
      </w:r>
      <w:r w:rsidR="00955111" w:rsidRPr="00955111">
        <w:rPr>
          <w:rFonts w:eastAsia="Times New Roman" w:cstheme="minorHAnsi"/>
          <w:lang w:eastAsia="en-GB"/>
        </w:rPr>
        <w:t>00 ευρώ - όπως φαίνονται στην τροποποίηση του Μνημονίου</w:t>
      </w:r>
    </w:p>
    <w:p w14:paraId="34B69403" w14:textId="4D1A56C9" w:rsidR="00955111" w:rsidRPr="00955111" w:rsidRDefault="004A5AEA" w:rsidP="00955111">
      <w:pPr>
        <w:jc w:val="both"/>
        <w:rPr>
          <w:rFonts w:eastAsia="Times New Roman" w:cstheme="minorHAnsi"/>
          <w:lang w:eastAsia="en-GB"/>
        </w:rPr>
      </w:pPr>
      <w:r w:rsidRPr="004A5AEA">
        <w:rPr>
          <w:rFonts w:eastAsia="Times New Roman" w:cstheme="minorHAnsi"/>
          <w:lang w:eastAsia="en-GB"/>
        </w:rPr>
        <w:lastRenderedPageBreak/>
        <w:t>Αγορά υπηρεσιών για το έργο</w:t>
      </w:r>
      <w:r>
        <w:rPr>
          <w:rFonts w:eastAsia="Times New Roman" w:cstheme="minorHAnsi"/>
          <w:lang w:eastAsia="en-GB"/>
        </w:rPr>
        <w:t xml:space="preserve"> που αφορά το ΥΠΕΞ - </w:t>
      </w:r>
      <w:r w:rsidR="00955111" w:rsidRPr="00955111">
        <w:rPr>
          <w:rFonts w:eastAsia="Times New Roman" w:cstheme="minorHAnsi"/>
          <w:lang w:eastAsia="en-GB"/>
        </w:rPr>
        <w:t>Προμήθεια Εξυπηρετητών (</w:t>
      </w:r>
      <w:proofErr w:type="spellStart"/>
      <w:r w:rsidR="00955111" w:rsidRPr="00955111">
        <w:rPr>
          <w:rFonts w:eastAsia="Times New Roman" w:cstheme="minorHAnsi"/>
          <w:lang w:eastAsia="en-GB"/>
        </w:rPr>
        <w:t>Servers</w:t>
      </w:r>
      <w:proofErr w:type="spellEnd"/>
      <w:r w:rsidR="00955111" w:rsidRPr="00955111">
        <w:rPr>
          <w:rFonts w:eastAsia="Times New Roman" w:cstheme="minorHAnsi"/>
          <w:lang w:eastAsia="en-GB"/>
        </w:rPr>
        <w:t>), Συστήματος Κεντρικής Αποθήκευσης Αρχείων Τύπου (NAS), Άδειες Χρήσης Λογισμικού Microsoft Exchang</w:t>
      </w:r>
      <w:r w:rsidR="004762C9">
        <w:rPr>
          <w:rFonts w:eastAsia="Times New Roman" w:cstheme="minorHAnsi"/>
          <w:lang w:eastAsia="en-GB"/>
        </w:rPr>
        <w:t>e και Εγκατάσταση Εξοπλισμού: 11,900 ευρώ</w:t>
      </w:r>
    </w:p>
    <w:p w14:paraId="6449BB01" w14:textId="0680318B" w:rsidR="00955111" w:rsidRPr="004A5AEA" w:rsidRDefault="004A5AEA" w:rsidP="00955111">
      <w:pPr>
        <w:jc w:val="both"/>
        <w:rPr>
          <w:rFonts w:eastAsia="Times New Roman" w:cstheme="minorHAnsi"/>
          <w:lang w:eastAsia="en-GB"/>
        </w:rPr>
      </w:pPr>
      <w:r w:rsidRPr="004A5AEA">
        <w:rPr>
          <w:rFonts w:eastAsia="Times New Roman" w:cstheme="minorHAnsi"/>
          <w:lang w:eastAsia="en-GB"/>
        </w:rPr>
        <w:t>Αγορά υπηρεσιών για το έργο</w:t>
      </w:r>
      <w:r w:rsidR="00955111" w:rsidRPr="004A5AEA">
        <w:rPr>
          <w:rFonts w:eastAsia="Times New Roman" w:cstheme="minorHAnsi"/>
          <w:lang w:eastAsia="en-GB"/>
        </w:rPr>
        <w:t xml:space="preserve"> </w:t>
      </w:r>
      <w:r w:rsidR="00955111" w:rsidRPr="00955111">
        <w:rPr>
          <w:rFonts w:eastAsia="Times New Roman" w:cstheme="minorHAnsi"/>
          <w:lang w:eastAsia="en-GB"/>
        </w:rPr>
        <w:t>που</w:t>
      </w:r>
      <w:r w:rsidR="00955111" w:rsidRPr="004A5AEA">
        <w:rPr>
          <w:rFonts w:eastAsia="Times New Roman" w:cstheme="minorHAnsi"/>
          <w:lang w:eastAsia="en-GB"/>
        </w:rPr>
        <w:t xml:space="preserve"> </w:t>
      </w:r>
      <w:r w:rsidR="00955111" w:rsidRPr="00955111">
        <w:rPr>
          <w:rFonts w:eastAsia="Times New Roman" w:cstheme="minorHAnsi"/>
          <w:lang w:eastAsia="en-GB"/>
        </w:rPr>
        <w:t>αφορά</w:t>
      </w:r>
      <w:r w:rsidR="00955111" w:rsidRPr="004A5AEA">
        <w:rPr>
          <w:rFonts w:eastAsia="Times New Roman" w:cstheme="minorHAnsi"/>
          <w:lang w:eastAsia="en-GB"/>
        </w:rPr>
        <w:t xml:space="preserve"> </w:t>
      </w:r>
      <w:r w:rsidR="00955111" w:rsidRPr="00955111">
        <w:rPr>
          <w:rFonts w:eastAsia="Times New Roman" w:cstheme="minorHAnsi"/>
          <w:lang w:eastAsia="en-GB"/>
        </w:rPr>
        <w:t>το</w:t>
      </w:r>
      <w:r w:rsidR="00955111" w:rsidRPr="004A5AEA">
        <w:rPr>
          <w:rFonts w:eastAsia="Times New Roman" w:cstheme="minorHAnsi"/>
          <w:lang w:eastAsia="en-GB"/>
        </w:rPr>
        <w:t xml:space="preserve"> </w:t>
      </w:r>
      <w:r w:rsidR="00955111" w:rsidRPr="00955111">
        <w:rPr>
          <w:rFonts w:eastAsia="Times New Roman" w:cstheme="minorHAnsi"/>
          <w:lang w:eastAsia="en-GB"/>
        </w:rPr>
        <w:t>ΥΠΕΞ</w:t>
      </w:r>
      <w:r w:rsidR="00955111" w:rsidRPr="004A5AEA">
        <w:rPr>
          <w:rFonts w:eastAsia="Times New Roman" w:cstheme="minorHAnsi"/>
          <w:lang w:eastAsia="en-GB"/>
        </w:rPr>
        <w:t xml:space="preserve"> - </w:t>
      </w:r>
      <w:r w:rsidR="00955111" w:rsidRPr="00E4135E">
        <w:rPr>
          <w:rFonts w:eastAsia="Times New Roman" w:cstheme="minorHAnsi"/>
          <w:lang w:val="en-GB" w:eastAsia="en-GB"/>
        </w:rPr>
        <w:t>Security</w:t>
      </w:r>
      <w:r w:rsidR="00955111" w:rsidRPr="004A5AEA">
        <w:rPr>
          <w:rFonts w:eastAsia="Times New Roman" w:cstheme="minorHAnsi"/>
          <w:lang w:eastAsia="en-GB"/>
        </w:rPr>
        <w:t xml:space="preserve"> </w:t>
      </w:r>
      <w:r w:rsidR="00955111" w:rsidRPr="00E4135E">
        <w:rPr>
          <w:rFonts w:eastAsia="Times New Roman" w:cstheme="minorHAnsi"/>
          <w:lang w:val="en-GB" w:eastAsia="en-GB"/>
        </w:rPr>
        <w:t>Email</w:t>
      </w:r>
      <w:r w:rsidR="00955111" w:rsidRPr="004A5AEA">
        <w:rPr>
          <w:rFonts w:eastAsia="Times New Roman" w:cstheme="minorHAnsi"/>
          <w:lang w:eastAsia="en-GB"/>
        </w:rPr>
        <w:t xml:space="preserve"> </w:t>
      </w:r>
      <w:r w:rsidR="00955111" w:rsidRPr="00E4135E">
        <w:rPr>
          <w:rFonts w:eastAsia="Times New Roman" w:cstheme="minorHAnsi"/>
          <w:lang w:val="en-GB" w:eastAsia="en-GB"/>
        </w:rPr>
        <w:t>Gateway</w:t>
      </w:r>
      <w:r w:rsidR="00955111" w:rsidRPr="004A5AEA">
        <w:rPr>
          <w:rFonts w:eastAsia="Times New Roman" w:cstheme="minorHAnsi"/>
          <w:lang w:eastAsia="en-GB"/>
        </w:rPr>
        <w:t xml:space="preserve"> </w:t>
      </w:r>
      <w:r w:rsidR="00955111" w:rsidRPr="00E4135E">
        <w:rPr>
          <w:rFonts w:eastAsia="Times New Roman" w:cstheme="minorHAnsi"/>
          <w:lang w:val="en-GB" w:eastAsia="en-GB"/>
        </w:rPr>
        <w:t>Email</w:t>
      </w:r>
      <w:r w:rsidR="00955111" w:rsidRPr="004A5AEA">
        <w:rPr>
          <w:rFonts w:eastAsia="Times New Roman" w:cstheme="minorHAnsi"/>
          <w:lang w:eastAsia="en-GB"/>
        </w:rPr>
        <w:t xml:space="preserve"> </w:t>
      </w:r>
      <w:r w:rsidR="00955111" w:rsidRPr="00E4135E">
        <w:rPr>
          <w:rFonts w:eastAsia="Times New Roman" w:cstheme="minorHAnsi"/>
          <w:lang w:val="en-GB" w:eastAsia="en-GB"/>
        </w:rPr>
        <w:t>Encry</w:t>
      </w:r>
      <w:r w:rsidR="004762C9">
        <w:rPr>
          <w:rFonts w:eastAsia="Times New Roman" w:cstheme="minorHAnsi"/>
          <w:lang w:val="en-GB" w:eastAsia="en-GB"/>
        </w:rPr>
        <w:t>ption</w:t>
      </w:r>
      <w:r w:rsidR="004762C9" w:rsidRPr="004A5AEA">
        <w:rPr>
          <w:rFonts w:eastAsia="Times New Roman" w:cstheme="minorHAnsi"/>
          <w:lang w:eastAsia="en-GB"/>
        </w:rPr>
        <w:t xml:space="preserve">, </w:t>
      </w:r>
      <w:r w:rsidR="004762C9">
        <w:rPr>
          <w:rFonts w:eastAsia="Times New Roman" w:cstheme="minorHAnsi"/>
          <w:lang w:val="en-GB" w:eastAsia="en-GB"/>
        </w:rPr>
        <w:t>Secure</w:t>
      </w:r>
      <w:r w:rsidR="004762C9" w:rsidRPr="004A5AEA">
        <w:rPr>
          <w:rFonts w:eastAsia="Times New Roman" w:cstheme="minorHAnsi"/>
          <w:lang w:eastAsia="en-GB"/>
        </w:rPr>
        <w:t xml:space="preserve"> </w:t>
      </w:r>
      <w:r w:rsidR="004762C9">
        <w:rPr>
          <w:rFonts w:eastAsia="Times New Roman" w:cstheme="minorHAnsi"/>
          <w:lang w:val="en-GB" w:eastAsia="en-GB"/>
        </w:rPr>
        <w:t>File</w:t>
      </w:r>
      <w:r w:rsidR="004762C9" w:rsidRPr="004A5AEA">
        <w:rPr>
          <w:rFonts w:eastAsia="Times New Roman" w:cstheme="minorHAnsi"/>
          <w:lang w:eastAsia="en-GB"/>
        </w:rPr>
        <w:t xml:space="preserve"> </w:t>
      </w:r>
      <w:r w:rsidR="004762C9">
        <w:rPr>
          <w:rFonts w:eastAsia="Times New Roman" w:cstheme="minorHAnsi"/>
          <w:lang w:val="en-GB" w:eastAsia="en-GB"/>
        </w:rPr>
        <w:t>Transfer</w:t>
      </w:r>
      <w:r w:rsidR="004762C9" w:rsidRPr="004A5AEA">
        <w:rPr>
          <w:rFonts w:eastAsia="Times New Roman" w:cstheme="minorHAnsi"/>
          <w:lang w:eastAsia="en-GB"/>
        </w:rPr>
        <w:t xml:space="preserve"> = 11.9</w:t>
      </w:r>
      <w:r w:rsidR="00955111" w:rsidRPr="004A5AEA">
        <w:rPr>
          <w:rFonts w:eastAsia="Times New Roman" w:cstheme="minorHAnsi"/>
          <w:lang w:eastAsia="en-GB"/>
        </w:rPr>
        <w:t xml:space="preserve">00 </w:t>
      </w:r>
      <w:r w:rsidR="00955111" w:rsidRPr="00955111">
        <w:rPr>
          <w:rFonts w:eastAsia="Times New Roman" w:cstheme="minorHAnsi"/>
          <w:lang w:eastAsia="en-GB"/>
        </w:rPr>
        <w:t>ευρώ</w:t>
      </w:r>
    </w:p>
    <w:p w14:paraId="3C86D864" w14:textId="15A262FC" w:rsidR="00582005" w:rsidRPr="002B2B0D" w:rsidRDefault="00582005" w:rsidP="00E32AE9">
      <w:pPr>
        <w:jc w:val="both"/>
        <w:rPr>
          <w:rFonts w:eastAsia="Times New Roman" w:cstheme="minorHAnsi"/>
          <w:b/>
          <w:u w:val="single"/>
          <w:lang w:eastAsia="en-GB"/>
        </w:rPr>
      </w:pPr>
      <w:r w:rsidRPr="002B2B0D">
        <w:rPr>
          <w:rFonts w:eastAsia="Times New Roman" w:cstheme="minorHAnsi"/>
          <w:b/>
          <w:u w:val="single"/>
          <w:lang w:eastAsia="en-GB"/>
        </w:rPr>
        <w:t xml:space="preserve">Εθνική Στρατηγική </w:t>
      </w:r>
      <w:proofErr w:type="spellStart"/>
      <w:r w:rsidRPr="002B2B0D">
        <w:rPr>
          <w:rFonts w:eastAsia="Times New Roman" w:cstheme="minorHAnsi"/>
          <w:b/>
          <w:u w:val="single"/>
          <w:lang w:eastAsia="en-GB"/>
        </w:rPr>
        <w:t>Κυβερνοασφάλειας</w:t>
      </w:r>
      <w:proofErr w:type="spellEnd"/>
      <w:r w:rsidR="002B2B0D" w:rsidRPr="002B2B0D">
        <w:rPr>
          <w:rFonts w:eastAsia="Times New Roman" w:cstheme="minorHAnsi"/>
          <w:b/>
          <w:u w:val="single"/>
          <w:lang w:eastAsia="en-GB"/>
        </w:rPr>
        <w:t xml:space="preserve">: </w:t>
      </w:r>
      <w:r w:rsidR="002B2B0D" w:rsidRPr="002B2B0D">
        <w:rPr>
          <w:rFonts w:eastAsia="Times New Roman" w:cstheme="minorHAnsi"/>
          <w:b/>
          <w:u w:val="single"/>
          <w:lang w:eastAsia="en-GB"/>
        </w:rPr>
        <w:t>Προβλεπόμενες δαπάνες για αγορά υπηρεσιών</w:t>
      </w:r>
    </w:p>
    <w:tbl>
      <w:tblPr>
        <w:tblStyle w:val="TableGrid"/>
        <w:tblW w:w="0" w:type="auto"/>
        <w:tblLook w:val="04A0" w:firstRow="1" w:lastRow="0" w:firstColumn="1" w:lastColumn="0" w:noHBand="0" w:noVBand="1"/>
      </w:tblPr>
      <w:tblGrid>
        <w:gridCol w:w="591"/>
        <w:gridCol w:w="2194"/>
        <w:gridCol w:w="1980"/>
        <w:gridCol w:w="2138"/>
        <w:gridCol w:w="1917"/>
      </w:tblGrid>
      <w:tr w:rsidR="00105845" w:rsidRPr="00CB66FD" w14:paraId="4CFE29E7" w14:textId="77777777" w:rsidTr="00CB66FD">
        <w:trPr>
          <w:trHeight w:val="521"/>
        </w:trPr>
        <w:tc>
          <w:tcPr>
            <w:tcW w:w="8820" w:type="dxa"/>
            <w:gridSpan w:val="5"/>
            <w:shd w:val="clear" w:color="auto" w:fill="D9D9D9" w:themeFill="background1" w:themeFillShade="D9"/>
            <w:noWrap/>
            <w:vAlign w:val="center"/>
          </w:tcPr>
          <w:p w14:paraId="2EA6B86E" w14:textId="5F0C73D1" w:rsidR="00105845" w:rsidRPr="00CB66FD" w:rsidRDefault="00105845" w:rsidP="00921C11">
            <w:pPr>
              <w:jc w:val="center"/>
              <w:rPr>
                <w:rFonts w:eastAsia="Times New Roman" w:cstheme="minorHAnsi"/>
                <w:bCs/>
                <w:u w:val="single"/>
                <w:lang w:eastAsia="en-GB"/>
              </w:rPr>
            </w:pPr>
            <w:r w:rsidRPr="00CB66FD">
              <w:rPr>
                <w:rFonts w:eastAsia="Times New Roman" w:cstheme="minorHAnsi"/>
                <w:bCs/>
                <w:u w:val="single"/>
                <w:lang w:eastAsia="en-GB"/>
              </w:rPr>
              <w:t>Αγορά Υπηρεσιών</w:t>
            </w:r>
          </w:p>
        </w:tc>
      </w:tr>
      <w:tr w:rsidR="00582005" w:rsidRPr="00CB66FD" w14:paraId="64E3109B" w14:textId="77777777" w:rsidTr="00CB66FD">
        <w:trPr>
          <w:trHeight w:val="287"/>
        </w:trPr>
        <w:tc>
          <w:tcPr>
            <w:tcW w:w="591" w:type="dxa"/>
            <w:shd w:val="clear" w:color="auto" w:fill="F2F2F2" w:themeFill="background1" w:themeFillShade="F2"/>
            <w:noWrap/>
            <w:hideMark/>
          </w:tcPr>
          <w:p w14:paraId="1421A8D4" w14:textId="77777777" w:rsidR="00582005" w:rsidRPr="00CB66FD" w:rsidRDefault="00582005" w:rsidP="00582005">
            <w:pPr>
              <w:jc w:val="both"/>
              <w:rPr>
                <w:rFonts w:eastAsia="Times New Roman" w:cstheme="minorHAnsi"/>
                <w:u w:val="single"/>
                <w:lang w:eastAsia="en-GB"/>
              </w:rPr>
            </w:pPr>
          </w:p>
        </w:tc>
        <w:tc>
          <w:tcPr>
            <w:tcW w:w="2194" w:type="dxa"/>
            <w:shd w:val="clear" w:color="auto" w:fill="F2F2F2" w:themeFill="background1" w:themeFillShade="F2"/>
            <w:hideMark/>
          </w:tcPr>
          <w:p w14:paraId="6A569625" w14:textId="77777777" w:rsidR="00582005" w:rsidRPr="00CB66FD" w:rsidRDefault="00582005" w:rsidP="00582005">
            <w:pPr>
              <w:jc w:val="both"/>
              <w:rPr>
                <w:rFonts w:eastAsia="Times New Roman" w:cstheme="minorHAnsi"/>
                <w:u w:val="single"/>
                <w:lang w:eastAsia="en-GB"/>
              </w:rPr>
            </w:pPr>
          </w:p>
        </w:tc>
        <w:tc>
          <w:tcPr>
            <w:tcW w:w="1980" w:type="dxa"/>
            <w:shd w:val="clear" w:color="auto" w:fill="F2F2F2" w:themeFill="background1" w:themeFillShade="F2"/>
            <w:noWrap/>
            <w:hideMark/>
          </w:tcPr>
          <w:p w14:paraId="021C0036" w14:textId="77777777" w:rsidR="00582005" w:rsidRPr="00CB66FD" w:rsidRDefault="00582005" w:rsidP="00582005">
            <w:pPr>
              <w:jc w:val="both"/>
              <w:rPr>
                <w:rFonts w:eastAsia="Times New Roman" w:cstheme="minorHAnsi"/>
                <w:bCs/>
                <w:u w:val="single"/>
                <w:lang w:eastAsia="en-GB"/>
              </w:rPr>
            </w:pPr>
            <w:r w:rsidRPr="00CB66FD">
              <w:rPr>
                <w:rFonts w:eastAsia="Times New Roman" w:cstheme="minorHAnsi"/>
                <w:bCs/>
                <w:u w:val="single"/>
                <w:lang w:eastAsia="en-GB"/>
              </w:rPr>
              <w:t>2022</w:t>
            </w:r>
          </w:p>
        </w:tc>
        <w:tc>
          <w:tcPr>
            <w:tcW w:w="2138" w:type="dxa"/>
            <w:shd w:val="clear" w:color="auto" w:fill="F2F2F2" w:themeFill="background1" w:themeFillShade="F2"/>
            <w:noWrap/>
            <w:hideMark/>
          </w:tcPr>
          <w:p w14:paraId="0740B8AA" w14:textId="77777777" w:rsidR="00582005" w:rsidRPr="00CB66FD" w:rsidRDefault="00582005" w:rsidP="00582005">
            <w:pPr>
              <w:jc w:val="both"/>
              <w:rPr>
                <w:rFonts w:eastAsia="Times New Roman" w:cstheme="minorHAnsi"/>
                <w:bCs/>
                <w:u w:val="single"/>
                <w:lang w:eastAsia="en-GB"/>
              </w:rPr>
            </w:pPr>
            <w:r w:rsidRPr="00CB66FD">
              <w:rPr>
                <w:rFonts w:eastAsia="Times New Roman" w:cstheme="minorHAnsi"/>
                <w:bCs/>
                <w:u w:val="single"/>
                <w:lang w:eastAsia="en-GB"/>
              </w:rPr>
              <w:t>2023</w:t>
            </w:r>
          </w:p>
        </w:tc>
        <w:tc>
          <w:tcPr>
            <w:tcW w:w="1917" w:type="dxa"/>
            <w:shd w:val="clear" w:color="auto" w:fill="F2F2F2" w:themeFill="background1" w:themeFillShade="F2"/>
            <w:noWrap/>
            <w:hideMark/>
          </w:tcPr>
          <w:p w14:paraId="58F90935" w14:textId="77777777" w:rsidR="00582005" w:rsidRPr="00CB66FD" w:rsidRDefault="00582005" w:rsidP="00582005">
            <w:pPr>
              <w:jc w:val="both"/>
              <w:rPr>
                <w:rFonts w:eastAsia="Times New Roman" w:cstheme="minorHAnsi"/>
                <w:bCs/>
                <w:u w:val="single"/>
                <w:lang w:eastAsia="en-GB"/>
              </w:rPr>
            </w:pPr>
            <w:r w:rsidRPr="00CB66FD">
              <w:rPr>
                <w:rFonts w:eastAsia="Times New Roman" w:cstheme="minorHAnsi"/>
                <w:bCs/>
                <w:u w:val="single"/>
                <w:lang w:eastAsia="en-GB"/>
              </w:rPr>
              <w:t>2024</w:t>
            </w:r>
          </w:p>
        </w:tc>
      </w:tr>
      <w:tr w:rsidR="00582005" w:rsidRPr="00CB66FD" w14:paraId="227C2DCB" w14:textId="77777777" w:rsidTr="00CB66FD">
        <w:trPr>
          <w:trHeight w:val="422"/>
        </w:trPr>
        <w:tc>
          <w:tcPr>
            <w:tcW w:w="591" w:type="dxa"/>
            <w:vMerge w:val="restart"/>
            <w:hideMark/>
          </w:tcPr>
          <w:p w14:paraId="7DEC747F"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3</w:t>
            </w:r>
          </w:p>
        </w:tc>
        <w:tc>
          <w:tcPr>
            <w:tcW w:w="2194" w:type="dxa"/>
            <w:vMerge w:val="restart"/>
            <w:vAlign w:val="center"/>
            <w:hideMark/>
          </w:tcPr>
          <w:p w14:paraId="733E1C14"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Νομικό, Ρυθμιστικό και Πολιτικό Πλαίσιο</w:t>
            </w:r>
          </w:p>
        </w:tc>
        <w:tc>
          <w:tcPr>
            <w:tcW w:w="1980" w:type="dxa"/>
            <w:vAlign w:val="center"/>
            <w:hideMark/>
          </w:tcPr>
          <w:p w14:paraId="06A095BB"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10.000</w:t>
            </w:r>
          </w:p>
        </w:tc>
        <w:tc>
          <w:tcPr>
            <w:tcW w:w="2138" w:type="dxa"/>
            <w:vAlign w:val="center"/>
            <w:hideMark/>
          </w:tcPr>
          <w:p w14:paraId="599CC8F3"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10.000</w:t>
            </w:r>
          </w:p>
        </w:tc>
        <w:tc>
          <w:tcPr>
            <w:tcW w:w="1917" w:type="dxa"/>
            <w:vAlign w:val="center"/>
            <w:hideMark/>
          </w:tcPr>
          <w:p w14:paraId="6ED5FDF2"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10.000</w:t>
            </w:r>
          </w:p>
        </w:tc>
      </w:tr>
      <w:tr w:rsidR="00582005" w:rsidRPr="00CB66FD" w14:paraId="009C170D" w14:textId="77777777" w:rsidTr="00CB66FD">
        <w:trPr>
          <w:trHeight w:val="332"/>
        </w:trPr>
        <w:tc>
          <w:tcPr>
            <w:tcW w:w="591" w:type="dxa"/>
            <w:vMerge/>
            <w:hideMark/>
          </w:tcPr>
          <w:p w14:paraId="10F58869" w14:textId="77777777" w:rsidR="00582005" w:rsidRPr="00CB66FD" w:rsidRDefault="00582005" w:rsidP="00582005">
            <w:pPr>
              <w:jc w:val="both"/>
              <w:rPr>
                <w:rFonts w:eastAsia="Times New Roman" w:cstheme="minorHAnsi"/>
                <w:u w:val="single"/>
                <w:lang w:eastAsia="en-GB"/>
              </w:rPr>
            </w:pPr>
          </w:p>
        </w:tc>
        <w:tc>
          <w:tcPr>
            <w:tcW w:w="2194" w:type="dxa"/>
            <w:vMerge/>
            <w:vAlign w:val="center"/>
            <w:hideMark/>
          </w:tcPr>
          <w:p w14:paraId="367ED872" w14:textId="77777777" w:rsidR="00582005" w:rsidRPr="00CB66FD" w:rsidRDefault="00582005" w:rsidP="00102C8F">
            <w:pPr>
              <w:rPr>
                <w:rFonts w:eastAsia="Times New Roman" w:cstheme="minorHAnsi"/>
                <w:u w:val="single"/>
                <w:lang w:eastAsia="en-GB"/>
              </w:rPr>
            </w:pPr>
          </w:p>
        </w:tc>
        <w:tc>
          <w:tcPr>
            <w:tcW w:w="1980" w:type="dxa"/>
            <w:vAlign w:val="center"/>
            <w:hideMark/>
          </w:tcPr>
          <w:p w14:paraId="7C43C882"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50.000</w:t>
            </w:r>
          </w:p>
        </w:tc>
        <w:tc>
          <w:tcPr>
            <w:tcW w:w="2138" w:type="dxa"/>
            <w:vAlign w:val="center"/>
            <w:hideMark/>
          </w:tcPr>
          <w:p w14:paraId="4F701BEF"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50.000</w:t>
            </w:r>
          </w:p>
        </w:tc>
        <w:tc>
          <w:tcPr>
            <w:tcW w:w="1917" w:type="dxa"/>
            <w:vAlign w:val="center"/>
            <w:hideMark/>
          </w:tcPr>
          <w:p w14:paraId="1AEC91A5"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50.000</w:t>
            </w:r>
          </w:p>
        </w:tc>
      </w:tr>
      <w:tr w:rsidR="00582005" w:rsidRPr="00CB66FD" w14:paraId="39B1D6AC" w14:textId="77777777" w:rsidTr="00CB66FD">
        <w:trPr>
          <w:trHeight w:val="359"/>
        </w:trPr>
        <w:tc>
          <w:tcPr>
            <w:tcW w:w="591" w:type="dxa"/>
            <w:hideMark/>
          </w:tcPr>
          <w:p w14:paraId="7F2CF25C"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4</w:t>
            </w:r>
          </w:p>
        </w:tc>
        <w:tc>
          <w:tcPr>
            <w:tcW w:w="2194" w:type="dxa"/>
            <w:vAlign w:val="center"/>
            <w:hideMark/>
          </w:tcPr>
          <w:p w14:paraId="7A5AACCE"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 xml:space="preserve">Εθνικό Πλαίσιο </w:t>
            </w:r>
            <w:proofErr w:type="spellStart"/>
            <w:r w:rsidRPr="00CB66FD">
              <w:rPr>
                <w:rFonts w:eastAsia="Times New Roman" w:cstheme="minorHAnsi"/>
                <w:u w:val="single"/>
                <w:lang w:eastAsia="en-GB"/>
              </w:rPr>
              <w:t>Κυβερνοασφάλειας</w:t>
            </w:r>
            <w:proofErr w:type="spellEnd"/>
          </w:p>
        </w:tc>
        <w:tc>
          <w:tcPr>
            <w:tcW w:w="1980" w:type="dxa"/>
            <w:vAlign w:val="center"/>
            <w:hideMark/>
          </w:tcPr>
          <w:p w14:paraId="50BBBD9B"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25.000</w:t>
            </w:r>
          </w:p>
        </w:tc>
        <w:tc>
          <w:tcPr>
            <w:tcW w:w="2138" w:type="dxa"/>
            <w:vAlign w:val="center"/>
            <w:hideMark/>
          </w:tcPr>
          <w:p w14:paraId="4D65CE4E"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25.000</w:t>
            </w:r>
          </w:p>
        </w:tc>
        <w:tc>
          <w:tcPr>
            <w:tcW w:w="1917" w:type="dxa"/>
            <w:vAlign w:val="center"/>
            <w:hideMark/>
          </w:tcPr>
          <w:p w14:paraId="55A86EDC"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20.000</w:t>
            </w:r>
          </w:p>
        </w:tc>
      </w:tr>
      <w:tr w:rsidR="00582005" w:rsidRPr="00CB66FD" w14:paraId="6B26794D" w14:textId="77777777" w:rsidTr="00CB66FD">
        <w:trPr>
          <w:trHeight w:val="296"/>
        </w:trPr>
        <w:tc>
          <w:tcPr>
            <w:tcW w:w="591" w:type="dxa"/>
            <w:vMerge w:val="restart"/>
            <w:hideMark/>
          </w:tcPr>
          <w:p w14:paraId="76855BC6"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5</w:t>
            </w:r>
          </w:p>
        </w:tc>
        <w:tc>
          <w:tcPr>
            <w:tcW w:w="2194" w:type="dxa"/>
            <w:vMerge w:val="restart"/>
            <w:vAlign w:val="center"/>
            <w:hideMark/>
          </w:tcPr>
          <w:p w14:paraId="751EAC38"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Αξιολόγηση και Διαχείριση Κινδύνων - Αξιολόγηση Κρισιμότητας</w:t>
            </w:r>
          </w:p>
        </w:tc>
        <w:tc>
          <w:tcPr>
            <w:tcW w:w="1980" w:type="dxa"/>
            <w:vAlign w:val="center"/>
            <w:hideMark/>
          </w:tcPr>
          <w:p w14:paraId="0ABF4468"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50.000</w:t>
            </w:r>
          </w:p>
        </w:tc>
        <w:tc>
          <w:tcPr>
            <w:tcW w:w="2138" w:type="dxa"/>
            <w:vAlign w:val="center"/>
            <w:hideMark/>
          </w:tcPr>
          <w:p w14:paraId="66AFFAC8"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50.000</w:t>
            </w:r>
          </w:p>
        </w:tc>
        <w:tc>
          <w:tcPr>
            <w:tcW w:w="1917" w:type="dxa"/>
            <w:vAlign w:val="center"/>
            <w:hideMark/>
          </w:tcPr>
          <w:p w14:paraId="0834C2EB"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50.000</w:t>
            </w:r>
          </w:p>
        </w:tc>
      </w:tr>
      <w:tr w:rsidR="00582005" w:rsidRPr="00CB66FD" w14:paraId="7ED3151E" w14:textId="77777777" w:rsidTr="00CB66FD">
        <w:trPr>
          <w:trHeight w:val="917"/>
        </w:trPr>
        <w:tc>
          <w:tcPr>
            <w:tcW w:w="591" w:type="dxa"/>
            <w:vMerge/>
            <w:hideMark/>
          </w:tcPr>
          <w:p w14:paraId="3E086733" w14:textId="77777777" w:rsidR="00582005" w:rsidRPr="00CB66FD" w:rsidRDefault="00582005" w:rsidP="00582005">
            <w:pPr>
              <w:jc w:val="both"/>
              <w:rPr>
                <w:rFonts w:eastAsia="Times New Roman" w:cstheme="minorHAnsi"/>
                <w:u w:val="single"/>
                <w:lang w:eastAsia="en-GB"/>
              </w:rPr>
            </w:pPr>
          </w:p>
        </w:tc>
        <w:tc>
          <w:tcPr>
            <w:tcW w:w="2194" w:type="dxa"/>
            <w:vMerge/>
            <w:vAlign w:val="center"/>
            <w:hideMark/>
          </w:tcPr>
          <w:p w14:paraId="636BDC7A" w14:textId="77777777" w:rsidR="00582005" w:rsidRPr="00CB66FD" w:rsidRDefault="00582005" w:rsidP="00102C8F">
            <w:pPr>
              <w:rPr>
                <w:rFonts w:eastAsia="Times New Roman" w:cstheme="minorHAnsi"/>
                <w:u w:val="single"/>
                <w:lang w:eastAsia="en-GB"/>
              </w:rPr>
            </w:pPr>
          </w:p>
        </w:tc>
        <w:tc>
          <w:tcPr>
            <w:tcW w:w="1980" w:type="dxa"/>
            <w:vAlign w:val="center"/>
            <w:hideMark/>
          </w:tcPr>
          <w:p w14:paraId="6CAC087B"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870.000</w:t>
            </w:r>
          </w:p>
        </w:tc>
        <w:tc>
          <w:tcPr>
            <w:tcW w:w="2138" w:type="dxa"/>
            <w:vAlign w:val="center"/>
            <w:hideMark/>
          </w:tcPr>
          <w:p w14:paraId="1ECE5790"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0</w:t>
            </w:r>
          </w:p>
        </w:tc>
        <w:tc>
          <w:tcPr>
            <w:tcW w:w="1917" w:type="dxa"/>
            <w:vAlign w:val="center"/>
            <w:hideMark/>
          </w:tcPr>
          <w:p w14:paraId="6D01F2F8"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0</w:t>
            </w:r>
          </w:p>
        </w:tc>
      </w:tr>
      <w:tr w:rsidR="00582005" w:rsidRPr="00CB66FD" w14:paraId="2344AB43" w14:textId="77777777" w:rsidTr="00CB66FD">
        <w:trPr>
          <w:trHeight w:val="269"/>
        </w:trPr>
        <w:tc>
          <w:tcPr>
            <w:tcW w:w="591" w:type="dxa"/>
            <w:vMerge w:val="restart"/>
            <w:hideMark/>
          </w:tcPr>
          <w:p w14:paraId="02DE1803"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6</w:t>
            </w:r>
          </w:p>
        </w:tc>
        <w:tc>
          <w:tcPr>
            <w:tcW w:w="2194" w:type="dxa"/>
            <w:vMerge w:val="restart"/>
            <w:vAlign w:val="center"/>
            <w:hideMark/>
          </w:tcPr>
          <w:p w14:paraId="1D4BE529"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Αντιμετώπιση Συμβάντων και Διαχείριση Κρίσεων</w:t>
            </w:r>
          </w:p>
        </w:tc>
        <w:tc>
          <w:tcPr>
            <w:tcW w:w="1980" w:type="dxa"/>
            <w:vAlign w:val="center"/>
            <w:hideMark/>
          </w:tcPr>
          <w:p w14:paraId="251AD71B"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20.000</w:t>
            </w:r>
          </w:p>
        </w:tc>
        <w:tc>
          <w:tcPr>
            <w:tcW w:w="2138" w:type="dxa"/>
            <w:vAlign w:val="center"/>
            <w:hideMark/>
          </w:tcPr>
          <w:p w14:paraId="11BAE693"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25.000</w:t>
            </w:r>
          </w:p>
        </w:tc>
        <w:tc>
          <w:tcPr>
            <w:tcW w:w="1917" w:type="dxa"/>
            <w:vAlign w:val="center"/>
            <w:hideMark/>
          </w:tcPr>
          <w:p w14:paraId="4A2C5EFB"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30.000</w:t>
            </w:r>
          </w:p>
        </w:tc>
      </w:tr>
      <w:tr w:rsidR="00582005" w:rsidRPr="00CB66FD" w14:paraId="19A8404A" w14:textId="77777777" w:rsidTr="00CB66FD">
        <w:trPr>
          <w:trHeight w:val="521"/>
        </w:trPr>
        <w:tc>
          <w:tcPr>
            <w:tcW w:w="591" w:type="dxa"/>
            <w:vMerge/>
            <w:hideMark/>
          </w:tcPr>
          <w:p w14:paraId="1C6AE848" w14:textId="77777777" w:rsidR="00582005" w:rsidRPr="00CB66FD" w:rsidRDefault="00582005" w:rsidP="00582005">
            <w:pPr>
              <w:jc w:val="both"/>
              <w:rPr>
                <w:rFonts w:eastAsia="Times New Roman" w:cstheme="minorHAnsi"/>
                <w:u w:val="single"/>
                <w:lang w:eastAsia="en-GB"/>
              </w:rPr>
            </w:pPr>
          </w:p>
        </w:tc>
        <w:tc>
          <w:tcPr>
            <w:tcW w:w="2194" w:type="dxa"/>
            <w:vMerge/>
            <w:vAlign w:val="center"/>
            <w:hideMark/>
          </w:tcPr>
          <w:p w14:paraId="4C5DDBCF" w14:textId="77777777" w:rsidR="00582005" w:rsidRPr="00CB66FD" w:rsidRDefault="00582005" w:rsidP="00102C8F">
            <w:pPr>
              <w:rPr>
                <w:rFonts w:eastAsia="Times New Roman" w:cstheme="minorHAnsi"/>
                <w:u w:val="single"/>
                <w:lang w:eastAsia="en-GB"/>
              </w:rPr>
            </w:pPr>
          </w:p>
        </w:tc>
        <w:tc>
          <w:tcPr>
            <w:tcW w:w="1980" w:type="dxa"/>
            <w:vAlign w:val="center"/>
            <w:hideMark/>
          </w:tcPr>
          <w:p w14:paraId="25A5C2B5"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150.000</w:t>
            </w:r>
          </w:p>
        </w:tc>
        <w:tc>
          <w:tcPr>
            <w:tcW w:w="2138" w:type="dxa"/>
            <w:vAlign w:val="center"/>
            <w:hideMark/>
          </w:tcPr>
          <w:p w14:paraId="632B63C8"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200.000</w:t>
            </w:r>
          </w:p>
        </w:tc>
        <w:tc>
          <w:tcPr>
            <w:tcW w:w="1917" w:type="dxa"/>
            <w:vAlign w:val="center"/>
            <w:hideMark/>
          </w:tcPr>
          <w:p w14:paraId="129FDB2E"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250.000</w:t>
            </w:r>
          </w:p>
        </w:tc>
      </w:tr>
      <w:tr w:rsidR="00582005" w:rsidRPr="00CB66FD" w14:paraId="792D4FAC" w14:textId="77777777" w:rsidTr="00CB66FD">
        <w:trPr>
          <w:trHeight w:val="512"/>
        </w:trPr>
        <w:tc>
          <w:tcPr>
            <w:tcW w:w="591" w:type="dxa"/>
            <w:vMerge w:val="restart"/>
            <w:hideMark/>
          </w:tcPr>
          <w:p w14:paraId="66B722C8"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7</w:t>
            </w:r>
          </w:p>
        </w:tc>
        <w:tc>
          <w:tcPr>
            <w:tcW w:w="2194" w:type="dxa"/>
            <w:vMerge w:val="restart"/>
            <w:vAlign w:val="center"/>
            <w:hideMark/>
          </w:tcPr>
          <w:p w14:paraId="1ABE52F0"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Ανάπτυξη Δυνατοτήτων – Διοργάνωση και συμμετοχή σε ασκήσεις</w:t>
            </w:r>
          </w:p>
        </w:tc>
        <w:tc>
          <w:tcPr>
            <w:tcW w:w="1980" w:type="dxa"/>
            <w:vAlign w:val="center"/>
            <w:hideMark/>
          </w:tcPr>
          <w:p w14:paraId="64DA717F"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70.000</w:t>
            </w:r>
          </w:p>
        </w:tc>
        <w:tc>
          <w:tcPr>
            <w:tcW w:w="4055" w:type="dxa"/>
            <w:gridSpan w:val="2"/>
            <w:vAlign w:val="center"/>
            <w:hideMark/>
          </w:tcPr>
          <w:p w14:paraId="2B410A1A"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Τα ποσά αυτά θα καθοριστούν σε μεταγενέστερο χρόνο</w:t>
            </w:r>
          </w:p>
        </w:tc>
      </w:tr>
      <w:tr w:rsidR="00582005" w:rsidRPr="00CB66FD" w14:paraId="21CE4B73" w14:textId="77777777" w:rsidTr="00CB66FD">
        <w:trPr>
          <w:trHeight w:val="881"/>
        </w:trPr>
        <w:tc>
          <w:tcPr>
            <w:tcW w:w="591" w:type="dxa"/>
            <w:vMerge/>
            <w:hideMark/>
          </w:tcPr>
          <w:p w14:paraId="5A567D95" w14:textId="77777777" w:rsidR="00582005" w:rsidRPr="00CB66FD" w:rsidRDefault="00582005" w:rsidP="00582005">
            <w:pPr>
              <w:jc w:val="both"/>
              <w:rPr>
                <w:rFonts w:eastAsia="Times New Roman" w:cstheme="minorHAnsi"/>
                <w:u w:val="single"/>
                <w:lang w:eastAsia="en-GB"/>
              </w:rPr>
            </w:pPr>
          </w:p>
        </w:tc>
        <w:tc>
          <w:tcPr>
            <w:tcW w:w="2194" w:type="dxa"/>
            <w:vMerge/>
            <w:vAlign w:val="center"/>
            <w:hideMark/>
          </w:tcPr>
          <w:p w14:paraId="431C9FF6" w14:textId="77777777" w:rsidR="00582005" w:rsidRPr="00CB66FD" w:rsidRDefault="00582005" w:rsidP="00102C8F">
            <w:pPr>
              <w:rPr>
                <w:rFonts w:eastAsia="Times New Roman" w:cstheme="minorHAnsi"/>
                <w:u w:val="single"/>
                <w:lang w:eastAsia="en-GB"/>
              </w:rPr>
            </w:pPr>
          </w:p>
        </w:tc>
        <w:tc>
          <w:tcPr>
            <w:tcW w:w="1980" w:type="dxa"/>
            <w:vAlign w:val="center"/>
            <w:hideMark/>
          </w:tcPr>
          <w:p w14:paraId="4EC5D079"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150.000</w:t>
            </w:r>
          </w:p>
        </w:tc>
        <w:tc>
          <w:tcPr>
            <w:tcW w:w="4055" w:type="dxa"/>
            <w:gridSpan w:val="2"/>
            <w:vAlign w:val="center"/>
            <w:hideMark/>
          </w:tcPr>
          <w:p w14:paraId="15DB86C7"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Τα ποσά αυτά θα καθοριστούν σε μεταγενέστερο χρόνο</w:t>
            </w:r>
          </w:p>
        </w:tc>
      </w:tr>
      <w:tr w:rsidR="00582005" w:rsidRPr="00CB66FD" w14:paraId="106D53BB" w14:textId="77777777" w:rsidTr="00CB66FD">
        <w:trPr>
          <w:trHeight w:val="629"/>
        </w:trPr>
        <w:tc>
          <w:tcPr>
            <w:tcW w:w="591" w:type="dxa"/>
            <w:vMerge w:val="restart"/>
            <w:hideMark/>
          </w:tcPr>
          <w:p w14:paraId="02313560"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8</w:t>
            </w:r>
          </w:p>
        </w:tc>
        <w:tc>
          <w:tcPr>
            <w:tcW w:w="2194" w:type="dxa"/>
            <w:vMerge w:val="restart"/>
            <w:vAlign w:val="center"/>
            <w:hideMark/>
          </w:tcPr>
          <w:p w14:paraId="34D95900"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Ανταλλαγή Πληροφοριών – Επίγνωση Κατάστασης (</w:t>
            </w:r>
            <w:proofErr w:type="spellStart"/>
            <w:r w:rsidRPr="00CB66FD">
              <w:rPr>
                <w:rFonts w:eastAsia="Times New Roman" w:cstheme="minorHAnsi"/>
                <w:u w:val="single"/>
                <w:lang w:eastAsia="en-GB"/>
              </w:rPr>
              <w:t>Situational</w:t>
            </w:r>
            <w:proofErr w:type="spellEnd"/>
            <w:r w:rsidRPr="00CB66FD">
              <w:rPr>
                <w:rFonts w:eastAsia="Times New Roman" w:cstheme="minorHAnsi"/>
                <w:u w:val="single"/>
                <w:lang w:eastAsia="en-GB"/>
              </w:rPr>
              <w:t xml:space="preserve"> </w:t>
            </w:r>
            <w:proofErr w:type="spellStart"/>
            <w:r w:rsidRPr="00CB66FD">
              <w:rPr>
                <w:rFonts w:eastAsia="Times New Roman" w:cstheme="minorHAnsi"/>
                <w:u w:val="single"/>
                <w:lang w:eastAsia="en-GB"/>
              </w:rPr>
              <w:t>Awareness</w:t>
            </w:r>
            <w:proofErr w:type="spellEnd"/>
            <w:r w:rsidRPr="00CB66FD">
              <w:rPr>
                <w:rFonts w:eastAsia="Times New Roman" w:cstheme="minorHAnsi"/>
                <w:u w:val="single"/>
                <w:lang w:eastAsia="en-GB"/>
              </w:rPr>
              <w:t>)</w:t>
            </w:r>
          </w:p>
        </w:tc>
        <w:tc>
          <w:tcPr>
            <w:tcW w:w="1980" w:type="dxa"/>
            <w:vAlign w:val="center"/>
            <w:hideMark/>
          </w:tcPr>
          <w:p w14:paraId="322AC523"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100.000</w:t>
            </w:r>
          </w:p>
        </w:tc>
        <w:tc>
          <w:tcPr>
            <w:tcW w:w="4055" w:type="dxa"/>
            <w:gridSpan w:val="2"/>
            <w:vAlign w:val="center"/>
            <w:hideMark/>
          </w:tcPr>
          <w:p w14:paraId="2DD99D1E"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Τα ποσά αυτά θα καθοριστούν σε μεταγενέστερο χρόνο</w:t>
            </w:r>
          </w:p>
        </w:tc>
      </w:tr>
      <w:tr w:rsidR="00582005" w:rsidRPr="00CB66FD" w14:paraId="20F3C6D3" w14:textId="77777777" w:rsidTr="00CB66FD">
        <w:trPr>
          <w:trHeight w:val="701"/>
        </w:trPr>
        <w:tc>
          <w:tcPr>
            <w:tcW w:w="591" w:type="dxa"/>
            <w:vMerge/>
            <w:hideMark/>
          </w:tcPr>
          <w:p w14:paraId="4D31D984" w14:textId="77777777" w:rsidR="00582005" w:rsidRPr="00CB66FD" w:rsidRDefault="00582005" w:rsidP="00582005">
            <w:pPr>
              <w:jc w:val="both"/>
              <w:rPr>
                <w:rFonts w:eastAsia="Times New Roman" w:cstheme="minorHAnsi"/>
                <w:u w:val="single"/>
                <w:lang w:eastAsia="en-GB"/>
              </w:rPr>
            </w:pPr>
          </w:p>
        </w:tc>
        <w:tc>
          <w:tcPr>
            <w:tcW w:w="2194" w:type="dxa"/>
            <w:vMerge/>
            <w:vAlign w:val="center"/>
            <w:hideMark/>
          </w:tcPr>
          <w:p w14:paraId="0C7279B8" w14:textId="77777777" w:rsidR="00582005" w:rsidRPr="00CB66FD" w:rsidRDefault="00582005" w:rsidP="00102C8F">
            <w:pPr>
              <w:rPr>
                <w:rFonts w:eastAsia="Times New Roman" w:cstheme="minorHAnsi"/>
                <w:u w:val="single"/>
                <w:lang w:eastAsia="en-GB"/>
              </w:rPr>
            </w:pPr>
          </w:p>
        </w:tc>
        <w:tc>
          <w:tcPr>
            <w:tcW w:w="1980" w:type="dxa"/>
            <w:vAlign w:val="center"/>
            <w:hideMark/>
          </w:tcPr>
          <w:p w14:paraId="0296D300"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120.000</w:t>
            </w:r>
          </w:p>
        </w:tc>
        <w:tc>
          <w:tcPr>
            <w:tcW w:w="4055" w:type="dxa"/>
            <w:gridSpan w:val="2"/>
            <w:vAlign w:val="center"/>
            <w:hideMark/>
          </w:tcPr>
          <w:p w14:paraId="6F295D78"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Τα ποσά αυτά θα καθοριστούν σε μεταγενέστερο χρόνο</w:t>
            </w:r>
          </w:p>
        </w:tc>
      </w:tr>
      <w:tr w:rsidR="00582005" w:rsidRPr="00CB66FD" w14:paraId="5948B2A3" w14:textId="77777777" w:rsidTr="00CB66FD">
        <w:trPr>
          <w:trHeight w:val="1052"/>
        </w:trPr>
        <w:tc>
          <w:tcPr>
            <w:tcW w:w="591" w:type="dxa"/>
            <w:hideMark/>
          </w:tcPr>
          <w:p w14:paraId="431F4B5E"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9</w:t>
            </w:r>
          </w:p>
        </w:tc>
        <w:tc>
          <w:tcPr>
            <w:tcW w:w="2194" w:type="dxa"/>
            <w:vAlign w:val="center"/>
            <w:hideMark/>
          </w:tcPr>
          <w:p w14:paraId="229B3043"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Ενημέρωση – Δημιουργία Κουλτούρας Ασφάλειας</w:t>
            </w:r>
          </w:p>
        </w:tc>
        <w:tc>
          <w:tcPr>
            <w:tcW w:w="1980" w:type="dxa"/>
            <w:vAlign w:val="center"/>
            <w:hideMark/>
          </w:tcPr>
          <w:p w14:paraId="65CD42A8"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717.400</w:t>
            </w:r>
          </w:p>
        </w:tc>
        <w:tc>
          <w:tcPr>
            <w:tcW w:w="2138" w:type="dxa"/>
            <w:vAlign w:val="center"/>
            <w:hideMark/>
          </w:tcPr>
          <w:p w14:paraId="0E8321FE"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724.400</w:t>
            </w:r>
          </w:p>
        </w:tc>
        <w:tc>
          <w:tcPr>
            <w:tcW w:w="1917" w:type="dxa"/>
            <w:vAlign w:val="center"/>
            <w:hideMark/>
          </w:tcPr>
          <w:p w14:paraId="57BBC385"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679.400</w:t>
            </w:r>
          </w:p>
        </w:tc>
      </w:tr>
      <w:tr w:rsidR="00582005" w:rsidRPr="00CB66FD" w14:paraId="76163B4F" w14:textId="77777777" w:rsidTr="00CB66FD">
        <w:trPr>
          <w:trHeight w:val="701"/>
        </w:trPr>
        <w:tc>
          <w:tcPr>
            <w:tcW w:w="591" w:type="dxa"/>
            <w:vMerge w:val="restart"/>
            <w:hideMark/>
          </w:tcPr>
          <w:p w14:paraId="54F9F194"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10</w:t>
            </w:r>
          </w:p>
        </w:tc>
        <w:tc>
          <w:tcPr>
            <w:tcW w:w="2194" w:type="dxa"/>
            <w:vMerge w:val="restart"/>
            <w:vAlign w:val="center"/>
            <w:hideMark/>
          </w:tcPr>
          <w:p w14:paraId="13B596DB"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Εκπαίδευση και Κατάρτιση</w:t>
            </w:r>
          </w:p>
        </w:tc>
        <w:tc>
          <w:tcPr>
            <w:tcW w:w="1980" w:type="dxa"/>
            <w:vAlign w:val="center"/>
            <w:hideMark/>
          </w:tcPr>
          <w:p w14:paraId="3102124B"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175.000</w:t>
            </w:r>
          </w:p>
        </w:tc>
        <w:tc>
          <w:tcPr>
            <w:tcW w:w="4055" w:type="dxa"/>
            <w:gridSpan w:val="2"/>
            <w:vAlign w:val="center"/>
            <w:hideMark/>
          </w:tcPr>
          <w:p w14:paraId="3784A0B6"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Τα ποσά αυτά θα καθοριστούν σε μεταγενέστερο χρόνο</w:t>
            </w:r>
          </w:p>
        </w:tc>
      </w:tr>
      <w:tr w:rsidR="00582005" w:rsidRPr="00CB66FD" w14:paraId="6F3BAD77" w14:textId="77777777" w:rsidTr="00CB66FD">
        <w:trPr>
          <w:trHeight w:val="539"/>
        </w:trPr>
        <w:tc>
          <w:tcPr>
            <w:tcW w:w="591" w:type="dxa"/>
            <w:vMerge/>
            <w:hideMark/>
          </w:tcPr>
          <w:p w14:paraId="4DEE33B2" w14:textId="77777777" w:rsidR="00582005" w:rsidRPr="00CB66FD" w:rsidRDefault="00582005" w:rsidP="00582005">
            <w:pPr>
              <w:jc w:val="both"/>
              <w:rPr>
                <w:rFonts w:eastAsia="Times New Roman" w:cstheme="minorHAnsi"/>
                <w:u w:val="single"/>
                <w:lang w:eastAsia="en-GB"/>
              </w:rPr>
            </w:pPr>
          </w:p>
        </w:tc>
        <w:tc>
          <w:tcPr>
            <w:tcW w:w="2194" w:type="dxa"/>
            <w:vMerge/>
            <w:vAlign w:val="center"/>
            <w:hideMark/>
          </w:tcPr>
          <w:p w14:paraId="46420004" w14:textId="77777777" w:rsidR="00582005" w:rsidRPr="00CB66FD" w:rsidRDefault="00582005" w:rsidP="00102C8F">
            <w:pPr>
              <w:rPr>
                <w:rFonts w:eastAsia="Times New Roman" w:cstheme="minorHAnsi"/>
                <w:u w:val="single"/>
                <w:lang w:eastAsia="en-GB"/>
              </w:rPr>
            </w:pPr>
          </w:p>
        </w:tc>
        <w:tc>
          <w:tcPr>
            <w:tcW w:w="1980" w:type="dxa"/>
            <w:vAlign w:val="center"/>
            <w:hideMark/>
          </w:tcPr>
          <w:p w14:paraId="5265EFD7"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230.000</w:t>
            </w:r>
          </w:p>
        </w:tc>
        <w:tc>
          <w:tcPr>
            <w:tcW w:w="4055" w:type="dxa"/>
            <w:gridSpan w:val="2"/>
            <w:vAlign w:val="center"/>
            <w:hideMark/>
          </w:tcPr>
          <w:p w14:paraId="2BAEE2B3"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Τα ποσά αυτά θα καθοριστούν σε μεταγενέστερο χρόνο</w:t>
            </w:r>
          </w:p>
        </w:tc>
      </w:tr>
      <w:tr w:rsidR="00582005" w:rsidRPr="00CB66FD" w14:paraId="5272E5FF" w14:textId="77777777" w:rsidTr="00CB66FD">
        <w:trPr>
          <w:trHeight w:val="521"/>
        </w:trPr>
        <w:tc>
          <w:tcPr>
            <w:tcW w:w="591" w:type="dxa"/>
            <w:vMerge w:val="restart"/>
            <w:hideMark/>
          </w:tcPr>
          <w:p w14:paraId="5F7A9029"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11</w:t>
            </w:r>
          </w:p>
        </w:tc>
        <w:tc>
          <w:tcPr>
            <w:tcW w:w="2194" w:type="dxa"/>
            <w:vMerge w:val="restart"/>
            <w:vAlign w:val="center"/>
            <w:hideMark/>
          </w:tcPr>
          <w:p w14:paraId="7BF95E51"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Έρευνα και Καινοτομία</w:t>
            </w:r>
          </w:p>
        </w:tc>
        <w:tc>
          <w:tcPr>
            <w:tcW w:w="1980" w:type="dxa"/>
            <w:vAlign w:val="center"/>
            <w:hideMark/>
          </w:tcPr>
          <w:p w14:paraId="3F2E33E4"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115.000</w:t>
            </w:r>
          </w:p>
        </w:tc>
        <w:tc>
          <w:tcPr>
            <w:tcW w:w="2138" w:type="dxa"/>
            <w:vAlign w:val="center"/>
            <w:hideMark/>
          </w:tcPr>
          <w:p w14:paraId="6A898F30"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115.000</w:t>
            </w:r>
          </w:p>
        </w:tc>
        <w:tc>
          <w:tcPr>
            <w:tcW w:w="1917" w:type="dxa"/>
            <w:vAlign w:val="center"/>
            <w:hideMark/>
          </w:tcPr>
          <w:p w14:paraId="3A470AB7"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105.000</w:t>
            </w:r>
          </w:p>
        </w:tc>
      </w:tr>
      <w:tr w:rsidR="00582005" w:rsidRPr="00CB66FD" w14:paraId="272B7D5C" w14:textId="77777777" w:rsidTr="00CB66FD">
        <w:trPr>
          <w:trHeight w:val="1592"/>
        </w:trPr>
        <w:tc>
          <w:tcPr>
            <w:tcW w:w="591" w:type="dxa"/>
            <w:vMerge/>
            <w:hideMark/>
          </w:tcPr>
          <w:p w14:paraId="1CEE4779" w14:textId="77777777" w:rsidR="00582005" w:rsidRPr="00CB66FD" w:rsidRDefault="00582005" w:rsidP="00582005">
            <w:pPr>
              <w:jc w:val="both"/>
              <w:rPr>
                <w:rFonts w:eastAsia="Times New Roman" w:cstheme="minorHAnsi"/>
                <w:u w:val="single"/>
                <w:lang w:eastAsia="en-GB"/>
              </w:rPr>
            </w:pPr>
          </w:p>
        </w:tc>
        <w:tc>
          <w:tcPr>
            <w:tcW w:w="2194" w:type="dxa"/>
            <w:vMerge/>
            <w:vAlign w:val="center"/>
            <w:hideMark/>
          </w:tcPr>
          <w:p w14:paraId="7C38ACA5" w14:textId="77777777" w:rsidR="00582005" w:rsidRPr="00CB66FD" w:rsidRDefault="00582005" w:rsidP="00102C8F">
            <w:pPr>
              <w:rPr>
                <w:rFonts w:eastAsia="Times New Roman" w:cstheme="minorHAnsi"/>
                <w:u w:val="single"/>
                <w:lang w:eastAsia="en-GB"/>
              </w:rPr>
            </w:pPr>
          </w:p>
        </w:tc>
        <w:tc>
          <w:tcPr>
            <w:tcW w:w="1980" w:type="dxa"/>
            <w:vAlign w:val="center"/>
            <w:hideMark/>
          </w:tcPr>
          <w:p w14:paraId="4162E348"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250.000</w:t>
            </w:r>
          </w:p>
        </w:tc>
        <w:tc>
          <w:tcPr>
            <w:tcW w:w="4055" w:type="dxa"/>
            <w:gridSpan w:val="2"/>
            <w:vAlign w:val="center"/>
            <w:hideMark/>
          </w:tcPr>
          <w:p w14:paraId="09B606B1"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Τα ποσά αυτά θα καθοριστούν με την ολοκλήρωση των μελετών της 1ης φάσης των Δραστηριοτήτων 1 και 2, οπότε και θα προκύψουν οι ανάγκες σε πόρους για τα έτη 2023 και 2024 καθώς και οι σχετικοί προϋπολογισμοί</w:t>
            </w:r>
          </w:p>
        </w:tc>
      </w:tr>
      <w:tr w:rsidR="00582005" w:rsidRPr="00CB66FD" w14:paraId="6819A004" w14:textId="77777777" w:rsidTr="00CB66FD">
        <w:trPr>
          <w:trHeight w:val="629"/>
        </w:trPr>
        <w:tc>
          <w:tcPr>
            <w:tcW w:w="591" w:type="dxa"/>
            <w:hideMark/>
          </w:tcPr>
          <w:p w14:paraId="4A74E9B8"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lastRenderedPageBreak/>
              <w:t>12</w:t>
            </w:r>
          </w:p>
        </w:tc>
        <w:tc>
          <w:tcPr>
            <w:tcW w:w="2194" w:type="dxa"/>
            <w:vAlign w:val="center"/>
            <w:hideMark/>
          </w:tcPr>
          <w:p w14:paraId="023713A3"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Συνεργασία με τον Ιδιωτικό Τομέα</w:t>
            </w:r>
          </w:p>
        </w:tc>
        <w:tc>
          <w:tcPr>
            <w:tcW w:w="1980" w:type="dxa"/>
            <w:vAlign w:val="center"/>
            <w:hideMark/>
          </w:tcPr>
          <w:p w14:paraId="0AD76370"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160.000</w:t>
            </w:r>
          </w:p>
        </w:tc>
        <w:tc>
          <w:tcPr>
            <w:tcW w:w="2138" w:type="dxa"/>
            <w:vAlign w:val="center"/>
            <w:hideMark/>
          </w:tcPr>
          <w:p w14:paraId="040E884C"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358.500</w:t>
            </w:r>
          </w:p>
        </w:tc>
        <w:tc>
          <w:tcPr>
            <w:tcW w:w="1917" w:type="dxa"/>
            <w:vAlign w:val="center"/>
            <w:hideMark/>
          </w:tcPr>
          <w:p w14:paraId="3C8F7F76"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676.500</w:t>
            </w:r>
          </w:p>
        </w:tc>
      </w:tr>
      <w:tr w:rsidR="00582005" w:rsidRPr="00CB66FD" w14:paraId="223EA4B3" w14:textId="77777777" w:rsidTr="00CB66FD">
        <w:trPr>
          <w:trHeight w:val="881"/>
        </w:trPr>
        <w:tc>
          <w:tcPr>
            <w:tcW w:w="591" w:type="dxa"/>
            <w:vMerge w:val="restart"/>
            <w:hideMark/>
          </w:tcPr>
          <w:p w14:paraId="3A1CA49A"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13</w:t>
            </w:r>
          </w:p>
        </w:tc>
        <w:tc>
          <w:tcPr>
            <w:tcW w:w="2194" w:type="dxa"/>
            <w:vMerge w:val="restart"/>
            <w:vAlign w:val="center"/>
            <w:hideMark/>
          </w:tcPr>
          <w:p w14:paraId="77E3780A"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Ασφάλεια για όλους (</w:t>
            </w:r>
            <w:proofErr w:type="spellStart"/>
            <w:r w:rsidRPr="00CB66FD">
              <w:rPr>
                <w:rFonts w:eastAsia="Times New Roman" w:cstheme="minorHAnsi"/>
                <w:u w:val="single"/>
                <w:lang w:eastAsia="en-GB"/>
              </w:rPr>
              <w:t>Security</w:t>
            </w:r>
            <w:proofErr w:type="spellEnd"/>
            <w:r w:rsidRPr="00CB66FD">
              <w:rPr>
                <w:rFonts w:eastAsia="Times New Roman" w:cstheme="minorHAnsi"/>
                <w:u w:val="single"/>
                <w:lang w:eastAsia="en-GB"/>
              </w:rPr>
              <w:t xml:space="preserve"> for </w:t>
            </w:r>
            <w:proofErr w:type="spellStart"/>
            <w:r w:rsidRPr="00CB66FD">
              <w:rPr>
                <w:rFonts w:eastAsia="Times New Roman" w:cstheme="minorHAnsi"/>
                <w:u w:val="single"/>
                <w:lang w:eastAsia="en-GB"/>
              </w:rPr>
              <w:t>All</w:t>
            </w:r>
            <w:proofErr w:type="spellEnd"/>
            <w:r w:rsidRPr="00CB66FD">
              <w:rPr>
                <w:rFonts w:eastAsia="Times New Roman" w:cstheme="minorHAnsi"/>
                <w:u w:val="single"/>
                <w:lang w:eastAsia="en-GB"/>
              </w:rPr>
              <w:t>)</w:t>
            </w:r>
          </w:p>
        </w:tc>
        <w:tc>
          <w:tcPr>
            <w:tcW w:w="1980" w:type="dxa"/>
            <w:vAlign w:val="center"/>
            <w:hideMark/>
          </w:tcPr>
          <w:p w14:paraId="307C12E8"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0</w:t>
            </w:r>
          </w:p>
        </w:tc>
        <w:tc>
          <w:tcPr>
            <w:tcW w:w="4055" w:type="dxa"/>
            <w:gridSpan w:val="2"/>
            <w:vAlign w:val="center"/>
            <w:hideMark/>
          </w:tcPr>
          <w:p w14:paraId="22EE123E"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Προγραμματισμός σε μεταγενέστερο στάδιο με εντοπισμό δαπανών (αν χρειάζονται) για την περίοδο 2023-24</w:t>
            </w:r>
          </w:p>
        </w:tc>
      </w:tr>
      <w:tr w:rsidR="00582005" w:rsidRPr="00CB66FD" w14:paraId="417D0AF4" w14:textId="77777777" w:rsidTr="00CB66FD">
        <w:trPr>
          <w:trHeight w:val="449"/>
        </w:trPr>
        <w:tc>
          <w:tcPr>
            <w:tcW w:w="591" w:type="dxa"/>
            <w:vMerge/>
            <w:hideMark/>
          </w:tcPr>
          <w:p w14:paraId="58412824" w14:textId="77777777" w:rsidR="00582005" w:rsidRPr="00CB66FD" w:rsidRDefault="00582005" w:rsidP="00582005">
            <w:pPr>
              <w:jc w:val="both"/>
              <w:rPr>
                <w:rFonts w:eastAsia="Times New Roman" w:cstheme="minorHAnsi"/>
                <w:u w:val="single"/>
                <w:lang w:eastAsia="en-GB"/>
              </w:rPr>
            </w:pPr>
          </w:p>
        </w:tc>
        <w:tc>
          <w:tcPr>
            <w:tcW w:w="2194" w:type="dxa"/>
            <w:vMerge/>
            <w:vAlign w:val="center"/>
            <w:hideMark/>
          </w:tcPr>
          <w:p w14:paraId="56ADC0FF" w14:textId="77777777" w:rsidR="00582005" w:rsidRPr="00CB66FD" w:rsidRDefault="00582005" w:rsidP="00102C8F">
            <w:pPr>
              <w:rPr>
                <w:rFonts w:eastAsia="Times New Roman" w:cstheme="minorHAnsi"/>
                <w:u w:val="single"/>
                <w:lang w:eastAsia="en-GB"/>
              </w:rPr>
            </w:pPr>
          </w:p>
        </w:tc>
        <w:tc>
          <w:tcPr>
            <w:tcW w:w="1980" w:type="dxa"/>
            <w:vAlign w:val="center"/>
            <w:hideMark/>
          </w:tcPr>
          <w:p w14:paraId="28BB8D06"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50.000</w:t>
            </w:r>
          </w:p>
        </w:tc>
        <w:tc>
          <w:tcPr>
            <w:tcW w:w="2138" w:type="dxa"/>
            <w:vAlign w:val="center"/>
            <w:hideMark/>
          </w:tcPr>
          <w:p w14:paraId="3E1DF62C"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100.000</w:t>
            </w:r>
          </w:p>
        </w:tc>
        <w:tc>
          <w:tcPr>
            <w:tcW w:w="1917" w:type="dxa"/>
            <w:vAlign w:val="center"/>
            <w:hideMark/>
          </w:tcPr>
          <w:p w14:paraId="1E79CB68"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70.000</w:t>
            </w:r>
          </w:p>
        </w:tc>
      </w:tr>
      <w:tr w:rsidR="00582005" w:rsidRPr="00CB66FD" w14:paraId="5C3FCC74" w14:textId="77777777" w:rsidTr="00CB66FD">
        <w:trPr>
          <w:trHeight w:val="521"/>
        </w:trPr>
        <w:tc>
          <w:tcPr>
            <w:tcW w:w="591" w:type="dxa"/>
            <w:hideMark/>
          </w:tcPr>
          <w:p w14:paraId="751A18FD" w14:textId="77777777" w:rsidR="00582005" w:rsidRPr="00CB66FD" w:rsidRDefault="00582005" w:rsidP="00582005">
            <w:pPr>
              <w:jc w:val="both"/>
              <w:rPr>
                <w:rFonts w:eastAsia="Times New Roman" w:cstheme="minorHAnsi"/>
                <w:u w:val="single"/>
                <w:lang w:eastAsia="en-GB"/>
              </w:rPr>
            </w:pPr>
            <w:r w:rsidRPr="00CB66FD">
              <w:rPr>
                <w:rFonts w:eastAsia="Times New Roman" w:cstheme="minorHAnsi"/>
                <w:u w:val="single"/>
                <w:lang w:eastAsia="en-GB"/>
              </w:rPr>
              <w:t>14</w:t>
            </w:r>
          </w:p>
        </w:tc>
        <w:tc>
          <w:tcPr>
            <w:tcW w:w="2194" w:type="dxa"/>
            <w:vAlign w:val="center"/>
            <w:hideMark/>
          </w:tcPr>
          <w:p w14:paraId="053DA6C3" w14:textId="77777777" w:rsidR="00582005" w:rsidRPr="00CB66FD" w:rsidRDefault="00582005" w:rsidP="00102C8F">
            <w:pPr>
              <w:rPr>
                <w:rFonts w:eastAsia="Times New Roman" w:cstheme="minorHAnsi"/>
                <w:u w:val="single"/>
                <w:lang w:eastAsia="en-GB"/>
              </w:rPr>
            </w:pPr>
            <w:r w:rsidRPr="00CB66FD">
              <w:rPr>
                <w:rFonts w:eastAsia="Times New Roman" w:cstheme="minorHAnsi"/>
                <w:u w:val="single"/>
                <w:lang w:eastAsia="en-GB"/>
              </w:rPr>
              <w:t>Διεθνής Συνεργασία</w:t>
            </w:r>
          </w:p>
        </w:tc>
        <w:tc>
          <w:tcPr>
            <w:tcW w:w="1980" w:type="dxa"/>
            <w:vAlign w:val="center"/>
            <w:hideMark/>
          </w:tcPr>
          <w:p w14:paraId="2D9BC3BD"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30.000</w:t>
            </w:r>
          </w:p>
        </w:tc>
        <w:tc>
          <w:tcPr>
            <w:tcW w:w="4055" w:type="dxa"/>
            <w:gridSpan w:val="2"/>
            <w:vAlign w:val="center"/>
            <w:hideMark/>
          </w:tcPr>
          <w:p w14:paraId="4BB0E4A1" w14:textId="77777777" w:rsidR="00582005" w:rsidRPr="00CB66FD" w:rsidRDefault="00582005" w:rsidP="00102C8F">
            <w:pPr>
              <w:rPr>
                <w:rFonts w:eastAsia="Times New Roman" w:cstheme="minorHAnsi"/>
                <w:bCs/>
                <w:lang w:eastAsia="en-GB"/>
              </w:rPr>
            </w:pPr>
            <w:r w:rsidRPr="00CB66FD">
              <w:rPr>
                <w:rFonts w:eastAsia="Times New Roman" w:cstheme="minorHAnsi"/>
                <w:bCs/>
                <w:lang w:eastAsia="en-GB"/>
              </w:rPr>
              <w:t>Τα ποσά για τα έτη 2023, 2024 θα καθοριστούν σε μεταγενέστερο χρόνο</w:t>
            </w:r>
          </w:p>
        </w:tc>
      </w:tr>
      <w:tr w:rsidR="00582005" w:rsidRPr="00CB66FD" w14:paraId="65502338" w14:textId="77777777" w:rsidTr="00CB66FD">
        <w:trPr>
          <w:trHeight w:val="2069"/>
        </w:trPr>
        <w:tc>
          <w:tcPr>
            <w:tcW w:w="591" w:type="dxa"/>
            <w:noWrap/>
            <w:hideMark/>
          </w:tcPr>
          <w:p w14:paraId="1693616C" w14:textId="77777777" w:rsidR="00582005" w:rsidRPr="00CB66FD" w:rsidRDefault="00582005" w:rsidP="00582005">
            <w:pPr>
              <w:jc w:val="both"/>
              <w:rPr>
                <w:rFonts w:eastAsia="Times New Roman" w:cstheme="minorHAnsi"/>
                <w:b/>
                <w:u w:val="single"/>
                <w:lang w:eastAsia="en-GB"/>
              </w:rPr>
            </w:pPr>
          </w:p>
        </w:tc>
        <w:tc>
          <w:tcPr>
            <w:tcW w:w="2194" w:type="dxa"/>
            <w:vAlign w:val="center"/>
            <w:hideMark/>
          </w:tcPr>
          <w:p w14:paraId="2F0D3990" w14:textId="7EC876D9" w:rsidR="00582005" w:rsidRPr="00CB66FD" w:rsidRDefault="00F035A8" w:rsidP="00102C8F">
            <w:pPr>
              <w:rPr>
                <w:rFonts w:eastAsia="Times New Roman" w:cstheme="minorHAnsi"/>
                <w:b/>
                <w:u w:val="single"/>
                <w:lang w:eastAsia="en-GB"/>
              </w:rPr>
            </w:pPr>
            <w:r w:rsidRPr="00CB66FD">
              <w:rPr>
                <w:rFonts w:eastAsia="Times New Roman" w:cstheme="minorHAnsi"/>
                <w:b/>
                <w:u w:val="single"/>
                <w:lang w:eastAsia="en-GB"/>
              </w:rPr>
              <w:t>Συνολική</w:t>
            </w:r>
            <w:r w:rsidR="00582005" w:rsidRPr="00CB66FD">
              <w:rPr>
                <w:rFonts w:eastAsia="Times New Roman" w:cstheme="minorHAnsi"/>
                <w:b/>
                <w:u w:val="single"/>
                <w:lang w:eastAsia="en-GB"/>
              </w:rPr>
              <w:t xml:space="preserve"> προβλεπόμενη δαπάνη για αγορά υπηρεσιών για τις δράσεις της Εθνικής Στρατηγικής </w:t>
            </w:r>
            <w:proofErr w:type="spellStart"/>
            <w:r w:rsidR="00582005" w:rsidRPr="00CB66FD">
              <w:rPr>
                <w:rFonts w:eastAsia="Times New Roman" w:cstheme="minorHAnsi"/>
                <w:b/>
                <w:u w:val="single"/>
                <w:lang w:eastAsia="en-GB"/>
              </w:rPr>
              <w:t>Κυβερνοασφάλειας</w:t>
            </w:r>
            <w:proofErr w:type="spellEnd"/>
          </w:p>
        </w:tc>
        <w:tc>
          <w:tcPr>
            <w:tcW w:w="1980" w:type="dxa"/>
            <w:noWrap/>
            <w:vAlign w:val="center"/>
            <w:hideMark/>
          </w:tcPr>
          <w:p w14:paraId="4B3A850D" w14:textId="77777777" w:rsidR="00582005" w:rsidRPr="00CB66FD" w:rsidRDefault="00582005" w:rsidP="00102C8F">
            <w:pPr>
              <w:rPr>
                <w:rFonts w:eastAsia="Times New Roman" w:cstheme="minorHAnsi"/>
                <w:b/>
                <w:lang w:eastAsia="en-GB"/>
              </w:rPr>
            </w:pPr>
            <w:r w:rsidRPr="00CB66FD">
              <w:rPr>
                <w:rFonts w:eastAsia="Times New Roman" w:cstheme="minorHAnsi"/>
                <w:b/>
                <w:lang w:eastAsia="en-GB"/>
              </w:rPr>
              <w:t>3.342.400</w:t>
            </w:r>
          </w:p>
        </w:tc>
        <w:tc>
          <w:tcPr>
            <w:tcW w:w="2138" w:type="dxa"/>
            <w:noWrap/>
            <w:vAlign w:val="center"/>
            <w:hideMark/>
          </w:tcPr>
          <w:p w14:paraId="1F0F201D" w14:textId="77777777" w:rsidR="00582005" w:rsidRPr="00CB66FD" w:rsidRDefault="00582005" w:rsidP="00102C8F">
            <w:pPr>
              <w:rPr>
                <w:rFonts w:eastAsia="Times New Roman" w:cstheme="minorHAnsi"/>
                <w:b/>
                <w:lang w:eastAsia="en-GB"/>
              </w:rPr>
            </w:pPr>
            <w:r w:rsidRPr="00CB66FD">
              <w:rPr>
                <w:rFonts w:eastAsia="Times New Roman" w:cstheme="minorHAnsi"/>
                <w:b/>
                <w:lang w:eastAsia="en-GB"/>
              </w:rPr>
              <w:t>1.657.900</w:t>
            </w:r>
          </w:p>
        </w:tc>
        <w:tc>
          <w:tcPr>
            <w:tcW w:w="1917" w:type="dxa"/>
            <w:noWrap/>
            <w:vAlign w:val="center"/>
            <w:hideMark/>
          </w:tcPr>
          <w:p w14:paraId="224FAA97" w14:textId="77777777" w:rsidR="00582005" w:rsidRPr="00CB66FD" w:rsidRDefault="00582005" w:rsidP="00102C8F">
            <w:pPr>
              <w:rPr>
                <w:rFonts w:eastAsia="Times New Roman" w:cstheme="minorHAnsi"/>
                <w:b/>
                <w:lang w:eastAsia="en-GB"/>
              </w:rPr>
            </w:pPr>
            <w:r w:rsidRPr="00CB66FD">
              <w:rPr>
                <w:rFonts w:eastAsia="Times New Roman" w:cstheme="minorHAnsi"/>
                <w:b/>
                <w:lang w:eastAsia="en-GB"/>
              </w:rPr>
              <w:t>1.940.900</w:t>
            </w:r>
          </w:p>
        </w:tc>
      </w:tr>
    </w:tbl>
    <w:p w14:paraId="7C27ABFF" w14:textId="77777777" w:rsidR="00582005" w:rsidRPr="00582005" w:rsidRDefault="00582005" w:rsidP="00E32AE9">
      <w:pPr>
        <w:jc w:val="both"/>
        <w:rPr>
          <w:rFonts w:eastAsia="Times New Roman" w:cstheme="minorHAnsi"/>
          <w:b/>
          <w:u w:val="single"/>
          <w:lang w:eastAsia="en-GB"/>
        </w:rPr>
      </w:pPr>
    </w:p>
    <w:p w14:paraId="0D57668C" w14:textId="254A6BBE" w:rsidR="001158FA" w:rsidRPr="00FF65EF" w:rsidRDefault="001158FA" w:rsidP="003339E0">
      <w:pPr>
        <w:tabs>
          <w:tab w:val="left" w:pos="1845"/>
        </w:tabs>
        <w:jc w:val="both"/>
        <w:rPr>
          <w:b/>
          <w:u w:val="single"/>
        </w:rPr>
      </w:pPr>
      <w:r w:rsidRPr="00FF65EF">
        <w:rPr>
          <w:b/>
          <w:u w:val="single"/>
        </w:rPr>
        <w:t>Άρθρο 03</w:t>
      </w:r>
      <w:r w:rsidR="00492F90" w:rsidRPr="00FF65EF">
        <w:rPr>
          <w:b/>
          <w:u w:val="single"/>
        </w:rPr>
        <w:t>85</w:t>
      </w:r>
      <w:r w:rsidR="00297CF1" w:rsidRPr="00FF65EF">
        <w:rPr>
          <w:b/>
          <w:u w:val="single"/>
        </w:rPr>
        <w:t>4</w:t>
      </w:r>
      <w:r w:rsidRPr="00FF65EF">
        <w:rPr>
          <w:b/>
          <w:u w:val="single"/>
        </w:rPr>
        <w:t xml:space="preserve"> «</w:t>
      </w:r>
      <w:r w:rsidR="00492F90" w:rsidRPr="00FF65EF">
        <w:rPr>
          <w:b/>
          <w:u w:val="single"/>
        </w:rPr>
        <w:t>Μη Προβλεπόμενες Δαπάνες</w:t>
      </w:r>
      <w:r w:rsidRPr="00FF65EF">
        <w:rPr>
          <w:b/>
          <w:u w:val="single"/>
        </w:rPr>
        <w:t xml:space="preserve">» - </w:t>
      </w:r>
      <w:r w:rsidR="00B24675" w:rsidRPr="00FF65EF">
        <w:rPr>
          <w:b/>
          <w:u w:val="single"/>
        </w:rPr>
        <w:t xml:space="preserve"> 2022:</w:t>
      </w:r>
      <w:r w:rsidR="00DD2723" w:rsidRPr="00FF65EF">
        <w:rPr>
          <w:rFonts w:cstheme="minorHAnsi"/>
          <w:b/>
          <w:u w:val="single"/>
        </w:rPr>
        <w:t>€</w:t>
      </w:r>
      <w:r w:rsidR="00B24675" w:rsidRPr="00FF65EF">
        <w:rPr>
          <w:b/>
          <w:u w:val="single"/>
        </w:rPr>
        <w:t xml:space="preserve"> </w:t>
      </w:r>
      <w:r w:rsidR="00FF65EF">
        <w:rPr>
          <w:b/>
          <w:u w:val="single"/>
        </w:rPr>
        <w:t>168,095</w:t>
      </w:r>
      <w:r w:rsidR="00366FD8" w:rsidRPr="00FF65EF">
        <w:rPr>
          <w:b/>
          <w:u w:val="single"/>
        </w:rPr>
        <w:t xml:space="preserve"> , 2023: €112,0</w:t>
      </w:r>
      <w:r w:rsidR="00FF65EF">
        <w:rPr>
          <w:b/>
          <w:u w:val="single"/>
        </w:rPr>
        <w:t>58</w:t>
      </w:r>
      <w:r w:rsidR="00837EA8" w:rsidRPr="00FF65EF">
        <w:rPr>
          <w:b/>
          <w:u w:val="single"/>
        </w:rPr>
        <w:t xml:space="preserve"> , 2024</w:t>
      </w:r>
      <w:r w:rsidR="00366FD8" w:rsidRPr="00FF65EF">
        <w:rPr>
          <w:b/>
          <w:u w:val="single"/>
        </w:rPr>
        <w:t>: €106,8</w:t>
      </w:r>
      <w:r w:rsidR="00FF65EF">
        <w:rPr>
          <w:b/>
          <w:u w:val="single"/>
        </w:rPr>
        <w:t>83</w:t>
      </w:r>
    </w:p>
    <w:p w14:paraId="6D05BD9B" w14:textId="6B8468BA" w:rsidR="008B7832" w:rsidRDefault="00492F90" w:rsidP="008D0A59">
      <w:pPr>
        <w:jc w:val="both"/>
      </w:pPr>
      <w:r w:rsidRPr="00FF65EF">
        <w:t>Ο υπολογισμός της πρόνοιας του εν λόγω άρθρου για το 20</w:t>
      </w:r>
      <w:r w:rsidR="00837DBB" w:rsidRPr="00FF65EF">
        <w:t>2</w:t>
      </w:r>
      <w:r w:rsidR="00837EA8" w:rsidRPr="00FF65EF">
        <w:t>2</w:t>
      </w:r>
      <w:r w:rsidRPr="00FF65EF">
        <w:t xml:space="preserve"> έγινε ως ποσοστό 2,5% του προϋπολογισμού 20</w:t>
      </w:r>
      <w:r w:rsidR="00882895" w:rsidRPr="00FF65EF">
        <w:t>2</w:t>
      </w:r>
      <w:r w:rsidR="00837EA8" w:rsidRPr="00FF65EF">
        <w:t>2</w:t>
      </w:r>
      <w:r w:rsidRPr="00FF65EF">
        <w:t xml:space="preserve"> της Αρχής Ψηφιακής Ασφάλειας</w:t>
      </w:r>
      <w:r w:rsidR="0007481C" w:rsidRPr="00FF65EF">
        <w:t xml:space="preserve"> </w:t>
      </w:r>
      <w:r w:rsidR="00855B28" w:rsidRPr="00FF65EF">
        <w:t>μείον τις αποδοχές προσωπικού</w:t>
      </w:r>
      <w:r w:rsidR="00837DBB" w:rsidRPr="00FF65EF">
        <w:t xml:space="preserve"> </w:t>
      </w:r>
      <w:r w:rsidR="00BA414D" w:rsidRPr="00FF65EF">
        <w:rPr>
          <w:rFonts w:cstheme="minorHAnsi"/>
        </w:rPr>
        <w:t>και</w:t>
      </w:r>
      <w:r w:rsidR="00855B28" w:rsidRPr="00FF65EF">
        <w:t xml:space="preserve"> </w:t>
      </w:r>
      <w:r w:rsidR="00837DBB" w:rsidRPr="00FF65EF">
        <w:t>τις πρόνοιες των</w:t>
      </w:r>
      <w:r w:rsidR="00855B28" w:rsidRPr="00FF65EF">
        <w:t xml:space="preserve"> κονδυλί</w:t>
      </w:r>
      <w:r w:rsidR="00837DBB" w:rsidRPr="00FF65EF">
        <w:t>ων</w:t>
      </w:r>
      <w:r w:rsidR="00855B28" w:rsidRPr="00FF65EF">
        <w:t xml:space="preserve"> 03</w:t>
      </w:r>
      <w:r w:rsidR="00D60A7F" w:rsidRPr="00FF65EF">
        <w:t>584</w:t>
      </w:r>
      <w:r w:rsidR="00465341" w:rsidRPr="00FF65EF">
        <w:t xml:space="preserve"> - </w:t>
      </w:r>
      <w:r w:rsidR="00D60A7F" w:rsidRPr="00FF65EF">
        <w:t>Συμμετοχή /Εξασφάλιση και Υλοποίηση Έργων που χρηματοδοτούνται από την Ε.Ε</w:t>
      </w:r>
      <w:r w:rsidR="00D60A7F" w:rsidRPr="00FF65EF" w:rsidDel="00D60A7F">
        <w:t xml:space="preserve"> </w:t>
      </w:r>
      <w:r w:rsidR="00BA414D" w:rsidRPr="00FF65EF">
        <w:t xml:space="preserve"> (</w:t>
      </w:r>
      <w:r w:rsidR="00BA414D" w:rsidRPr="00FF65EF">
        <w:rPr>
          <w:rFonts w:cstheme="minorHAnsi"/>
        </w:rPr>
        <w:t>€</w:t>
      </w:r>
      <w:r w:rsidR="00D60A7F" w:rsidRPr="00FF65EF">
        <w:t>50</w:t>
      </w:r>
      <w:r w:rsidR="00BA414D" w:rsidRPr="00FF65EF">
        <w:t>.</w:t>
      </w:r>
      <w:r w:rsidR="00D60A7F" w:rsidRPr="00FF65EF">
        <w:t>000</w:t>
      </w:r>
      <w:r w:rsidR="00BA414D" w:rsidRPr="00FF65EF">
        <w:t>)</w:t>
      </w:r>
      <w:r w:rsidR="00837DBB" w:rsidRPr="00FF65EF">
        <w:t xml:space="preserve">, 06204 – Αμυντική Εισφορά </w:t>
      </w:r>
      <w:r w:rsidR="00837DBB" w:rsidRPr="00FF65EF">
        <w:rPr>
          <w:rFonts w:cstheme="minorHAnsi"/>
        </w:rPr>
        <w:t>€</w:t>
      </w:r>
      <w:r w:rsidR="00837EA8" w:rsidRPr="00FF65EF">
        <w:t xml:space="preserve">0, </w:t>
      </w:r>
      <w:r w:rsidR="00837DBB" w:rsidRPr="00FF65EF">
        <w:t>03004 – Επιδόματα Κατ’ αποκοπή (</w:t>
      </w:r>
      <w:r w:rsidR="00837DBB" w:rsidRPr="00FF65EF">
        <w:rPr>
          <w:rFonts w:cstheme="minorHAnsi"/>
        </w:rPr>
        <w:t>€</w:t>
      </w:r>
      <w:r w:rsidR="00837DBB" w:rsidRPr="00FF65EF">
        <w:t>10)</w:t>
      </w:r>
      <w:r w:rsidR="00837EA8" w:rsidRPr="00FF65EF">
        <w:t xml:space="preserve"> και 0</w:t>
      </w:r>
      <w:r w:rsidR="00157DAC" w:rsidRPr="00FF65EF">
        <w:t>3</w:t>
      </w:r>
      <w:r w:rsidR="00837EA8" w:rsidRPr="00FF65EF">
        <w:t>583 Αγορά Υπηρεσιών €1,437,950</w:t>
      </w:r>
      <w:r w:rsidR="002032B7" w:rsidRPr="00FF65EF">
        <w:t>.</w:t>
      </w:r>
      <w:r w:rsidR="00B24675" w:rsidRPr="00FF65EF">
        <w:t xml:space="preserve">  </w:t>
      </w:r>
      <w:r w:rsidR="00B24675" w:rsidRPr="00FF65EF">
        <w:rPr>
          <w:lang w:val="en-GB"/>
        </w:rPr>
        <w:t>H</w:t>
      </w:r>
      <w:r w:rsidR="00B24675" w:rsidRPr="00FF65EF">
        <w:t xml:space="preserve"> ίδια μεθοδολογία χρησιμοποιήθηκε και για τον υπολογισμό των προνοιών</w:t>
      </w:r>
      <w:r w:rsidR="00837EA8" w:rsidRPr="00FF65EF">
        <w:t xml:space="preserve"> 2023</w:t>
      </w:r>
      <w:r w:rsidR="00B24675" w:rsidRPr="00FF65EF">
        <w:t xml:space="preserve"> και 202</w:t>
      </w:r>
      <w:r w:rsidR="00837EA8" w:rsidRPr="00FF65EF">
        <w:t>4</w:t>
      </w:r>
      <w:r w:rsidR="00B24675" w:rsidRPr="00FF65EF">
        <w:t>.</w:t>
      </w:r>
    </w:p>
    <w:p w14:paraId="5C4FDFC4" w14:textId="77777777" w:rsidR="00861E73" w:rsidRPr="008D0A59" w:rsidRDefault="008D0A59" w:rsidP="008D0A59">
      <w:pPr>
        <w:jc w:val="both"/>
      </w:pPr>
      <w:r w:rsidRPr="008D0A59">
        <w:rPr>
          <w:b/>
          <w:u w:val="single"/>
        </w:rPr>
        <w:t>Άρθρο 04152</w:t>
      </w:r>
      <w:r w:rsidR="00861E73" w:rsidRPr="008D0A59">
        <w:rPr>
          <w:b/>
          <w:u w:val="single"/>
        </w:rPr>
        <w:t xml:space="preserve"> «</w:t>
      </w:r>
      <w:r>
        <w:rPr>
          <w:b/>
          <w:u w:val="single"/>
        </w:rPr>
        <w:t xml:space="preserve">Συνεισφορά σε Διεθνής Οργανισμούς/Συνδέσμους, Ιδρύματα </w:t>
      </w:r>
      <w:proofErr w:type="spellStart"/>
      <w:r>
        <w:rPr>
          <w:b/>
          <w:u w:val="single"/>
        </w:rPr>
        <w:t>κλπ</w:t>
      </w:r>
      <w:proofErr w:type="spellEnd"/>
      <w:r w:rsidR="00861E73" w:rsidRPr="00850E1C">
        <w:rPr>
          <w:b/>
          <w:u w:val="single"/>
        </w:rPr>
        <w:t>»</w:t>
      </w:r>
      <w:r w:rsidR="009C363F">
        <w:rPr>
          <w:b/>
          <w:u w:val="single"/>
        </w:rPr>
        <w:t xml:space="preserve"> - €</w:t>
      </w:r>
      <w:r w:rsidR="00D433AA">
        <w:rPr>
          <w:b/>
          <w:u w:val="single"/>
        </w:rPr>
        <w:t>3</w:t>
      </w:r>
      <w:r w:rsidR="009A5187">
        <w:rPr>
          <w:b/>
          <w:u w:val="single"/>
        </w:rPr>
        <w:t>0</w:t>
      </w:r>
      <w:r>
        <w:rPr>
          <w:b/>
          <w:u w:val="single"/>
        </w:rPr>
        <w:t>,000</w:t>
      </w:r>
    </w:p>
    <w:p w14:paraId="7F484F4C" w14:textId="278C6C6A" w:rsidR="00861E73" w:rsidRDefault="00861E73" w:rsidP="008D0A59">
      <w:pPr>
        <w:jc w:val="both"/>
      </w:pPr>
      <w:r>
        <w:t xml:space="preserve">Η πρόνοια προορίζεται να καλύψει τη δαπάνη για </w:t>
      </w:r>
      <w:r w:rsidR="008D0A59">
        <w:t>συνεισφορά σε Διεθνής Οργανισμούς(</w:t>
      </w:r>
      <w:r w:rsidR="008D0A59">
        <w:rPr>
          <w:lang w:val="en-GB"/>
        </w:rPr>
        <w:t>European</w:t>
      </w:r>
      <w:r w:rsidR="008D0A59" w:rsidRPr="008D0A59">
        <w:t xml:space="preserve"> </w:t>
      </w:r>
      <w:r w:rsidR="008D0A59">
        <w:rPr>
          <w:lang w:val="en-GB"/>
        </w:rPr>
        <w:t>Cyber</w:t>
      </w:r>
      <w:r w:rsidR="008D0A59" w:rsidRPr="008D0A59">
        <w:t xml:space="preserve"> </w:t>
      </w:r>
      <w:r w:rsidR="008D0A59">
        <w:rPr>
          <w:lang w:val="en-GB"/>
        </w:rPr>
        <w:t>Security</w:t>
      </w:r>
      <w:r w:rsidR="008D0A59" w:rsidRPr="008D0A59">
        <w:t xml:space="preserve"> </w:t>
      </w:r>
      <w:r w:rsidR="008D0A59">
        <w:rPr>
          <w:lang w:val="en-GB"/>
        </w:rPr>
        <w:t>Organisations</w:t>
      </w:r>
      <w:r w:rsidR="008D0A59" w:rsidRPr="008D0A59">
        <w:t xml:space="preserve">) </w:t>
      </w:r>
      <w:r w:rsidR="008D0A59">
        <w:t>σχετικά με</w:t>
      </w:r>
      <w:r w:rsidR="008D0A59" w:rsidRPr="008D0A59">
        <w:t xml:space="preserve"> </w:t>
      </w:r>
      <w:r w:rsidR="008D0A59">
        <w:t>θέματα ασφάλειας υποδομών δικτύων και συστημάτων πληροφοριών της ΑΨΑ</w:t>
      </w:r>
      <w:r w:rsidR="00C702A6">
        <w:t xml:space="preserve"> </w:t>
      </w:r>
      <w:r w:rsidR="008D0A59">
        <w:t>(</w:t>
      </w:r>
      <w:r w:rsidR="008D0A59">
        <w:rPr>
          <w:rFonts w:cstheme="minorHAnsi"/>
        </w:rPr>
        <w:t>€</w:t>
      </w:r>
      <w:r w:rsidR="008D0A59">
        <w:t xml:space="preserve">5,000), συνεισφορά για πιστοποίηση </w:t>
      </w:r>
      <w:r w:rsidR="00D433AA">
        <w:t>και συμμετοχή</w:t>
      </w:r>
      <w:r w:rsidR="008D0A59">
        <w:t xml:space="preserve"> του Εθνικού </w:t>
      </w:r>
      <w:r w:rsidR="008D0A59">
        <w:rPr>
          <w:lang w:val="en-GB"/>
        </w:rPr>
        <w:t>CSIRT</w:t>
      </w:r>
      <w:r w:rsidR="008D0A59" w:rsidRPr="008D0A59">
        <w:t xml:space="preserve"> </w:t>
      </w:r>
      <w:r w:rsidR="00D433AA">
        <w:t>στους</w:t>
      </w:r>
      <w:r w:rsidR="008D0A59">
        <w:t xml:space="preserve"> οργανισμούς </w:t>
      </w:r>
      <w:r w:rsidR="008D0A59">
        <w:rPr>
          <w:lang w:val="en-GB"/>
        </w:rPr>
        <w:t>FIRST</w:t>
      </w:r>
      <w:r w:rsidR="008D0A59" w:rsidRPr="008D0A59">
        <w:t xml:space="preserve"> </w:t>
      </w:r>
      <w:r w:rsidR="008D0A59">
        <w:t xml:space="preserve">και </w:t>
      </w:r>
      <w:r w:rsidR="008D0A59">
        <w:rPr>
          <w:lang w:val="en-GB"/>
        </w:rPr>
        <w:t>TI</w:t>
      </w:r>
      <w:r w:rsidR="00C702A6">
        <w:t xml:space="preserve"> </w:t>
      </w:r>
      <w:r w:rsidR="008D0A59" w:rsidRPr="008D0A59">
        <w:t>(</w:t>
      </w:r>
      <w:r w:rsidR="008D0A59">
        <w:rPr>
          <w:lang w:val="en-GB"/>
        </w:rPr>
        <w:t>Trusted</w:t>
      </w:r>
      <w:r w:rsidR="008D0A59" w:rsidRPr="008D0A59">
        <w:t xml:space="preserve"> </w:t>
      </w:r>
      <w:r w:rsidR="008D0A59">
        <w:rPr>
          <w:lang w:val="en-GB"/>
        </w:rPr>
        <w:t>Introducer</w:t>
      </w:r>
      <w:r w:rsidR="008D0A59" w:rsidRPr="008D0A59">
        <w:t>)</w:t>
      </w:r>
      <w:r w:rsidR="00C702A6">
        <w:t xml:space="preserve"> </w:t>
      </w:r>
      <w:r w:rsidR="008D0A59" w:rsidRPr="008D0A59">
        <w:t>(</w:t>
      </w:r>
      <w:r w:rsidR="008D0A59">
        <w:rPr>
          <w:rFonts w:cstheme="minorHAnsi"/>
        </w:rPr>
        <w:t>€</w:t>
      </w:r>
      <w:r w:rsidR="00D433AA">
        <w:t>25</w:t>
      </w:r>
      <w:r w:rsidR="008D0A59" w:rsidRPr="008D0A59">
        <w:t>,000)</w:t>
      </w:r>
      <w:r w:rsidR="008D0A59">
        <w:t xml:space="preserve"> </w:t>
      </w:r>
      <w:r w:rsidR="009C363F" w:rsidRPr="009C363F">
        <w:t>.</w:t>
      </w:r>
    </w:p>
    <w:p w14:paraId="5D363461" w14:textId="10DBF688" w:rsidR="00C702A6" w:rsidRPr="00E25464" w:rsidRDefault="00C702A6" w:rsidP="00C702A6">
      <w:pPr>
        <w:rPr>
          <w:b/>
          <w:u w:val="single"/>
        </w:rPr>
      </w:pPr>
      <w:r>
        <w:rPr>
          <w:b/>
          <w:u w:val="single"/>
        </w:rPr>
        <w:t>Άρθρο 07589 «Αγορά Οχημάτων</w:t>
      </w:r>
      <w:r w:rsidRPr="00850E1C">
        <w:rPr>
          <w:b/>
          <w:u w:val="single"/>
        </w:rPr>
        <w:t>»</w:t>
      </w:r>
      <w:r>
        <w:rPr>
          <w:b/>
          <w:u w:val="single"/>
        </w:rPr>
        <w:t xml:space="preserve"> -</w:t>
      </w:r>
      <w:r w:rsidR="00EB5EFF">
        <w:rPr>
          <w:b/>
          <w:u w:val="single"/>
        </w:rPr>
        <w:t xml:space="preserve"> </w:t>
      </w:r>
      <w:r w:rsidR="00DD3ECD">
        <w:rPr>
          <w:b/>
          <w:u w:val="single"/>
        </w:rPr>
        <w:t>2022</w:t>
      </w:r>
      <w:r w:rsidR="00DD3ECD" w:rsidRPr="00DD3ECD">
        <w:rPr>
          <w:b/>
          <w:u w:val="single"/>
        </w:rPr>
        <w:t>:</w:t>
      </w:r>
      <w:r w:rsidR="00A32253">
        <w:rPr>
          <w:b/>
          <w:u w:val="single"/>
        </w:rPr>
        <w:t xml:space="preserve"> </w:t>
      </w:r>
      <w:r w:rsidR="00DD3ECD" w:rsidRPr="00DD3ECD">
        <w:rPr>
          <w:b/>
          <w:u w:val="single"/>
        </w:rPr>
        <w:t>€400,000</w:t>
      </w:r>
      <w:r w:rsidR="004751CC">
        <w:rPr>
          <w:b/>
          <w:u w:val="single"/>
        </w:rPr>
        <w:t>, 2023: €400,000</w:t>
      </w:r>
    </w:p>
    <w:p w14:paraId="1417026F" w14:textId="45AA9BDE" w:rsidR="006F1EC4" w:rsidRDefault="00556A42" w:rsidP="008D0A59">
      <w:pPr>
        <w:jc w:val="both"/>
      </w:pPr>
      <w:r>
        <w:t>Α</w:t>
      </w:r>
      <w:r w:rsidR="00E25464">
        <w:t>γορά</w:t>
      </w:r>
      <w:r w:rsidR="00450ECA" w:rsidRPr="00DC63A6">
        <w:t xml:space="preserve"> </w:t>
      </w:r>
      <w:r>
        <w:t>Υπηρεσιακού</w:t>
      </w:r>
      <w:r w:rsidRPr="00DC63A6">
        <w:t xml:space="preserve"> </w:t>
      </w:r>
      <w:r>
        <w:t>οχή</w:t>
      </w:r>
      <w:r w:rsidR="00C702A6">
        <w:t>μα</w:t>
      </w:r>
      <w:r>
        <w:t>τος</w:t>
      </w:r>
      <w:r w:rsidR="00C702A6" w:rsidRPr="00DC63A6">
        <w:t xml:space="preserve"> </w:t>
      </w:r>
      <w:r w:rsidR="00C702A6" w:rsidRPr="00556A42">
        <w:rPr>
          <w:lang w:val="en-GB"/>
        </w:rPr>
        <w:t>DRP</w:t>
      </w:r>
      <w:r w:rsidR="00E25464" w:rsidRPr="00DC63A6">
        <w:t>-</w:t>
      </w:r>
      <w:r w:rsidR="00E25464">
        <w:rPr>
          <w:lang w:val="en-GB"/>
        </w:rPr>
        <w:t>Direct</w:t>
      </w:r>
      <w:r w:rsidR="00E25464" w:rsidRPr="00DC63A6">
        <w:t xml:space="preserve"> </w:t>
      </w:r>
      <w:r w:rsidR="00E25464">
        <w:rPr>
          <w:lang w:val="en-GB"/>
        </w:rPr>
        <w:t>Repair</w:t>
      </w:r>
      <w:r w:rsidR="00E25464" w:rsidRPr="00DC63A6">
        <w:t xml:space="preserve"> </w:t>
      </w:r>
      <w:r w:rsidR="00E25464">
        <w:rPr>
          <w:lang w:val="en-GB"/>
        </w:rPr>
        <w:t>Management</w:t>
      </w:r>
      <w:r w:rsidR="00450ECA" w:rsidRPr="00DC63A6">
        <w:t xml:space="preserve"> (€400,000)</w:t>
      </w:r>
      <w:r w:rsidR="00E25464" w:rsidRPr="00DC63A6">
        <w:t>.</w:t>
      </w:r>
      <w:r w:rsidR="00A32253" w:rsidRPr="00DC63A6">
        <w:t xml:space="preserve"> </w:t>
      </w:r>
      <w:r w:rsidR="00A32253">
        <w:t xml:space="preserve">Το όχημα θα διαθέτει τις μηχανογραφικές υποδομές για την λειτουργία και παροχή υπηρεσιών του Εθνικού </w:t>
      </w:r>
      <w:r w:rsidR="00A32253">
        <w:rPr>
          <w:lang w:val="en-US"/>
        </w:rPr>
        <w:t>CSIRT</w:t>
      </w:r>
      <w:r w:rsidR="008515DC" w:rsidRPr="008515DC">
        <w:t xml:space="preserve"> </w:t>
      </w:r>
      <w:r w:rsidR="00270CEF">
        <w:t xml:space="preserve">σε </w:t>
      </w:r>
      <w:r w:rsidR="008515DC">
        <w:t xml:space="preserve">περιπτώσεις διαχείρισης κρίσεων, εκτάκτων καταστάσεων, εξ’ αποστάσεων διαχείρισης </w:t>
      </w:r>
      <w:r w:rsidR="00270CEF">
        <w:t xml:space="preserve">σημαντικών ή/και </w:t>
      </w:r>
      <w:r w:rsidR="008515DC">
        <w:t>κρίσιμων περιστατικών κλπ. Οι εν λόγω υποδομές θα είναι σε θέση να υποκαταστήσουν εν μέρει</w:t>
      </w:r>
      <w:r w:rsidR="008515DC" w:rsidRPr="008515DC">
        <w:t xml:space="preserve"> </w:t>
      </w:r>
      <w:r w:rsidR="008515DC">
        <w:t xml:space="preserve">και για ορισμένο χρονικό διάστημα τις σταθερές υποδομές του Εθνικού </w:t>
      </w:r>
      <w:r w:rsidR="008515DC">
        <w:rPr>
          <w:lang w:val="en-US"/>
        </w:rPr>
        <w:t>CSIRT</w:t>
      </w:r>
      <w:r w:rsidR="008515DC">
        <w:t>.</w:t>
      </w:r>
      <w:r w:rsidR="00C749C7">
        <w:t xml:space="preserve"> Η πρόνοια για το 2023 περιλήφθηκε μόνο σε περίπτωση που δεν καταστεί δυνατή η δαπάνη για το έτος 2022.</w:t>
      </w:r>
    </w:p>
    <w:p w14:paraId="1D62EAC3" w14:textId="77777777" w:rsidR="00CB66FD" w:rsidRDefault="00CB66FD">
      <w:pPr>
        <w:rPr>
          <w:b/>
          <w:u w:val="single"/>
        </w:rPr>
      </w:pPr>
      <w:r>
        <w:rPr>
          <w:b/>
          <w:u w:val="single"/>
        </w:rPr>
        <w:br w:type="page"/>
      </w:r>
    </w:p>
    <w:p w14:paraId="05B7C561" w14:textId="738A581B" w:rsidR="002E236A" w:rsidRPr="00AA4C71" w:rsidRDefault="00E67490" w:rsidP="00E67490">
      <w:pPr>
        <w:rPr>
          <w:b/>
          <w:u w:val="single"/>
        </w:rPr>
      </w:pPr>
      <w:r w:rsidRPr="000817CF">
        <w:rPr>
          <w:b/>
          <w:u w:val="single"/>
        </w:rPr>
        <w:lastRenderedPageBreak/>
        <w:t>Άρθρο 0</w:t>
      </w:r>
      <w:r w:rsidR="008D0A59" w:rsidRPr="000817CF">
        <w:rPr>
          <w:b/>
          <w:u w:val="single"/>
        </w:rPr>
        <w:t>7652 «Αγορά Μηχανογραφικού Εξοπλισμού</w:t>
      </w:r>
      <w:r w:rsidRPr="000817CF">
        <w:rPr>
          <w:b/>
          <w:u w:val="single"/>
        </w:rPr>
        <w:t xml:space="preserve">» - </w:t>
      </w:r>
      <w:r w:rsidR="00335B10" w:rsidRPr="000817CF">
        <w:rPr>
          <w:b/>
          <w:u w:val="single"/>
        </w:rPr>
        <w:t>202</w:t>
      </w:r>
      <w:r w:rsidR="00F05227">
        <w:rPr>
          <w:b/>
          <w:u w:val="single"/>
        </w:rPr>
        <w:t>2</w:t>
      </w:r>
      <w:r w:rsidR="00335B10" w:rsidRPr="000817CF">
        <w:rPr>
          <w:b/>
          <w:u w:val="single"/>
        </w:rPr>
        <w:t xml:space="preserve">: </w:t>
      </w:r>
      <w:r w:rsidR="008D34B7">
        <w:rPr>
          <w:b/>
          <w:u w:val="single"/>
        </w:rPr>
        <w:t xml:space="preserve">€ </w:t>
      </w:r>
      <w:r w:rsidR="00B6690F" w:rsidRPr="00B6690F">
        <w:rPr>
          <w:b/>
          <w:u w:val="single"/>
        </w:rPr>
        <w:t>1,</w:t>
      </w:r>
      <w:r w:rsidR="004E4191">
        <w:rPr>
          <w:b/>
          <w:u w:val="single"/>
        </w:rPr>
        <w:t>71</w:t>
      </w:r>
      <w:r w:rsidR="00A7010F">
        <w:rPr>
          <w:b/>
          <w:u w:val="single"/>
        </w:rPr>
        <w:t>0</w:t>
      </w:r>
      <w:r w:rsidR="00436464">
        <w:rPr>
          <w:b/>
          <w:u w:val="single"/>
        </w:rPr>
        <w:t>,</w:t>
      </w:r>
      <w:r w:rsidR="00A7010F" w:rsidRPr="00AA4C71">
        <w:rPr>
          <w:b/>
          <w:u w:val="single"/>
        </w:rPr>
        <w:t>0</w:t>
      </w:r>
      <w:r w:rsidR="00955111">
        <w:rPr>
          <w:b/>
          <w:u w:val="single"/>
        </w:rPr>
        <w:t>00</w:t>
      </w:r>
      <w:r w:rsidR="00335B10" w:rsidRPr="000817CF">
        <w:rPr>
          <w:b/>
          <w:u w:val="single"/>
        </w:rPr>
        <w:t>, 202</w:t>
      </w:r>
      <w:r w:rsidR="00F05227">
        <w:rPr>
          <w:b/>
          <w:u w:val="single"/>
        </w:rPr>
        <w:t>3</w:t>
      </w:r>
      <w:r w:rsidR="00335B10" w:rsidRPr="000817CF">
        <w:rPr>
          <w:b/>
          <w:u w:val="single"/>
        </w:rPr>
        <w:t xml:space="preserve">: € </w:t>
      </w:r>
      <w:r w:rsidR="00F05227">
        <w:rPr>
          <w:b/>
          <w:u w:val="single"/>
        </w:rPr>
        <w:t>1,081</w:t>
      </w:r>
      <w:r w:rsidR="00335B10" w:rsidRPr="000817CF">
        <w:rPr>
          <w:b/>
          <w:u w:val="single"/>
        </w:rPr>
        <w:t>,000, 202</w:t>
      </w:r>
      <w:r w:rsidR="00E77C23">
        <w:rPr>
          <w:b/>
          <w:u w:val="single"/>
        </w:rPr>
        <w:t>4: € 991</w:t>
      </w:r>
      <w:r w:rsidR="00335B10" w:rsidRPr="000817CF">
        <w:rPr>
          <w:b/>
          <w:u w:val="single"/>
        </w:rPr>
        <w:t>,000</w:t>
      </w:r>
    </w:p>
    <w:p w14:paraId="122F63CD" w14:textId="1A0EEC55" w:rsidR="008D0A59" w:rsidRPr="000817CF" w:rsidRDefault="002753F3" w:rsidP="00E67490">
      <w:r w:rsidRPr="000817CF">
        <w:t xml:space="preserve">Η πρόνοιες </w:t>
      </w:r>
      <w:r w:rsidR="008D0A59" w:rsidRPr="000817CF">
        <w:t xml:space="preserve">του άρθρου </w:t>
      </w:r>
      <w:r w:rsidRPr="000817CF">
        <w:t>για τα έτη 202</w:t>
      </w:r>
      <w:r w:rsidR="00F05227">
        <w:t>2</w:t>
      </w:r>
      <w:r w:rsidR="008D7707">
        <w:t>, 202</w:t>
      </w:r>
      <w:r w:rsidR="00F05227">
        <w:t>3, 2024</w:t>
      </w:r>
      <w:r w:rsidRPr="000817CF">
        <w:t xml:space="preserve">, </w:t>
      </w:r>
      <w:r w:rsidR="008D0A59" w:rsidRPr="000817CF">
        <w:t>αφορ</w:t>
      </w:r>
      <w:r w:rsidRPr="000817CF">
        <w:t>ούν</w:t>
      </w:r>
      <w:r w:rsidR="008D0A59" w:rsidRPr="000817CF">
        <w:t xml:space="preserve"> κάλυψη σχετικά με:</w:t>
      </w:r>
    </w:p>
    <w:tbl>
      <w:tblPr>
        <w:tblW w:w="9923" w:type="dxa"/>
        <w:tblInd w:w="-147" w:type="dxa"/>
        <w:tblLayout w:type="fixed"/>
        <w:tblLook w:val="04A0" w:firstRow="1" w:lastRow="0" w:firstColumn="1" w:lastColumn="0" w:noHBand="0" w:noVBand="1"/>
      </w:tblPr>
      <w:tblGrid>
        <w:gridCol w:w="6096"/>
        <w:gridCol w:w="1289"/>
        <w:gridCol w:w="1262"/>
        <w:gridCol w:w="1276"/>
      </w:tblGrid>
      <w:tr w:rsidR="0035018B" w:rsidRPr="000817CF" w14:paraId="7E2886CE" w14:textId="77777777" w:rsidTr="00C24CD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98272" w14:textId="5E696157" w:rsidR="0035018B" w:rsidRPr="000817CF" w:rsidRDefault="00A0125C" w:rsidP="002753F3">
            <w:pPr>
              <w:spacing w:after="0" w:line="240" w:lineRule="auto"/>
              <w:ind w:left="179" w:hanging="179"/>
              <w:jc w:val="center"/>
              <w:rPr>
                <w:rFonts w:ascii="Calibri" w:eastAsia="Times New Roman" w:hAnsi="Calibri" w:cs="Times New Roman"/>
                <w:b/>
                <w:bCs/>
                <w:color w:val="000000"/>
                <w:lang w:eastAsia="en-GB"/>
              </w:rPr>
            </w:pPr>
            <w:r w:rsidRPr="000817CF">
              <w:rPr>
                <w:rFonts w:ascii="Calibri" w:eastAsia="Times New Roman" w:hAnsi="Calibri" w:cs="Times New Roman"/>
                <w:b/>
                <w:bCs/>
                <w:color w:val="000000"/>
                <w:lang w:eastAsia="en-GB"/>
              </w:rPr>
              <w:t>Εξοπλισμός</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14:paraId="71BE2B20" w14:textId="2B567C36" w:rsidR="0035018B" w:rsidRPr="00C24CD6" w:rsidRDefault="0035018B" w:rsidP="00C24CD6">
            <w:pPr>
              <w:spacing w:after="0" w:line="240" w:lineRule="auto"/>
              <w:jc w:val="center"/>
              <w:rPr>
                <w:rFonts w:ascii="Calibri" w:eastAsia="Times New Roman" w:hAnsi="Calibri" w:cs="Times New Roman"/>
                <w:b/>
                <w:bCs/>
                <w:color w:val="000000"/>
                <w:lang w:eastAsia="en-GB"/>
              </w:rPr>
            </w:pPr>
            <w:r w:rsidRPr="000817CF">
              <w:rPr>
                <w:rFonts w:ascii="Calibri" w:eastAsia="Times New Roman" w:hAnsi="Calibri" w:cs="Times New Roman"/>
                <w:b/>
                <w:bCs/>
                <w:color w:val="000000"/>
                <w:lang w:val="en-GB" w:eastAsia="en-GB"/>
              </w:rPr>
              <w:t>202</w:t>
            </w:r>
            <w:r w:rsidR="00C24CD6">
              <w:rPr>
                <w:rFonts w:ascii="Calibri" w:eastAsia="Times New Roman" w:hAnsi="Calibri" w:cs="Times New Roman"/>
                <w:b/>
                <w:bCs/>
                <w:color w:val="000000"/>
                <w:lang w:eastAsia="en-GB"/>
              </w:rPr>
              <w:t>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14:paraId="2789510E" w14:textId="135EEED9" w:rsidR="0035018B" w:rsidRPr="000817CF" w:rsidRDefault="00A0125C" w:rsidP="002E236A">
            <w:pPr>
              <w:spacing w:after="0" w:line="240" w:lineRule="auto"/>
              <w:jc w:val="center"/>
              <w:rPr>
                <w:rFonts w:ascii="Calibri" w:eastAsia="Times New Roman" w:hAnsi="Calibri" w:cs="Times New Roman"/>
                <w:b/>
                <w:bCs/>
                <w:color w:val="000000"/>
                <w:lang w:val="en-GB" w:eastAsia="en-GB"/>
              </w:rPr>
            </w:pPr>
            <w:r w:rsidRPr="000817CF">
              <w:rPr>
                <w:rFonts w:ascii="Calibri" w:eastAsia="Times New Roman" w:hAnsi="Calibri" w:cs="Times New Roman"/>
                <w:b/>
                <w:bCs/>
                <w:color w:val="000000"/>
                <w:lang w:eastAsia="en-GB"/>
              </w:rPr>
              <w:t xml:space="preserve">ΜΔΠ </w:t>
            </w:r>
            <w:r w:rsidR="0035018B" w:rsidRPr="000817CF">
              <w:rPr>
                <w:rFonts w:ascii="Calibri" w:eastAsia="Times New Roman" w:hAnsi="Calibri" w:cs="Times New Roman"/>
                <w:b/>
                <w:bCs/>
                <w:color w:val="000000"/>
                <w:lang w:val="en-GB" w:eastAsia="en-GB"/>
              </w:rPr>
              <w:t>202</w:t>
            </w:r>
            <w:r w:rsidR="00C24CD6">
              <w:rPr>
                <w:rFonts w:ascii="Calibri" w:eastAsia="Times New Roman" w:hAnsi="Calibri" w:cs="Times New Roman"/>
                <w:b/>
                <w:bCs/>
                <w:color w:val="000000"/>
                <w:lang w:val="en-GB" w:eastAsia="en-GB"/>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F74540" w14:textId="106503BC" w:rsidR="0035018B" w:rsidRPr="00C24CD6" w:rsidRDefault="00A0125C" w:rsidP="00C24CD6">
            <w:pPr>
              <w:spacing w:after="0" w:line="240" w:lineRule="auto"/>
              <w:jc w:val="center"/>
              <w:rPr>
                <w:rFonts w:ascii="Calibri" w:eastAsia="Times New Roman" w:hAnsi="Calibri" w:cs="Times New Roman"/>
                <w:b/>
                <w:bCs/>
                <w:color w:val="000000"/>
                <w:lang w:eastAsia="en-GB"/>
              </w:rPr>
            </w:pPr>
            <w:r w:rsidRPr="000817CF">
              <w:rPr>
                <w:rFonts w:ascii="Calibri" w:eastAsia="Times New Roman" w:hAnsi="Calibri" w:cs="Times New Roman"/>
                <w:b/>
                <w:bCs/>
                <w:color w:val="000000"/>
                <w:lang w:eastAsia="en-GB"/>
              </w:rPr>
              <w:t xml:space="preserve">ΜΔΠ </w:t>
            </w:r>
            <w:r w:rsidR="0035018B" w:rsidRPr="000817CF">
              <w:rPr>
                <w:rFonts w:ascii="Calibri" w:eastAsia="Times New Roman" w:hAnsi="Calibri" w:cs="Times New Roman"/>
                <w:b/>
                <w:bCs/>
                <w:color w:val="000000"/>
                <w:lang w:val="en-GB" w:eastAsia="en-GB"/>
              </w:rPr>
              <w:t>202</w:t>
            </w:r>
            <w:r w:rsidR="00C24CD6">
              <w:rPr>
                <w:rFonts w:ascii="Calibri" w:eastAsia="Times New Roman" w:hAnsi="Calibri" w:cs="Times New Roman"/>
                <w:b/>
                <w:bCs/>
                <w:color w:val="000000"/>
                <w:lang w:eastAsia="en-GB"/>
              </w:rPr>
              <w:t>4</w:t>
            </w:r>
          </w:p>
        </w:tc>
      </w:tr>
      <w:tr w:rsidR="0035018B" w:rsidRPr="000817CF" w14:paraId="44D505BC" w14:textId="77777777" w:rsidTr="00C24CD6">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3BC47B0" w14:textId="77777777" w:rsidR="0035018B" w:rsidRPr="000817CF" w:rsidRDefault="0035018B" w:rsidP="0035018B">
            <w:pPr>
              <w:spacing w:after="0" w:line="240" w:lineRule="auto"/>
              <w:rPr>
                <w:rFonts w:ascii="Calibri" w:eastAsia="Times New Roman" w:hAnsi="Calibri" w:cs="Times New Roman"/>
                <w:color w:val="000000"/>
                <w:lang w:eastAsia="en-GB"/>
              </w:rPr>
            </w:pPr>
            <w:r w:rsidRPr="000817CF">
              <w:rPr>
                <w:rFonts w:ascii="Calibri" w:eastAsia="Times New Roman" w:hAnsi="Calibri" w:cs="Times New Roman"/>
                <w:color w:val="000000"/>
                <w:lang w:eastAsia="en-GB"/>
              </w:rPr>
              <w:t xml:space="preserve">Αγορά φορητών Η.Υ για προσωπικό  Εθνικού </w:t>
            </w:r>
            <w:r w:rsidRPr="000817CF">
              <w:rPr>
                <w:rFonts w:ascii="Calibri" w:eastAsia="Times New Roman" w:hAnsi="Calibri" w:cs="Times New Roman"/>
                <w:color w:val="000000"/>
                <w:lang w:val="en-GB" w:eastAsia="en-GB"/>
              </w:rPr>
              <w:t>CSIRT</w:t>
            </w:r>
            <w:r w:rsidRPr="000817CF">
              <w:rPr>
                <w:rFonts w:ascii="Calibri" w:eastAsia="Times New Roman" w:hAnsi="Calibri" w:cs="Times New Roman"/>
                <w:color w:val="000000"/>
                <w:lang w:eastAsia="en-GB"/>
              </w:rPr>
              <w:t>-</w:t>
            </w:r>
          </w:p>
        </w:tc>
        <w:tc>
          <w:tcPr>
            <w:tcW w:w="1289" w:type="dxa"/>
            <w:tcBorders>
              <w:top w:val="nil"/>
              <w:left w:val="nil"/>
              <w:bottom w:val="single" w:sz="4" w:space="0" w:color="auto"/>
              <w:right w:val="single" w:sz="4" w:space="0" w:color="auto"/>
            </w:tcBorders>
            <w:shd w:val="clear" w:color="auto" w:fill="auto"/>
            <w:noWrap/>
            <w:vAlign w:val="bottom"/>
            <w:hideMark/>
          </w:tcPr>
          <w:p w14:paraId="3916EB00" w14:textId="042DD019" w:rsidR="0035018B" w:rsidRPr="000817CF" w:rsidRDefault="0035018B"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xml:space="preserve">€ </w:t>
            </w:r>
            <w:r w:rsidR="008803C3" w:rsidRPr="000817CF">
              <w:rPr>
                <w:rFonts w:ascii="Calibri" w:eastAsia="Times New Roman" w:hAnsi="Calibri" w:cs="Times New Roman"/>
                <w:color w:val="000000"/>
                <w:lang w:val="en-GB" w:eastAsia="en-GB"/>
              </w:rPr>
              <w:t>10</w:t>
            </w:r>
            <w:r w:rsidR="00C24CD6">
              <w:rPr>
                <w:rFonts w:ascii="Calibri" w:eastAsia="Times New Roman" w:hAnsi="Calibri" w:cs="Times New Roman"/>
                <w:color w:val="000000"/>
                <w:lang w:eastAsia="en-GB"/>
              </w:rPr>
              <w:t>0</w:t>
            </w:r>
            <w:r w:rsidRPr="000817CF">
              <w:rPr>
                <w:rFonts w:ascii="Calibri" w:eastAsia="Times New Roman" w:hAnsi="Calibri" w:cs="Times New Roman"/>
                <w:color w:val="000000"/>
                <w:lang w:val="en-GB" w:eastAsia="en-GB"/>
              </w:rPr>
              <w:t>,000</w:t>
            </w:r>
          </w:p>
        </w:tc>
        <w:tc>
          <w:tcPr>
            <w:tcW w:w="1262" w:type="dxa"/>
            <w:tcBorders>
              <w:top w:val="nil"/>
              <w:left w:val="nil"/>
              <w:bottom w:val="single" w:sz="4" w:space="0" w:color="auto"/>
              <w:right w:val="single" w:sz="4" w:space="0" w:color="auto"/>
            </w:tcBorders>
            <w:shd w:val="clear" w:color="auto" w:fill="auto"/>
            <w:noWrap/>
            <w:vAlign w:val="bottom"/>
            <w:hideMark/>
          </w:tcPr>
          <w:p w14:paraId="3F424474" w14:textId="2B0D8897" w:rsidR="0035018B" w:rsidRPr="000817CF" w:rsidRDefault="0035018B"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xml:space="preserve">€ </w:t>
            </w:r>
            <w:r w:rsidR="00B10FD5" w:rsidRPr="000817CF">
              <w:rPr>
                <w:rFonts w:ascii="Calibri" w:eastAsia="Times New Roman" w:hAnsi="Calibri" w:cs="Times New Roman"/>
                <w:color w:val="000000"/>
                <w:lang w:val="en-GB" w:eastAsia="en-GB"/>
              </w:rPr>
              <w:t>3</w:t>
            </w:r>
            <w:r w:rsidRPr="000817CF">
              <w:rPr>
                <w:rFonts w:ascii="Calibri" w:eastAsia="Times New Roman" w:hAnsi="Calibri" w:cs="Times New Roman"/>
                <w:color w:val="000000"/>
                <w:lang w:val="en-GB" w:eastAsia="en-GB"/>
              </w:rPr>
              <w:t>0,000</w:t>
            </w:r>
          </w:p>
        </w:tc>
        <w:tc>
          <w:tcPr>
            <w:tcW w:w="1276" w:type="dxa"/>
            <w:tcBorders>
              <w:top w:val="nil"/>
              <w:left w:val="nil"/>
              <w:bottom w:val="single" w:sz="4" w:space="0" w:color="auto"/>
              <w:right w:val="single" w:sz="4" w:space="0" w:color="auto"/>
            </w:tcBorders>
            <w:shd w:val="clear" w:color="auto" w:fill="auto"/>
            <w:noWrap/>
            <w:vAlign w:val="bottom"/>
            <w:hideMark/>
          </w:tcPr>
          <w:p w14:paraId="6C48EDBB" w14:textId="77777777" w:rsidR="0035018B" w:rsidRPr="000817CF" w:rsidRDefault="0035018B"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€ 10,000</w:t>
            </w:r>
          </w:p>
        </w:tc>
      </w:tr>
      <w:tr w:rsidR="0035018B" w:rsidRPr="000817CF" w14:paraId="248A3D22" w14:textId="77777777" w:rsidTr="00C24CD6">
        <w:trPr>
          <w:trHeight w:val="9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0944DDC" w14:textId="7EE24F1C" w:rsidR="0035018B" w:rsidRPr="000817CF" w:rsidRDefault="0035018B" w:rsidP="0035018B">
            <w:pPr>
              <w:spacing w:after="0" w:line="240" w:lineRule="auto"/>
              <w:rPr>
                <w:rFonts w:ascii="Calibri" w:eastAsia="Times New Roman" w:hAnsi="Calibri" w:cs="Times New Roman"/>
                <w:color w:val="000000"/>
                <w:lang w:eastAsia="en-GB"/>
              </w:rPr>
            </w:pPr>
            <w:r w:rsidRPr="000817CF">
              <w:rPr>
                <w:rFonts w:ascii="Calibri" w:eastAsia="Times New Roman" w:hAnsi="Calibri" w:cs="Times New Roman"/>
                <w:color w:val="000000"/>
                <w:lang w:eastAsia="en-GB"/>
              </w:rPr>
              <w:t xml:space="preserve">Αγορά εξοπλισμού αναβάθμισης της υφιστάμενής υποδομής </w:t>
            </w:r>
            <w:r w:rsidR="00E77C23">
              <w:rPr>
                <w:rFonts w:ascii="Calibri" w:eastAsia="Times New Roman" w:hAnsi="Calibri" w:cs="Times New Roman"/>
                <w:color w:val="000000"/>
                <w:lang w:eastAsia="en-GB"/>
              </w:rPr>
              <w:t>ΑΨΑ/</w:t>
            </w:r>
            <w:r w:rsidRPr="000817CF">
              <w:rPr>
                <w:rFonts w:ascii="Calibri" w:eastAsia="Times New Roman" w:hAnsi="Calibri" w:cs="Times New Roman"/>
                <w:color w:val="000000"/>
                <w:lang w:eastAsia="en-GB"/>
              </w:rPr>
              <w:t xml:space="preserve">Εθνικού </w:t>
            </w:r>
            <w:r w:rsidRPr="000817CF">
              <w:rPr>
                <w:rFonts w:ascii="Calibri" w:eastAsia="Times New Roman" w:hAnsi="Calibri" w:cs="Times New Roman"/>
                <w:color w:val="000000"/>
                <w:lang w:val="en-GB" w:eastAsia="en-GB"/>
              </w:rPr>
              <w:t>CSIRT</w:t>
            </w:r>
            <w:r w:rsidRPr="000817CF">
              <w:rPr>
                <w:rFonts w:ascii="Calibri" w:eastAsia="Times New Roman" w:hAnsi="Calibri" w:cs="Times New Roman"/>
                <w:color w:val="000000"/>
                <w:lang w:eastAsia="en-GB"/>
              </w:rPr>
              <w:t xml:space="preserve"> (π.χ. κάρτες αναβάθμισης εξυπηρετητών</w:t>
            </w:r>
            <w:r w:rsidR="00D65574" w:rsidRPr="000817CF">
              <w:rPr>
                <w:rFonts w:ascii="Calibri" w:eastAsia="Times New Roman" w:hAnsi="Calibri" w:cs="Times New Roman"/>
                <w:color w:val="000000"/>
                <w:lang w:eastAsia="en-GB"/>
              </w:rPr>
              <w:t xml:space="preserve">, επιπρόσθετο </w:t>
            </w:r>
            <w:r w:rsidR="00D65574" w:rsidRPr="000817CF">
              <w:rPr>
                <w:rFonts w:ascii="Calibri" w:eastAsia="Times New Roman" w:hAnsi="Calibri" w:cs="Times New Roman"/>
                <w:color w:val="000000"/>
                <w:lang w:val="en-GB" w:eastAsia="en-GB"/>
              </w:rPr>
              <w:t>storage</w:t>
            </w:r>
            <w:r w:rsidRPr="000817CF">
              <w:rPr>
                <w:rFonts w:ascii="Calibri" w:eastAsia="Times New Roman" w:hAnsi="Calibri" w:cs="Times New Roman"/>
                <w:color w:val="000000"/>
                <w:lang w:eastAsia="en-GB"/>
              </w:rPr>
              <w:t>) και άλλου εξοπλισμού σύνδεσης της μηχανογραφικής υποδομής-</w:t>
            </w:r>
          </w:p>
        </w:tc>
        <w:tc>
          <w:tcPr>
            <w:tcW w:w="1289" w:type="dxa"/>
            <w:tcBorders>
              <w:top w:val="nil"/>
              <w:left w:val="nil"/>
              <w:bottom w:val="single" w:sz="4" w:space="0" w:color="auto"/>
              <w:right w:val="single" w:sz="4" w:space="0" w:color="auto"/>
            </w:tcBorders>
            <w:shd w:val="clear" w:color="auto" w:fill="auto"/>
            <w:noWrap/>
            <w:vAlign w:val="bottom"/>
            <w:hideMark/>
          </w:tcPr>
          <w:p w14:paraId="247BA2C0" w14:textId="56B1CFE9" w:rsidR="0035018B" w:rsidRPr="000817CF" w:rsidRDefault="0035018B" w:rsidP="00C24CD6">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xml:space="preserve">€ </w:t>
            </w:r>
            <w:r w:rsidR="004E4191">
              <w:rPr>
                <w:rFonts w:ascii="Calibri" w:eastAsia="Times New Roman" w:hAnsi="Calibri" w:cs="Times New Roman"/>
                <w:color w:val="000000"/>
                <w:lang w:eastAsia="en-GB"/>
              </w:rPr>
              <w:t>2</w:t>
            </w:r>
            <w:r w:rsidR="004E4191">
              <w:rPr>
                <w:rFonts w:ascii="Calibri" w:eastAsia="Times New Roman" w:hAnsi="Calibri" w:cs="Times New Roman"/>
                <w:color w:val="000000"/>
                <w:lang w:val="en-GB" w:eastAsia="en-GB"/>
              </w:rPr>
              <w:t>5</w:t>
            </w:r>
            <w:r w:rsidR="00D65574" w:rsidRPr="000817CF">
              <w:rPr>
                <w:rFonts w:ascii="Calibri" w:eastAsia="Times New Roman" w:hAnsi="Calibri" w:cs="Times New Roman"/>
                <w:color w:val="000000"/>
                <w:lang w:val="en-GB" w:eastAsia="en-GB"/>
              </w:rPr>
              <w:t>0</w:t>
            </w:r>
            <w:r w:rsidRPr="000817CF">
              <w:rPr>
                <w:rFonts w:ascii="Calibri" w:eastAsia="Times New Roman" w:hAnsi="Calibri" w:cs="Times New Roman"/>
                <w:color w:val="000000"/>
                <w:lang w:val="en-GB" w:eastAsia="en-GB"/>
              </w:rPr>
              <w:t>,000</w:t>
            </w:r>
          </w:p>
        </w:tc>
        <w:tc>
          <w:tcPr>
            <w:tcW w:w="1262" w:type="dxa"/>
            <w:tcBorders>
              <w:top w:val="nil"/>
              <w:left w:val="nil"/>
              <w:bottom w:val="single" w:sz="4" w:space="0" w:color="auto"/>
              <w:right w:val="single" w:sz="4" w:space="0" w:color="auto"/>
            </w:tcBorders>
            <w:shd w:val="clear" w:color="auto" w:fill="auto"/>
            <w:noWrap/>
            <w:vAlign w:val="bottom"/>
            <w:hideMark/>
          </w:tcPr>
          <w:p w14:paraId="361F7193" w14:textId="3C240828" w:rsidR="0035018B" w:rsidRPr="000817CF" w:rsidRDefault="0035018B" w:rsidP="00C24CD6">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€ 1</w:t>
            </w:r>
            <w:r w:rsidR="00C24CD6">
              <w:rPr>
                <w:rFonts w:ascii="Calibri" w:eastAsia="Times New Roman" w:hAnsi="Calibri" w:cs="Times New Roman"/>
                <w:color w:val="000000"/>
                <w:lang w:eastAsia="en-GB"/>
              </w:rPr>
              <w:t>00</w:t>
            </w:r>
            <w:r w:rsidRPr="000817CF">
              <w:rPr>
                <w:rFonts w:ascii="Calibri" w:eastAsia="Times New Roman" w:hAnsi="Calibri" w:cs="Times New Roman"/>
                <w:color w:val="000000"/>
                <w:lang w:val="en-GB"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F54D55D" w14:textId="198BB697" w:rsidR="0035018B" w:rsidRPr="000817CF" w:rsidRDefault="0035018B" w:rsidP="00E77C23">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€ 1</w:t>
            </w:r>
            <w:r w:rsidR="00E77C23">
              <w:rPr>
                <w:rFonts w:ascii="Calibri" w:eastAsia="Times New Roman" w:hAnsi="Calibri" w:cs="Times New Roman"/>
                <w:color w:val="000000"/>
                <w:lang w:eastAsia="en-GB"/>
              </w:rPr>
              <w:t>00</w:t>
            </w:r>
            <w:r w:rsidRPr="000817CF">
              <w:rPr>
                <w:rFonts w:ascii="Calibri" w:eastAsia="Times New Roman" w:hAnsi="Calibri" w:cs="Times New Roman"/>
                <w:color w:val="000000"/>
                <w:lang w:val="en-GB" w:eastAsia="en-GB"/>
              </w:rPr>
              <w:t>,000</w:t>
            </w:r>
          </w:p>
        </w:tc>
      </w:tr>
      <w:tr w:rsidR="0035018B" w:rsidRPr="000817CF" w14:paraId="293F27C3" w14:textId="77777777" w:rsidTr="00C24CD6">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6580E00" w14:textId="1289AAC7" w:rsidR="0035018B" w:rsidRPr="000817CF" w:rsidRDefault="0035018B" w:rsidP="0035018B">
            <w:pPr>
              <w:spacing w:after="0" w:line="240" w:lineRule="auto"/>
              <w:rPr>
                <w:rFonts w:ascii="Calibri" w:eastAsia="Times New Roman" w:hAnsi="Calibri" w:cs="Times New Roman"/>
                <w:color w:val="000000"/>
                <w:lang w:eastAsia="en-GB"/>
              </w:rPr>
            </w:pPr>
            <w:r w:rsidRPr="000817CF">
              <w:rPr>
                <w:rFonts w:ascii="Calibri" w:eastAsia="Times New Roman" w:hAnsi="Calibri" w:cs="Times New Roman"/>
                <w:color w:val="000000"/>
                <w:lang w:eastAsia="en-GB"/>
              </w:rPr>
              <w:t xml:space="preserve">Αγορά </w:t>
            </w:r>
            <w:r w:rsidR="008B1A7F" w:rsidRPr="000817CF">
              <w:rPr>
                <w:rFonts w:ascii="Calibri" w:eastAsia="Times New Roman" w:hAnsi="Calibri" w:cs="Times New Roman"/>
                <w:color w:val="000000"/>
                <w:lang w:eastAsia="en-GB"/>
              </w:rPr>
              <w:t>εξοπλισμού “</w:t>
            </w:r>
            <w:r w:rsidR="008B1A7F" w:rsidRPr="000817CF">
              <w:rPr>
                <w:rFonts w:ascii="Calibri" w:eastAsia="Times New Roman" w:hAnsi="Calibri" w:cs="Times New Roman"/>
                <w:color w:val="000000"/>
                <w:lang w:val="en-GB" w:eastAsia="en-GB"/>
              </w:rPr>
              <w:t>National</w:t>
            </w:r>
            <w:r w:rsidR="008B1A7F" w:rsidRPr="000817CF">
              <w:rPr>
                <w:rFonts w:ascii="Calibri" w:eastAsia="Times New Roman" w:hAnsi="Calibri" w:cs="Times New Roman"/>
                <w:color w:val="000000"/>
                <w:lang w:eastAsia="en-GB"/>
              </w:rPr>
              <w:t xml:space="preserve"> </w:t>
            </w:r>
            <w:r w:rsidR="008B1A7F" w:rsidRPr="000817CF">
              <w:rPr>
                <w:rFonts w:ascii="Calibri" w:eastAsia="Times New Roman" w:hAnsi="Calibri" w:cs="Times New Roman"/>
                <w:color w:val="000000"/>
                <w:lang w:val="en-GB" w:eastAsia="en-GB"/>
              </w:rPr>
              <w:t>early</w:t>
            </w:r>
            <w:r w:rsidR="008B1A7F" w:rsidRPr="000817CF">
              <w:rPr>
                <w:rFonts w:ascii="Calibri" w:eastAsia="Times New Roman" w:hAnsi="Calibri" w:cs="Times New Roman"/>
                <w:color w:val="000000"/>
                <w:lang w:eastAsia="en-GB"/>
              </w:rPr>
              <w:t xml:space="preserve"> </w:t>
            </w:r>
            <w:r w:rsidR="008B1A7F" w:rsidRPr="000817CF">
              <w:rPr>
                <w:rFonts w:ascii="Calibri" w:eastAsia="Times New Roman" w:hAnsi="Calibri" w:cs="Times New Roman"/>
                <w:color w:val="000000"/>
                <w:lang w:val="en-GB" w:eastAsia="en-GB"/>
              </w:rPr>
              <w:t>Warning</w:t>
            </w:r>
            <w:r w:rsidR="008B1A7F" w:rsidRPr="000817CF">
              <w:rPr>
                <w:rFonts w:ascii="Calibri" w:eastAsia="Times New Roman" w:hAnsi="Calibri" w:cs="Times New Roman"/>
                <w:color w:val="000000"/>
                <w:lang w:eastAsia="en-GB"/>
              </w:rPr>
              <w:t xml:space="preserve"> </w:t>
            </w:r>
            <w:r w:rsidR="008B1A7F" w:rsidRPr="000817CF">
              <w:rPr>
                <w:rFonts w:ascii="Calibri" w:eastAsia="Times New Roman" w:hAnsi="Calibri" w:cs="Times New Roman"/>
                <w:color w:val="000000"/>
                <w:lang w:val="en-GB" w:eastAsia="en-GB"/>
              </w:rPr>
              <w:t>System</w:t>
            </w:r>
            <w:r w:rsidR="008B1A7F" w:rsidRPr="000817CF">
              <w:rPr>
                <w:rFonts w:ascii="Calibri" w:eastAsia="Times New Roman" w:hAnsi="Calibri" w:cs="Times New Roman"/>
                <w:color w:val="000000"/>
                <w:lang w:eastAsia="en-GB"/>
              </w:rPr>
              <w:t>” συμπεριλαμβανομένων αισθητήρων (</w:t>
            </w:r>
            <w:r w:rsidRPr="000817CF">
              <w:rPr>
                <w:rFonts w:ascii="Calibri" w:eastAsia="Times New Roman" w:hAnsi="Calibri" w:cs="Times New Roman"/>
                <w:color w:val="000000"/>
                <w:lang w:val="en-GB" w:eastAsia="en-GB"/>
              </w:rPr>
              <w:t>Sensors</w:t>
            </w:r>
            <w:r w:rsidR="008B1A7F" w:rsidRPr="000817CF">
              <w:rPr>
                <w:rFonts w:ascii="Calibri" w:eastAsia="Times New Roman" w:hAnsi="Calibri" w:cs="Times New Roman"/>
                <w:color w:val="000000"/>
                <w:lang w:eastAsia="en-GB"/>
              </w:rPr>
              <w:t>)</w:t>
            </w:r>
            <w:r w:rsidRPr="000817CF">
              <w:rPr>
                <w:rFonts w:ascii="Calibri" w:eastAsia="Times New Roman" w:hAnsi="Calibri" w:cs="Times New Roman"/>
                <w:color w:val="000000"/>
                <w:lang w:eastAsia="en-GB"/>
              </w:rPr>
              <w:t xml:space="preserve"> με πλατφόρμα διαχείρισης-</w:t>
            </w:r>
          </w:p>
        </w:tc>
        <w:tc>
          <w:tcPr>
            <w:tcW w:w="1289" w:type="dxa"/>
            <w:tcBorders>
              <w:top w:val="nil"/>
              <w:left w:val="nil"/>
              <w:bottom w:val="single" w:sz="4" w:space="0" w:color="auto"/>
              <w:right w:val="single" w:sz="4" w:space="0" w:color="auto"/>
            </w:tcBorders>
            <w:shd w:val="clear" w:color="auto" w:fill="auto"/>
            <w:noWrap/>
            <w:vAlign w:val="bottom"/>
            <w:hideMark/>
          </w:tcPr>
          <w:p w14:paraId="5B1E0F3C" w14:textId="71240639" w:rsidR="0035018B" w:rsidRPr="000817CF" w:rsidRDefault="0035018B" w:rsidP="00C24CD6">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xml:space="preserve">€ </w:t>
            </w:r>
            <w:r w:rsidR="00454802">
              <w:rPr>
                <w:rFonts w:ascii="Calibri" w:eastAsia="Times New Roman" w:hAnsi="Calibri" w:cs="Times New Roman"/>
                <w:color w:val="000000"/>
                <w:lang w:eastAsia="en-GB"/>
              </w:rPr>
              <w:t>8</w:t>
            </w:r>
            <w:r w:rsidRPr="000817CF">
              <w:rPr>
                <w:rFonts w:ascii="Calibri" w:eastAsia="Times New Roman" w:hAnsi="Calibri" w:cs="Times New Roman"/>
                <w:color w:val="000000"/>
                <w:lang w:val="en-GB" w:eastAsia="en-GB"/>
              </w:rPr>
              <w:t>00,000</w:t>
            </w:r>
          </w:p>
        </w:tc>
        <w:tc>
          <w:tcPr>
            <w:tcW w:w="1262" w:type="dxa"/>
            <w:tcBorders>
              <w:top w:val="nil"/>
              <w:left w:val="nil"/>
              <w:bottom w:val="single" w:sz="4" w:space="0" w:color="auto"/>
              <w:right w:val="single" w:sz="4" w:space="0" w:color="auto"/>
            </w:tcBorders>
            <w:shd w:val="clear" w:color="auto" w:fill="auto"/>
            <w:noWrap/>
            <w:vAlign w:val="bottom"/>
            <w:hideMark/>
          </w:tcPr>
          <w:p w14:paraId="2B3B4697" w14:textId="40B2FF8F" w:rsidR="0035018B" w:rsidRPr="000817CF" w:rsidRDefault="00C24CD6" w:rsidP="00C24CD6">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t>
            </w:r>
            <w:r w:rsidR="00454802">
              <w:rPr>
                <w:rFonts w:ascii="Calibri" w:eastAsia="Times New Roman" w:hAnsi="Calibri" w:cs="Times New Roman"/>
                <w:color w:val="000000"/>
                <w:lang w:eastAsia="en-GB"/>
              </w:rPr>
              <w:t>8</w:t>
            </w:r>
            <w:r w:rsidR="0035018B" w:rsidRPr="000817CF">
              <w:rPr>
                <w:rFonts w:ascii="Calibri" w:eastAsia="Times New Roman" w:hAnsi="Calibri" w:cs="Times New Roman"/>
                <w:color w:val="000000"/>
                <w:lang w:val="en-GB" w:eastAsia="en-GB"/>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1C0FE7DF" w14:textId="6325EEE1" w:rsidR="0035018B" w:rsidRPr="000817CF" w:rsidRDefault="0035018B" w:rsidP="00C24CD6">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w:t>
            </w:r>
            <w:r w:rsidR="00454802">
              <w:rPr>
                <w:rFonts w:ascii="Calibri" w:eastAsia="Times New Roman" w:hAnsi="Calibri" w:cs="Times New Roman"/>
                <w:color w:val="000000"/>
                <w:lang w:val="en-GB" w:eastAsia="en-GB"/>
              </w:rPr>
              <w:t>8</w:t>
            </w:r>
            <w:r w:rsidRPr="000817CF">
              <w:rPr>
                <w:rFonts w:ascii="Calibri" w:eastAsia="Times New Roman" w:hAnsi="Calibri" w:cs="Times New Roman"/>
                <w:color w:val="000000"/>
                <w:lang w:val="en-GB" w:eastAsia="en-GB"/>
              </w:rPr>
              <w:t>00,000</w:t>
            </w:r>
          </w:p>
        </w:tc>
      </w:tr>
      <w:tr w:rsidR="0035018B" w:rsidRPr="000817CF" w14:paraId="374D89D2" w14:textId="77777777" w:rsidTr="00C24CD6">
        <w:trPr>
          <w:trHeight w:val="12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6E51DD5" w14:textId="14E6E44E" w:rsidR="0035018B" w:rsidRPr="000817CF" w:rsidRDefault="00267B5B" w:rsidP="0035018B">
            <w:pPr>
              <w:spacing w:after="0" w:line="240" w:lineRule="auto"/>
              <w:rPr>
                <w:rFonts w:ascii="Calibri" w:eastAsia="Times New Roman" w:hAnsi="Calibri" w:cs="Times New Roman"/>
                <w:color w:val="000000"/>
                <w:lang w:val="en-GB" w:eastAsia="en-GB"/>
              </w:rPr>
            </w:pPr>
            <w:r w:rsidRPr="000817CF">
              <w:rPr>
                <w:rFonts w:ascii="Calibri" w:eastAsia="Times New Roman" w:hAnsi="Calibri" w:cs="Times New Roman"/>
                <w:color w:val="000000"/>
                <w:lang w:eastAsia="en-GB"/>
              </w:rPr>
              <w:t>Ε</w:t>
            </w:r>
            <w:proofErr w:type="spellStart"/>
            <w:r w:rsidR="0035018B" w:rsidRPr="000817CF">
              <w:rPr>
                <w:rFonts w:ascii="Calibri" w:eastAsia="Times New Roman" w:hAnsi="Calibri" w:cs="Times New Roman"/>
                <w:color w:val="000000"/>
                <w:lang w:val="en-GB" w:eastAsia="en-GB"/>
              </w:rPr>
              <w:t>nhancement</w:t>
            </w:r>
            <w:proofErr w:type="spellEnd"/>
            <w:r w:rsidR="0035018B" w:rsidRPr="000817CF">
              <w:rPr>
                <w:rFonts w:ascii="Calibri" w:eastAsia="Times New Roman" w:hAnsi="Calibri" w:cs="Times New Roman"/>
                <w:color w:val="000000"/>
                <w:lang w:val="en-GB" w:eastAsia="en-GB"/>
              </w:rPr>
              <w:t xml:space="preserve"> of CY CSIRT’s operational resilience and business continuity</w:t>
            </w:r>
            <w:r w:rsidRPr="000817CF">
              <w:rPr>
                <w:rFonts w:ascii="Calibri" w:eastAsia="Times New Roman" w:hAnsi="Calibri" w:cs="Times New Roman"/>
                <w:color w:val="000000"/>
                <w:lang w:val="en-GB" w:eastAsia="en-GB"/>
              </w:rPr>
              <w:t>, Disaster recovery plan</w:t>
            </w:r>
            <w:r w:rsidR="0035018B" w:rsidRPr="000817CF">
              <w:rPr>
                <w:rFonts w:ascii="Calibri" w:eastAsia="Times New Roman" w:hAnsi="Calibri" w:cs="Times New Roman"/>
                <w:color w:val="000000"/>
                <w:lang w:val="en-GB" w:eastAsia="en-GB"/>
              </w:rPr>
              <w:t xml:space="preserve"> </w:t>
            </w:r>
          </w:p>
        </w:tc>
        <w:tc>
          <w:tcPr>
            <w:tcW w:w="1289" w:type="dxa"/>
            <w:tcBorders>
              <w:top w:val="nil"/>
              <w:left w:val="nil"/>
              <w:bottom w:val="single" w:sz="4" w:space="0" w:color="auto"/>
              <w:right w:val="single" w:sz="4" w:space="0" w:color="auto"/>
            </w:tcBorders>
            <w:shd w:val="clear" w:color="auto" w:fill="auto"/>
            <w:noWrap/>
            <w:vAlign w:val="bottom"/>
            <w:hideMark/>
          </w:tcPr>
          <w:p w14:paraId="4EB664D9" w14:textId="77AE310D" w:rsidR="0035018B" w:rsidRPr="000817CF" w:rsidRDefault="0035018B"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xml:space="preserve">€ </w:t>
            </w:r>
            <w:r w:rsidR="00C24CD6">
              <w:rPr>
                <w:rFonts w:ascii="Calibri" w:eastAsia="Times New Roman" w:hAnsi="Calibri" w:cs="Times New Roman"/>
                <w:color w:val="000000"/>
                <w:lang w:val="en-GB" w:eastAsia="en-GB"/>
              </w:rPr>
              <w:t>2</w:t>
            </w:r>
            <w:r w:rsidR="00267B5B" w:rsidRPr="000817CF">
              <w:rPr>
                <w:rFonts w:ascii="Calibri" w:eastAsia="Times New Roman" w:hAnsi="Calibri" w:cs="Times New Roman"/>
                <w:color w:val="000000"/>
                <w:lang w:val="en-GB" w:eastAsia="en-GB"/>
              </w:rPr>
              <w:t>0</w:t>
            </w:r>
            <w:r w:rsidRPr="000817CF">
              <w:rPr>
                <w:rFonts w:ascii="Calibri" w:eastAsia="Times New Roman" w:hAnsi="Calibri" w:cs="Times New Roman"/>
                <w:color w:val="000000"/>
                <w:lang w:val="en-GB" w:eastAsia="en-GB"/>
              </w:rPr>
              <w:t>0,000</w:t>
            </w:r>
          </w:p>
        </w:tc>
        <w:tc>
          <w:tcPr>
            <w:tcW w:w="1262" w:type="dxa"/>
            <w:tcBorders>
              <w:top w:val="nil"/>
              <w:left w:val="nil"/>
              <w:bottom w:val="single" w:sz="4" w:space="0" w:color="auto"/>
              <w:right w:val="single" w:sz="4" w:space="0" w:color="auto"/>
            </w:tcBorders>
            <w:shd w:val="clear" w:color="auto" w:fill="auto"/>
            <w:noWrap/>
            <w:vAlign w:val="bottom"/>
            <w:hideMark/>
          </w:tcPr>
          <w:p w14:paraId="4647A509" w14:textId="5FF21C39" w:rsidR="0035018B" w:rsidRPr="000817CF" w:rsidRDefault="0035018B"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xml:space="preserve">€ </w:t>
            </w:r>
            <w:r w:rsidR="00C24CD6">
              <w:rPr>
                <w:rFonts w:ascii="Calibri" w:eastAsia="Times New Roman" w:hAnsi="Calibri" w:cs="Times New Roman"/>
                <w:color w:val="000000"/>
                <w:lang w:eastAsia="en-GB"/>
              </w:rPr>
              <w:t>10</w:t>
            </w:r>
            <w:r w:rsidRPr="000817CF">
              <w:rPr>
                <w:rFonts w:ascii="Calibri" w:eastAsia="Times New Roman" w:hAnsi="Calibri" w:cs="Times New Roman"/>
                <w:color w:val="000000"/>
                <w:lang w:val="en-GB" w:eastAsia="en-GB"/>
              </w:rPr>
              <w:t>0,000</w:t>
            </w:r>
          </w:p>
        </w:tc>
        <w:tc>
          <w:tcPr>
            <w:tcW w:w="1276" w:type="dxa"/>
            <w:tcBorders>
              <w:top w:val="nil"/>
              <w:left w:val="nil"/>
              <w:bottom w:val="single" w:sz="4" w:space="0" w:color="auto"/>
              <w:right w:val="single" w:sz="4" w:space="0" w:color="auto"/>
            </w:tcBorders>
            <w:shd w:val="clear" w:color="auto" w:fill="auto"/>
            <w:noWrap/>
            <w:vAlign w:val="bottom"/>
            <w:hideMark/>
          </w:tcPr>
          <w:p w14:paraId="459319B2" w14:textId="73261FA1" w:rsidR="0035018B" w:rsidRPr="000817CF" w:rsidRDefault="00C24CD6"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xml:space="preserve">€ </w:t>
            </w:r>
            <w:r>
              <w:rPr>
                <w:rFonts w:ascii="Calibri" w:eastAsia="Times New Roman" w:hAnsi="Calibri" w:cs="Times New Roman"/>
                <w:color w:val="000000"/>
                <w:lang w:eastAsia="en-GB"/>
              </w:rPr>
              <w:t>5</w:t>
            </w:r>
            <w:r w:rsidRPr="000817CF">
              <w:rPr>
                <w:rFonts w:ascii="Calibri" w:eastAsia="Times New Roman" w:hAnsi="Calibri" w:cs="Times New Roman"/>
                <w:color w:val="000000"/>
                <w:lang w:val="en-GB" w:eastAsia="en-GB"/>
              </w:rPr>
              <w:t>0,000</w:t>
            </w:r>
          </w:p>
        </w:tc>
      </w:tr>
      <w:tr w:rsidR="0035018B" w:rsidRPr="000817CF" w14:paraId="42CFF983" w14:textId="77777777" w:rsidTr="00C24CD6">
        <w:trPr>
          <w:trHeight w:val="6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4AD140F" w14:textId="1489979A" w:rsidR="0035018B" w:rsidRPr="000817CF" w:rsidRDefault="00C24CD6" w:rsidP="0035018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Αναβάθμιση</w:t>
            </w:r>
            <w:r w:rsidR="0035018B" w:rsidRPr="000817CF">
              <w:rPr>
                <w:rFonts w:ascii="Calibri" w:eastAsia="Times New Roman" w:hAnsi="Calibri" w:cs="Times New Roman"/>
                <w:color w:val="000000"/>
                <w:lang w:eastAsia="en-GB"/>
              </w:rPr>
              <w:t xml:space="preserve"> συστημάτων ασφαλείας (σύστημα συναγερμού πυρκαγιάς/πυρανίχνευσης και σύστημα συναγερμού /διάρρηξης)-</w:t>
            </w:r>
          </w:p>
        </w:tc>
        <w:tc>
          <w:tcPr>
            <w:tcW w:w="1289" w:type="dxa"/>
            <w:tcBorders>
              <w:top w:val="nil"/>
              <w:left w:val="nil"/>
              <w:bottom w:val="single" w:sz="4" w:space="0" w:color="auto"/>
              <w:right w:val="single" w:sz="4" w:space="0" w:color="auto"/>
            </w:tcBorders>
            <w:shd w:val="clear" w:color="auto" w:fill="auto"/>
            <w:noWrap/>
            <w:vAlign w:val="bottom"/>
            <w:hideMark/>
          </w:tcPr>
          <w:p w14:paraId="6EE743F6" w14:textId="32AA282C" w:rsidR="0035018B" w:rsidRPr="000817CF" w:rsidRDefault="0035018B"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xml:space="preserve">€ </w:t>
            </w:r>
            <w:r w:rsidR="00D6412C" w:rsidRPr="000817CF">
              <w:rPr>
                <w:rFonts w:ascii="Calibri" w:eastAsia="Times New Roman" w:hAnsi="Calibri" w:cs="Times New Roman"/>
                <w:color w:val="000000"/>
                <w:lang w:val="en-GB" w:eastAsia="en-GB"/>
              </w:rPr>
              <w:t>1</w:t>
            </w:r>
            <w:r w:rsidRPr="000817CF">
              <w:rPr>
                <w:rFonts w:ascii="Calibri" w:eastAsia="Times New Roman" w:hAnsi="Calibri" w:cs="Times New Roman"/>
                <w:color w:val="000000"/>
                <w:lang w:val="en-GB" w:eastAsia="en-GB"/>
              </w:rPr>
              <w:t>0,000</w:t>
            </w:r>
          </w:p>
        </w:tc>
        <w:tc>
          <w:tcPr>
            <w:tcW w:w="1262" w:type="dxa"/>
            <w:tcBorders>
              <w:top w:val="nil"/>
              <w:left w:val="nil"/>
              <w:bottom w:val="single" w:sz="4" w:space="0" w:color="auto"/>
              <w:right w:val="single" w:sz="4" w:space="0" w:color="auto"/>
            </w:tcBorders>
            <w:shd w:val="clear" w:color="auto" w:fill="auto"/>
            <w:noWrap/>
            <w:vAlign w:val="bottom"/>
            <w:hideMark/>
          </w:tcPr>
          <w:p w14:paraId="39271D44" w14:textId="77777777" w:rsidR="0035018B" w:rsidRPr="000817CF" w:rsidRDefault="0035018B"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€ 10,000</w:t>
            </w:r>
          </w:p>
        </w:tc>
        <w:tc>
          <w:tcPr>
            <w:tcW w:w="1276" w:type="dxa"/>
            <w:tcBorders>
              <w:top w:val="nil"/>
              <w:left w:val="nil"/>
              <w:bottom w:val="single" w:sz="4" w:space="0" w:color="auto"/>
              <w:right w:val="single" w:sz="4" w:space="0" w:color="auto"/>
            </w:tcBorders>
            <w:shd w:val="clear" w:color="auto" w:fill="auto"/>
            <w:noWrap/>
            <w:vAlign w:val="bottom"/>
            <w:hideMark/>
          </w:tcPr>
          <w:p w14:paraId="2C9A9EEF" w14:textId="2751876D" w:rsidR="0035018B" w:rsidRPr="000817CF" w:rsidRDefault="0035018B" w:rsidP="00265D6A">
            <w:pPr>
              <w:spacing w:after="0" w:line="240" w:lineRule="auto"/>
              <w:jc w:val="right"/>
              <w:rPr>
                <w:rFonts w:ascii="Calibri" w:eastAsia="Times New Roman" w:hAnsi="Calibri" w:cs="Times New Roman"/>
                <w:color w:val="000000"/>
                <w:lang w:eastAsia="en-GB"/>
              </w:rPr>
            </w:pPr>
            <w:r w:rsidRPr="000817CF">
              <w:rPr>
                <w:rFonts w:ascii="Calibri" w:eastAsia="Times New Roman" w:hAnsi="Calibri" w:cs="Times New Roman"/>
                <w:color w:val="000000"/>
                <w:lang w:val="en-GB" w:eastAsia="en-GB"/>
              </w:rPr>
              <w:t> </w:t>
            </w:r>
            <w:r w:rsidR="00265D6A" w:rsidRPr="000817CF">
              <w:rPr>
                <w:rFonts w:ascii="Calibri" w:eastAsia="Times New Roman" w:hAnsi="Calibri" w:cs="Times New Roman"/>
                <w:color w:val="000000"/>
                <w:lang w:eastAsia="en-GB"/>
              </w:rPr>
              <w:t>-</w:t>
            </w:r>
          </w:p>
        </w:tc>
      </w:tr>
      <w:tr w:rsidR="0035018B" w:rsidRPr="000817CF" w14:paraId="1E55784D" w14:textId="77777777" w:rsidTr="00C24CD6">
        <w:trPr>
          <w:trHeight w:val="6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FA3E364" w14:textId="77777777" w:rsidR="0035018B" w:rsidRPr="000817CF" w:rsidRDefault="0035018B" w:rsidP="0035018B">
            <w:pPr>
              <w:spacing w:after="0" w:line="240" w:lineRule="auto"/>
              <w:rPr>
                <w:rFonts w:ascii="Calibri" w:eastAsia="Times New Roman" w:hAnsi="Calibri" w:cs="Times New Roman"/>
                <w:color w:val="000000"/>
                <w:lang w:eastAsia="en-GB"/>
              </w:rPr>
            </w:pPr>
            <w:r w:rsidRPr="000817CF">
              <w:rPr>
                <w:rFonts w:ascii="Calibri" w:eastAsia="Times New Roman" w:hAnsi="Calibri" w:cs="Times New Roman"/>
                <w:color w:val="000000"/>
                <w:lang w:eastAsia="en-GB"/>
              </w:rPr>
              <w:t>Αγορά σκληρών δίσκων για συλλογή αρχείων ανά κρίσιμη υποδομή.</w:t>
            </w:r>
          </w:p>
        </w:tc>
        <w:tc>
          <w:tcPr>
            <w:tcW w:w="1289" w:type="dxa"/>
            <w:tcBorders>
              <w:top w:val="nil"/>
              <w:left w:val="nil"/>
              <w:bottom w:val="single" w:sz="4" w:space="0" w:color="auto"/>
              <w:right w:val="single" w:sz="4" w:space="0" w:color="auto"/>
            </w:tcBorders>
            <w:shd w:val="clear" w:color="auto" w:fill="auto"/>
            <w:noWrap/>
            <w:vAlign w:val="bottom"/>
            <w:hideMark/>
          </w:tcPr>
          <w:p w14:paraId="0D575424" w14:textId="7D89B35A" w:rsidR="0035018B" w:rsidRPr="000817CF" w:rsidRDefault="00A6672D"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xml:space="preserve">€ </w:t>
            </w:r>
            <w:r w:rsidR="00C24CD6">
              <w:rPr>
                <w:rFonts w:ascii="Calibri" w:eastAsia="Times New Roman" w:hAnsi="Calibri" w:cs="Times New Roman"/>
                <w:color w:val="000000"/>
                <w:lang w:eastAsia="en-GB"/>
              </w:rPr>
              <w:t>1</w:t>
            </w:r>
            <w:r w:rsidRPr="000817CF">
              <w:rPr>
                <w:rFonts w:ascii="Calibri" w:eastAsia="Times New Roman" w:hAnsi="Calibri" w:cs="Times New Roman"/>
                <w:color w:val="000000"/>
                <w:lang w:val="en-GB" w:eastAsia="en-GB"/>
              </w:rPr>
              <w:t>5,000</w:t>
            </w:r>
          </w:p>
        </w:tc>
        <w:tc>
          <w:tcPr>
            <w:tcW w:w="1262" w:type="dxa"/>
            <w:tcBorders>
              <w:top w:val="nil"/>
              <w:left w:val="nil"/>
              <w:bottom w:val="single" w:sz="4" w:space="0" w:color="auto"/>
              <w:right w:val="single" w:sz="4" w:space="0" w:color="auto"/>
            </w:tcBorders>
            <w:shd w:val="clear" w:color="auto" w:fill="auto"/>
            <w:noWrap/>
            <w:vAlign w:val="bottom"/>
            <w:hideMark/>
          </w:tcPr>
          <w:p w14:paraId="6A439043" w14:textId="77777777" w:rsidR="0035018B" w:rsidRPr="000817CF" w:rsidRDefault="0035018B"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€ 5,000</w:t>
            </w:r>
          </w:p>
        </w:tc>
        <w:tc>
          <w:tcPr>
            <w:tcW w:w="1276" w:type="dxa"/>
            <w:tcBorders>
              <w:top w:val="nil"/>
              <w:left w:val="nil"/>
              <w:bottom w:val="single" w:sz="4" w:space="0" w:color="auto"/>
              <w:right w:val="single" w:sz="4" w:space="0" w:color="auto"/>
            </w:tcBorders>
            <w:shd w:val="clear" w:color="auto" w:fill="auto"/>
            <w:noWrap/>
            <w:vAlign w:val="bottom"/>
            <w:hideMark/>
          </w:tcPr>
          <w:p w14:paraId="3D025A78" w14:textId="77777777" w:rsidR="0035018B" w:rsidRPr="000817CF" w:rsidRDefault="0035018B" w:rsidP="0035018B">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€ 5,000</w:t>
            </w:r>
          </w:p>
        </w:tc>
      </w:tr>
      <w:tr w:rsidR="00310E31" w:rsidRPr="000817CF" w14:paraId="62B85507" w14:textId="77777777" w:rsidTr="00C24CD6">
        <w:trPr>
          <w:trHeight w:val="600"/>
        </w:trPr>
        <w:tc>
          <w:tcPr>
            <w:tcW w:w="6096" w:type="dxa"/>
            <w:tcBorders>
              <w:top w:val="nil"/>
              <w:left w:val="single" w:sz="4" w:space="0" w:color="auto"/>
              <w:bottom w:val="single" w:sz="4" w:space="0" w:color="auto"/>
              <w:right w:val="single" w:sz="4" w:space="0" w:color="auto"/>
            </w:tcBorders>
            <w:shd w:val="clear" w:color="auto" w:fill="auto"/>
            <w:vAlign w:val="center"/>
          </w:tcPr>
          <w:p w14:paraId="3F67AEF6" w14:textId="2735503D" w:rsidR="00310E31" w:rsidRPr="000817CF" w:rsidRDefault="00CB0944" w:rsidP="000668C1">
            <w:pPr>
              <w:spacing w:after="0" w:line="240" w:lineRule="auto"/>
              <w:rPr>
                <w:rFonts w:ascii="Calibri" w:eastAsia="Times New Roman" w:hAnsi="Calibri" w:cs="Times New Roman"/>
                <w:color w:val="000000"/>
                <w:lang w:eastAsia="en-GB"/>
              </w:rPr>
            </w:pPr>
            <w:r w:rsidRPr="000817CF">
              <w:rPr>
                <w:rFonts w:ascii="Calibri" w:eastAsia="Times New Roman" w:hAnsi="Calibri" w:cs="Times New Roman"/>
                <w:color w:val="000000"/>
                <w:lang w:eastAsia="en-GB"/>
              </w:rPr>
              <w:t xml:space="preserve">Αγορά οθονών, για ανάγκες της ΑΨΑ και του CIRT-CY </w:t>
            </w:r>
          </w:p>
        </w:tc>
        <w:tc>
          <w:tcPr>
            <w:tcW w:w="1289" w:type="dxa"/>
            <w:tcBorders>
              <w:top w:val="nil"/>
              <w:left w:val="nil"/>
              <w:bottom w:val="single" w:sz="4" w:space="0" w:color="auto"/>
              <w:right w:val="single" w:sz="4" w:space="0" w:color="auto"/>
            </w:tcBorders>
            <w:shd w:val="clear" w:color="auto" w:fill="auto"/>
            <w:noWrap/>
            <w:vAlign w:val="bottom"/>
          </w:tcPr>
          <w:p w14:paraId="07AFECFC" w14:textId="29249589" w:rsidR="00310E31" w:rsidRPr="000817CF" w:rsidRDefault="00A02706" w:rsidP="0035018B">
            <w:pPr>
              <w:spacing w:after="0" w:line="240" w:lineRule="auto"/>
              <w:jc w:val="right"/>
              <w:rPr>
                <w:rFonts w:ascii="Calibri" w:eastAsia="Times New Roman" w:hAnsi="Calibri" w:cs="Times New Roman"/>
                <w:color w:val="000000"/>
                <w:lang w:eastAsia="en-GB"/>
              </w:rPr>
            </w:pPr>
            <w:r w:rsidRPr="000817CF">
              <w:rPr>
                <w:rFonts w:ascii="Calibri" w:eastAsia="Times New Roman" w:hAnsi="Calibri" w:cs="Times New Roman"/>
                <w:color w:val="000000"/>
                <w:lang w:eastAsia="en-GB"/>
              </w:rPr>
              <w:t xml:space="preserve">€ </w:t>
            </w:r>
            <w:r w:rsidR="00C24CD6">
              <w:rPr>
                <w:rFonts w:ascii="Calibri" w:eastAsia="Times New Roman" w:hAnsi="Calibri" w:cs="Times New Roman"/>
                <w:color w:val="000000"/>
                <w:lang w:val="en-GB" w:eastAsia="en-GB"/>
              </w:rPr>
              <w:t>2</w:t>
            </w:r>
            <w:r w:rsidR="00D65574" w:rsidRPr="000817CF">
              <w:rPr>
                <w:rFonts w:ascii="Calibri" w:eastAsia="Times New Roman" w:hAnsi="Calibri" w:cs="Times New Roman"/>
                <w:color w:val="000000"/>
                <w:lang w:val="en-GB" w:eastAsia="en-GB"/>
              </w:rPr>
              <w:t>0</w:t>
            </w:r>
            <w:r w:rsidRPr="000817CF">
              <w:rPr>
                <w:rFonts w:ascii="Calibri" w:eastAsia="Times New Roman" w:hAnsi="Calibri" w:cs="Times New Roman"/>
                <w:color w:val="000000"/>
                <w:lang w:eastAsia="en-GB"/>
              </w:rPr>
              <w:t>,000</w:t>
            </w:r>
          </w:p>
        </w:tc>
        <w:tc>
          <w:tcPr>
            <w:tcW w:w="1262" w:type="dxa"/>
            <w:tcBorders>
              <w:top w:val="nil"/>
              <w:left w:val="nil"/>
              <w:bottom w:val="single" w:sz="4" w:space="0" w:color="auto"/>
              <w:right w:val="single" w:sz="4" w:space="0" w:color="auto"/>
            </w:tcBorders>
            <w:shd w:val="clear" w:color="auto" w:fill="auto"/>
            <w:noWrap/>
            <w:vAlign w:val="bottom"/>
          </w:tcPr>
          <w:p w14:paraId="03233C51" w14:textId="65307CE2" w:rsidR="00310E31" w:rsidRPr="000817CF" w:rsidRDefault="00C24CD6" w:rsidP="0035018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val="en-GB" w:eastAsia="en-GB"/>
              </w:rPr>
              <w:t>€ 1</w:t>
            </w:r>
            <w:r>
              <w:rPr>
                <w:rFonts w:ascii="Calibri" w:eastAsia="Times New Roman" w:hAnsi="Calibri" w:cs="Times New Roman"/>
                <w:color w:val="000000"/>
                <w:lang w:eastAsia="en-GB"/>
              </w:rPr>
              <w:t>0</w:t>
            </w:r>
            <w:r w:rsidR="00126F97" w:rsidRPr="000817CF">
              <w:rPr>
                <w:rFonts w:ascii="Calibri" w:eastAsia="Times New Roman" w:hAnsi="Calibri" w:cs="Times New Roman"/>
                <w:color w:val="000000"/>
                <w:lang w:val="en-GB" w:eastAsia="en-GB"/>
              </w:rPr>
              <w:t>,000</w:t>
            </w:r>
          </w:p>
        </w:tc>
        <w:tc>
          <w:tcPr>
            <w:tcW w:w="1276" w:type="dxa"/>
            <w:tcBorders>
              <w:top w:val="nil"/>
              <w:left w:val="nil"/>
              <w:bottom w:val="single" w:sz="4" w:space="0" w:color="auto"/>
              <w:right w:val="single" w:sz="4" w:space="0" w:color="auto"/>
            </w:tcBorders>
            <w:shd w:val="clear" w:color="auto" w:fill="auto"/>
            <w:noWrap/>
            <w:vAlign w:val="bottom"/>
          </w:tcPr>
          <w:p w14:paraId="79CDAED0" w14:textId="327146DB" w:rsidR="00310E31" w:rsidRPr="000817CF" w:rsidRDefault="00126F97" w:rsidP="00C24CD6">
            <w:pPr>
              <w:spacing w:after="0" w:line="240" w:lineRule="auto"/>
              <w:jc w:val="right"/>
              <w:rPr>
                <w:rFonts w:ascii="Calibri" w:eastAsia="Times New Roman" w:hAnsi="Calibri" w:cs="Times New Roman"/>
                <w:color w:val="000000"/>
                <w:lang w:eastAsia="en-GB"/>
              </w:rPr>
            </w:pPr>
            <w:r w:rsidRPr="000817CF">
              <w:rPr>
                <w:rFonts w:ascii="Calibri" w:eastAsia="Times New Roman" w:hAnsi="Calibri" w:cs="Times New Roman"/>
                <w:color w:val="000000"/>
                <w:lang w:val="en-GB" w:eastAsia="en-GB"/>
              </w:rPr>
              <w:t xml:space="preserve">€ </w:t>
            </w:r>
            <w:r w:rsidR="00C24CD6">
              <w:rPr>
                <w:rFonts w:ascii="Calibri" w:eastAsia="Times New Roman" w:hAnsi="Calibri" w:cs="Times New Roman"/>
                <w:color w:val="000000"/>
                <w:lang w:eastAsia="en-GB"/>
              </w:rPr>
              <w:t>5</w:t>
            </w:r>
            <w:r w:rsidRPr="000817CF">
              <w:rPr>
                <w:rFonts w:ascii="Calibri" w:eastAsia="Times New Roman" w:hAnsi="Calibri" w:cs="Times New Roman"/>
                <w:color w:val="000000"/>
                <w:lang w:val="en-GB" w:eastAsia="en-GB"/>
              </w:rPr>
              <w:t>,000</w:t>
            </w:r>
          </w:p>
        </w:tc>
      </w:tr>
      <w:tr w:rsidR="00A02706" w:rsidRPr="000817CF" w14:paraId="2BE2FA84" w14:textId="77777777" w:rsidTr="00C24CD6">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14:paraId="1A834C67" w14:textId="7106645F" w:rsidR="00A02706" w:rsidRPr="000817CF" w:rsidRDefault="00A02706" w:rsidP="000668C1">
            <w:pPr>
              <w:spacing w:after="0" w:line="240" w:lineRule="auto"/>
              <w:rPr>
                <w:rFonts w:ascii="Calibri" w:eastAsia="Times New Roman" w:hAnsi="Calibri" w:cs="Times New Roman"/>
                <w:bCs/>
                <w:color w:val="000000"/>
                <w:lang w:val="en-GB" w:eastAsia="en-GB"/>
              </w:rPr>
            </w:pPr>
            <w:r w:rsidRPr="000817CF">
              <w:rPr>
                <w:rFonts w:ascii="Calibri" w:eastAsia="Times New Roman" w:hAnsi="Calibri" w:cs="Times New Roman"/>
                <w:bCs/>
                <w:color w:val="000000"/>
                <w:lang w:val="en-GB" w:eastAsia="en-GB"/>
              </w:rPr>
              <w:t>Wi-Fi Access Points</w:t>
            </w:r>
          </w:p>
        </w:tc>
        <w:tc>
          <w:tcPr>
            <w:tcW w:w="1289" w:type="dxa"/>
            <w:tcBorders>
              <w:top w:val="nil"/>
              <w:left w:val="nil"/>
              <w:bottom w:val="single" w:sz="4" w:space="0" w:color="auto"/>
              <w:right w:val="single" w:sz="4" w:space="0" w:color="auto"/>
            </w:tcBorders>
            <w:shd w:val="clear" w:color="auto" w:fill="auto"/>
            <w:noWrap/>
            <w:vAlign w:val="bottom"/>
          </w:tcPr>
          <w:p w14:paraId="3A16DB24" w14:textId="3EB80086" w:rsidR="00A02706" w:rsidRPr="000817CF" w:rsidRDefault="00A02706" w:rsidP="0013069F">
            <w:pPr>
              <w:spacing w:after="0" w:line="240" w:lineRule="auto"/>
              <w:jc w:val="right"/>
              <w:rPr>
                <w:rFonts w:ascii="Calibri" w:eastAsia="Times New Roman" w:hAnsi="Calibri" w:cs="Times New Roman"/>
                <w:bCs/>
                <w:color w:val="000000"/>
                <w:lang w:eastAsia="en-GB"/>
              </w:rPr>
            </w:pPr>
            <w:r w:rsidRPr="000817CF">
              <w:rPr>
                <w:rFonts w:ascii="Calibri" w:eastAsia="Times New Roman" w:hAnsi="Calibri" w:cs="Times New Roman"/>
                <w:color w:val="000000"/>
                <w:lang w:val="en-GB" w:eastAsia="en-GB"/>
              </w:rPr>
              <w:t xml:space="preserve">€ </w:t>
            </w:r>
            <w:r w:rsidR="00C24CD6">
              <w:rPr>
                <w:rFonts w:ascii="Calibri" w:eastAsia="Times New Roman" w:hAnsi="Calibri" w:cs="Times New Roman"/>
                <w:color w:val="000000"/>
                <w:lang w:eastAsia="en-GB"/>
              </w:rPr>
              <w:t>1</w:t>
            </w:r>
            <w:r w:rsidRPr="000817CF">
              <w:rPr>
                <w:rFonts w:ascii="Calibri" w:eastAsia="Times New Roman" w:hAnsi="Calibri" w:cs="Times New Roman"/>
                <w:color w:val="000000"/>
                <w:lang w:val="en-GB" w:eastAsia="en-GB"/>
              </w:rPr>
              <w:t>5,000</w:t>
            </w:r>
          </w:p>
        </w:tc>
        <w:tc>
          <w:tcPr>
            <w:tcW w:w="1262" w:type="dxa"/>
            <w:tcBorders>
              <w:top w:val="nil"/>
              <w:left w:val="nil"/>
              <w:bottom w:val="single" w:sz="4" w:space="0" w:color="auto"/>
              <w:right w:val="single" w:sz="4" w:space="0" w:color="auto"/>
            </w:tcBorders>
            <w:shd w:val="clear" w:color="auto" w:fill="auto"/>
            <w:noWrap/>
            <w:vAlign w:val="bottom"/>
          </w:tcPr>
          <w:p w14:paraId="19E1D81C" w14:textId="6D1A67E3" w:rsidR="00A02706" w:rsidRPr="00C24CD6" w:rsidRDefault="00C24CD6" w:rsidP="0035018B">
            <w:pPr>
              <w:spacing w:after="0" w:line="240" w:lineRule="auto"/>
              <w:jc w:val="right"/>
              <w:rPr>
                <w:rFonts w:ascii="Calibri" w:eastAsia="Times New Roman" w:hAnsi="Calibri" w:cs="Times New Roman"/>
                <w:bCs/>
                <w:color w:val="000000"/>
                <w:lang w:eastAsia="en-GB"/>
              </w:rPr>
            </w:pPr>
            <w:r w:rsidRPr="00C24CD6">
              <w:rPr>
                <w:rFonts w:ascii="Calibri" w:eastAsia="Times New Roman" w:hAnsi="Calibri" w:cs="Times New Roman"/>
                <w:bCs/>
                <w:color w:val="000000"/>
                <w:lang w:eastAsia="en-GB"/>
              </w:rPr>
              <w:t>€ 5,000</w:t>
            </w:r>
          </w:p>
        </w:tc>
        <w:tc>
          <w:tcPr>
            <w:tcW w:w="1276" w:type="dxa"/>
            <w:tcBorders>
              <w:top w:val="nil"/>
              <w:left w:val="nil"/>
              <w:bottom w:val="single" w:sz="4" w:space="0" w:color="auto"/>
              <w:right w:val="single" w:sz="4" w:space="0" w:color="auto"/>
            </w:tcBorders>
            <w:shd w:val="clear" w:color="auto" w:fill="auto"/>
            <w:noWrap/>
            <w:vAlign w:val="bottom"/>
          </w:tcPr>
          <w:p w14:paraId="082C7075" w14:textId="2CC3B621" w:rsidR="00A02706" w:rsidRPr="000817CF" w:rsidRDefault="00C24CD6" w:rsidP="0035018B">
            <w:pPr>
              <w:spacing w:after="0" w:line="240" w:lineRule="auto"/>
              <w:jc w:val="right"/>
              <w:rPr>
                <w:rFonts w:ascii="Calibri" w:eastAsia="Times New Roman" w:hAnsi="Calibri" w:cs="Times New Roman"/>
                <w:b/>
                <w:bCs/>
                <w:color w:val="000000"/>
                <w:lang w:eastAsia="en-GB"/>
              </w:rPr>
            </w:pPr>
            <w:r w:rsidRPr="00C24CD6">
              <w:rPr>
                <w:rFonts w:ascii="Calibri" w:eastAsia="Times New Roman" w:hAnsi="Calibri" w:cs="Times New Roman"/>
                <w:bCs/>
                <w:color w:val="000000"/>
                <w:lang w:eastAsia="en-GB"/>
              </w:rPr>
              <w:t>€ 5,000</w:t>
            </w:r>
          </w:p>
        </w:tc>
      </w:tr>
      <w:tr w:rsidR="00182442" w:rsidRPr="000817CF" w14:paraId="61A1AE06" w14:textId="77777777" w:rsidTr="00C24CD6">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14:paraId="602061B7" w14:textId="3B2862D2" w:rsidR="00182442" w:rsidRPr="000817CF" w:rsidRDefault="00182442" w:rsidP="000668C1">
            <w:pPr>
              <w:spacing w:after="0" w:line="240" w:lineRule="auto"/>
              <w:rPr>
                <w:rFonts w:ascii="Calibri" w:eastAsia="Times New Roman" w:hAnsi="Calibri" w:cs="Times New Roman"/>
                <w:bCs/>
                <w:color w:val="000000"/>
                <w:lang w:eastAsia="en-GB"/>
              </w:rPr>
            </w:pPr>
            <w:r w:rsidRPr="000817CF">
              <w:rPr>
                <w:rFonts w:ascii="Calibri" w:eastAsia="Times New Roman" w:hAnsi="Calibri" w:cs="Times New Roman"/>
                <w:bCs/>
                <w:color w:val="000000"/>
                <w:lang w:eastAsia="en-GB"/>
              </w:rPr>
              <w:t xml:space="preserve">Αγορά εξοπλισμού για την </w:t>
            </w:r>
            <w:r w:rsidRPr="000817CF">
              <w:rPr>
                <w:rFonts w:ascii="Calibri" w:eastAsia="Times New Roman" w:hAnsi="Calibri" w:cs="Times New Roman"/>
                <w:bCs/>
                <w:color w:val="000000"/>
                <w:lang w:val="en-GB" w:eastAsia="en-GB"/>
              </w:rPr>
              <w:t>Red</w:t>
            </w:r>
            <w:r w:rsidRPr="000817CF">
              <w:rPr>
                <w:rFonts w:ascii="Calibri" w:eastAsia="Times New Roman" w:hAnsi="Calibri" w:cs="Times New Roman"/>
                <w:bCs/>
                <w:color w:val="000000"/>
                <w:lang w:eastAsia="en-GB"/>
              </w:rPr>
              <w:t xml:space="preserve"> </w:t>
            </w:r>
            <w:r w:rsidRPr="000817CF">
              <w:rPr>
                <w:rFonts w:ascii="Calibri" w:eastAsia="Times New Roman" w:hAnsi="Calibri" w:cs="Times New Roman"/>
                <w:bCs/>
                <w:color w:val="000000"/>
                <w:lang w:val="en-GB" w:eastAsia="en-GB"/>
              </w:rPr>
              <w:t>Team</w:t>
            </w:r>
          </w:p>
        </w:tc>
        <w:tc>
          <w:tcPr>
            <w:tcW w:w="1289" w:type="dxa"/>
            <w:tcBorders>
              <w:top w:val="nil"/>
              <w:left w:val="nil"/>
              <w:bottom w:val="single" w:sz="4" w:space="0" w:color="auto"/>
              <w:right w:val="single" w:sz="4" w:space="0" w:color="auto"/>
            </w:tcBorders>
            <w:shd w:val="clear" w:color="auto" w:fill="auto"/>
            <w:noWrap/>
            <w:vAlign w:val="bottom"/>
          </w:tcPr>
          <w:p w14:paraId="555183FE" w14:textId="3C46D938" w:rsidR="00182442" w:rsidRPr="000817CF" w:rsidRDefault="00182442" w:rsidP="0013069F">
            <w:pPr>
              <w:spacing w:after="0" w:line="240" w:lineRule="auto"/>
              <w:jc w:val="right"/>
              <w:rPr>
                <w:rFonts w:ascii="Calibri" w:eastAsia="Times New Roman" w:hAnsi="Calibri" w:cs="Times New Roman"/>
                <w:color w:val="000000"/>
                <w:lang w:val="en-GB" w:eastAsia="en-GB"/>
              </w:rPr>
            </w:pPr>
            <w:r w:rsidRPr="000817CF">
              <w:rPr>
                <w:rFonts w:ascii="Calibri" w:eastAsia="Times New Roman" w:hAnsi="Calibri" w:cs="Times New Roman"/>
                <w:color w:val="000000"/>
                <w:lang w:val="en-GB" w:eastAsia="en-GB"/>
              </w:rPr>
              <w:t>€ 50,000</w:t>
            </w:r>
          </w:p>
        </w:tc>
        <w:tc>
          <w:tcPr>
            <w:tcW w:w="1262" w:type="dxa"/>
            <w:tcBorders>
              <w:top w:val="nil"/>
              <w:left w:val="nil"/>
              <w:bottom w:val="single" w:sz="4" w:space="0" w:color="auto"/>
              <w:right w:val="single" w:sz="4" w:space="0" w:color="auto"/>
            </w:tcBorders>
            <w:shd w:val="clear" w:color="auto" w:fill="auto"/>
            <w:noWrap/>
            <w:vAlign w:val="bottom"/>
          </w:tcPr>
          <w:p w14:paraId="3341914C" w14:textId="12F127D2" w:rsidR="00182442" w:rsidRPr="000817CF" w:rsidRDefault="00182442" w:rsidP="0035018B">
            <w:pPr>
              <w:spacing w:after="0" w:line="240" w:lineRule="auto"/>
              <w:jc w:val="right"/>
              <w:rPr>
                <w:rFonts w:ascii="Calibri" w:eastAsia="Times New Roman" w:hAnsi="Calibri" w:cs="Times New Roman"/>
                <w:bCs/>
                <w:color w:val="000000"/>
                <w:lang w:eastAsia="en-GB"/>
              </w:rPr>
            </w:pPr>
            <w:r w:rsidRPr="000817CF">
              <w:rPr>
                <w:rFonts w:ascii="Calibri" w:eastAsia="Times New Roman" w:hAnsi="Calibri" w:cs="Times New Roman"/>
                <w:bCs/>
                <w:color w:val="000000"/>
                <w:lang w:eastAsia="en-GB"/>
              </w:rPr>
              <w:t>€ 10,000</w:t>
            </w:r>
          </w:p>
        </w:tc>
        <w:tc>
          <w:tcPr>
            <w:tcW w:w="1276" w:type="dxa"/>
            <w:tcBorders>
              <w:top w:val="nil"/>
              <w:left w:val="nil"/>
              <w:bottom w:val="single" w:sz="4" w:space="0" w:color="auto"/>
              <w:right w:val="single" w:sz="4" w:space="0" w:color="auto"/>
            </w:tcBorders>
            <w:shd w:val="clear" w:color="auto" w:fill="auto"/>
            <w:noWrap/>
            <w:vAlign w:val="bottom"/>
          </w:tcPr>
          <w:p w14:paraId="756FEB45" w14:textId="725EE28F" w:rsidR="00182442" w:rsidRPr="000817CF" w:rsidRDefault="00182442" w:rsidP="0035018B">
            <w:pPr>
              <w:spacing w:after="0" w:line="240" w:lineRule="auto"/>
              <w:jc w:val="right"/>
              <w:rPr>
                <w:rFonts w:ascii="Calibri" w:eastAsia="Times New Roman" w:hAnsi="Calibri" w:cs="Times New Roman"/>
                <w:bCs/>
                <w:color w:val="000000"/>
                <w:lang w:eastAsia="en-GB"/>
              </w:rPr>
            </w:pPr>
            <w:r w:rsidRPr="000817CF">
              <w:rPr>
                <w:rFonts w:ascii="Calibri" w:eastAsia="Times New Roman" w:hAnsi="Calibri" w:cs="Times New Roman"/>
                <w:bCs/>
                <w:color w:val="000000"/>
                <w:lang w:eastAsia="en-GB"/>
              </w:rPr>
              <w:t>€ 10,000</w:t>
            </w:r>
          </w:p>
        </w:tc>
      </w:tr>
      <w:tr w:rsidR="00182442" w:rsidRPr="000817CF" w14:paraId="76EE5659" w14:textId="77777777" w:rsidTr="00C24CD6">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14:paraId="552F3A5A" w14:textId="16A83A4D" w:rsidR="00182442" w:rsidRPr="000817CF" w:rsidRDefault="00CC05A8" w:rsidP="000668C1">
            <w:pPr>
              <w:spacing w:after="0" w:line="240" w:lineRule="auto"/>
              <w:rPr>
                <w:rFonts w:ascii="Calibri" w:eastAsia="Times New Roman" w:hAnsi="Calibri" w:cs="Times New Roman"/>
                <w:bCs/>
                <w:color w:val="000000"/>
                <w:lang w:eastAsia="en-GB"/>
              </w:rPr>
            </w:pPr>
            <w:r w:rsidRPr="000817CF">
              <w:rPr>
                <w:rFonts w:ascii="Calibri" w:eastAsia="Times New Roman" w:hAnsi="Calibri" w:cs="Times New Roman"/>
                <w:bCs/>
                <w:color w:val="000000"/>
                <w:lang w:eastAsia="en-GB"/>
              </w:rPr>
              <w:t xml:space="preserve">Αγορά εξοπλισμού για </w:t>
            </w:r>
            <w:r w:rsidRPr="000817CF">
              <w:rPr>
                <w:rFonts w:ascii="Calibri" w:eastAsia="Times New Roman" w:hAnsi="Calibri" w:cs="Times New Roman"/>
                <w:bCs/>
                <w:color w:val="000000"/>
                <w:lang w:val="en-GB" w:eastAsia="en-GB"/>
              </w:rPr>
              <w:t>cable</w:t>
            </w:r>
            <w:r w:rsidRPr="000817CF">
              <w:rPr>
                <w:rFonts w:ascii="Calibri" w:eastAsia="Times New Roman" w:hAnsi="Calibri" w:cs="Times New Roman"/>
                <w:bCs/>
                <w:color w:val="000000"/>
                <w:lang w:eastAsia="en-GB"/>
              </w:rPr>
              <w:t xml:space="preserve"> </w:t>
            </w:r>
            <w:r w:rsidRPr="000817CF">
              <w:rPr>
                <w:rFonts w:ascii="Calibri" w:eastAsia="Times New Roman" w:hAnsi="Calibri" w:cs="Times New Roman"/>
                <w:bCs/>
                <w:color w:val="000000"/>
                <w:lang w:val="en-GB" w:eastAsia="en-GB"/>
              </w:rPr>
              <w:t>management</w:t>
            </w:r>
            <w:r w:rsidRPr="000817CF">
              <w:rPr>
                <w:rFonts w:ascii="Calibri" w:eastAsia="Times New Roman" w:hAnsi="Calibri" w:cs="Times New Roman"/>
                <w:bCs/>
                <w:color w:val="000000"/>
                <w:lang w:eastAsia="en-GB"/>
              </w:rPr>
              <w:t xml:space="preserve"> </w:t>
            </w:r>
            <w:r w:rsidR="003C6981" w:rsidRPr="000817CF">
              <w:rPr>
                <w:rFonts w:ascii="Calibri" w:eastAsia="Times New Roman" w:hAnsi="Calibri" w:cs="Times New Roman"/>
                <w:bCs/>
                <w:color w:val="000000"/>
                <w:lang w:eastAsia="en-GB"/>
              </w:rPr>
              <w:t xml:space="preserve">και ράφια </w:t>
            </w:r>
            <w:r w:rsidRPr="000817CF">
              <w:rPr>
                <w:rFonts w:ascii="Calibri" w:eastAsia="Times New Roman" w:hAnsi="Calibri" w:cs="Times New Roman"/>
                <w:bCs/>
                <w:color w:val="000000"/>
                <w:lang w:eastAsia="en-GB"/>
              </w:rPr>
              <w:t xml:space="preserve">στα </w:t>
            </w:r>
            <w:r w:rsidRPr="000817CF">
              <w:rPr>
                <w:rFonts w:ascii="Calibri" w:eastAsia="Times New Roman" w:hAnsi="Calibri" w:cs="Times New Roman"/>
                <w:bCs/>
                <w:color w:val="000000"/>
                <w:lang w:val="en-GB" w:eastAsia="en-GB"/>
              </w:rPr>
              <w:t>Racks</w:t>
            </w:r>
          </w:p>
        </w:tc>
        <w:tc>
          <w:tcPr>
            <w:tcW w:w="1289" w:type="dxa"/>
            <w:tcBorders>
              <w:top w:val="nil"/>
              <w:left w:val="nil"/>
              <w:bottom w:val="single" w:sz="4" w:space="0" w:color="auto"/>
              <w:right w:val="single" w:sz="4" w:space="0" w:color="auto"/>
            </w:tcBorders>
            <w:shd w:val="clear" w:color="auto" w:fill="auto"/>
            <w:noWrap/>
            <w:vAlign w:val="bottom"/>
          </w:tcPr>
          <w:p w14:paraId="0FDE5FB2" w14:textId="380D38D7" w:rsidR="00182442" w:rsidRPr="000817CF" w:rsidRDefault="00C24CD6" w:rsidP="0013069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€ 2</w:t>
            </w:r>
            <w:r w:rsidR="00CC05A8" w:rsidRPr="000817CF">
              <w:rPr>
                <w:rFonts w:ascii="Calibri" w:eastAsia="Times New Roman" w:hAnsi="Calibri" w:cs="Times New Roman"/>
                <w:color w:val="000000"/>
                <w:lang w:eastAsia="en-GB"/>
              </w:rPr>
              <w:t>0,000</w:t>
            </w:r>
          </w:p>
        </w:tc>
        <w:tc>
          <w:tcPr>
            <w:tcW w:w="1262" w:type="dxa"/>
            <w:tcBorders>
              <w:top w:val="nil"/>
              <w:left w:val="nil"/>
              <w:bottom w:val="single" w:sz="4" w:space="0" w:color="auto"/>
              <w:right w:val="single" w:sz="4" w:space="0" w:color="auto"/>
            </w:tcBorders>
            <w:shd w:val="clear" w:color="auto" w:fill="auto"/>
            <w:noWrap/>
            <w:vAlign w:val="bottom"/>
          </w:tcPr>
          <w:p w14:paraId="6109F0B3" w14:textId="7EAB90E0" w:rsidR="00182442" w:rsidRPr="000817CF" w:rsidRDefault="00CC05A8" w:rsidP="0035018B">
            <w:pPr>
              <w:spacing w:after="0" w:line="240" w:lineRule="auto"/>
              <w:jc w:val="right"/>
              <w:rPr>
                <w:rFonts w:ascii="Calibri" w:eastAsia="Times New Roman" w:hAnsi="Calibri" w:cs="Times New Roman"/>
                <w:bCs/>
                <w:color w:val="000000"/>
                <w:lang w:eastAsia="en-GB"/>
              </w:rPr>
            </w:pPr>
            <w:r w:rsidRPr="000817CF">
              <w:rPr>
                <w:rFonts w:ascii="Calibri" w:eastAsia="Times New Roman" w:hAnsi="Calibri" w:cs="Times New Roman"/>
                <w:bCs/>
                <w:color w:val="000000"/>
                <w:lang w:eastAsia="en-GB"/>
              </w:rPr>
              <w:t>€ 5,000</w:t>
            </w:r>
          </w:p>
        </w:tc>
        <w:tc>
          <w:tcPr>
            <w:tcW w:w="1276" w:type="dxa"/>
            <w:tcBorders>
              <w:top w:val="nil"/>
              <w:left w:val="nil"/>
              <w:bottom w:val="single" w:sz="4" w:space="0" w:color="auto"/>
              <w:right w:val="single" w:sz="4" w:space="0" w:color="auto"/>
            </w:tcBorders>
            <w:shd w:val="clear" w:color="auto" w:fill="auto"/>
            <w:noWrap/>
            <w:vAlign w:val="bottom"/>
          </w:tcPr>
          <w:p w14:paraId="5563F657" w14:textId="6D1DAEE9" w:rsidR="00182442" w:rsidRPr="000817CF" w:rsidRDefault="00C24CD6" w:rsidP="0035018B">
            <w:pPr>
              <w:spacing w:after="0" w:line="240" w:lineRule="auto"/>
              <w:jc w:val="right"/>
              <w:rPr>
                <w:rFonts w:ascii="Calibri" w:eastAsia="Times New Roman" w:hAnsi="Calibri" w:cs="Times New Roman"/>
                <w:bCs/>
                <w:color w:val="000000"/>
                <w:lang w:val="en-GB" w:eastAsia="en-GB"/>
              </w:rPr>
            </w:pPr>
            <w:r w:rsidRPr="000817CF">
              <w:rPr>
                <w:rFonts w:ascii="Calibri" w:eastAsia="Times New Roman" w:hAnsi="Calibri" w:cs="Times New Roman"/>
                <w:bCs/>
                <w:color w:val="000000"/>
                <w:lang w:eastAsia="en-GB"/>
              </w:rPr>
              <w:t>€ 5,000</w:t>
            </w:r>
          </w:p>
        </w:tc>
      </w:tr>
      <w:tr w:rsidR="00B10FD5" w:rsidRPr="000817CF" w14:paraId="03520429" w14:textId="77777777" w:rsidTr="00C24CD6">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14:paraId="57BDE87D" w14:textId="38B08055" w:rsidR="00B10FD5" w:rsidRPr="000817CF" w:rsidRDefault="00B10FD5" w:rsidP="00B10FD5">
            <w:pPr>
              <w:spacing w:after="0" w:line="240" w:lineRule="auto"/>
              <w:rPr>
                <w:rFonts w:ascii="Calibri" w:eastAsia="Times New Roman" w:hAnsi="Calibri" w:cs="Times New Roman"/>
                <w:bCs/>
                <w:color w:val="000000"/>
                <w:lang w:val="en-GB" w:eastAsia="en-GB"/>
              </w:rPr>
            </w:pPr>
            <w:r w:rsidRPr="000817CF">
              <w:rPr>
                <w:rFonts w:ascii="Calibri" w:eastAsia="Times New Roman" w:hAnsi="Calibri" w:cs="Times New Roman"/>
                <w:bCs/>
                <w:color w:val="000000"/>
                <w:lang w:val="en-GB" w:eastAsia="en-GB"/>
              </w:rPr>
              <w:t>Authentication Token</w:t>
            </w:r>
          </w:p>
        </w:tc>
        <w:tc>
          <w:tcPr>
            <w:tcW w:w="1289" w:type="dxa"/>
            <w:tcBorders>
              <w:top w:val="nil"/>
              <w:left w:val="nil"/>
              <w:bottom w:val="single" w:sz="4" w:space="0" w:color="auto"/>
              <w:right w:val="single" w:sz="4" w:space="0" w:color="auto"/>
            </w:tcBorders>
            <w:shd w:val="clear" w:color="auto" w:fill="auto"/>
            <w:noWrap/>
            <w:vAlign w:val="bottom"/>
          </w:tcPr>
          <w:p w14:paraId="2B8CE57E" w14:textId="264C9D15" w:rsidR="00B10FD5" w:rsidRPr="000817CF" w:rsidRDefault="00C24CD6" w:rsidP="00B10FD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val="en-GB" w:eastAsia="en-GB"/>
              </w:rPr>
              <w:t>€ 5</w:t>
            </w:r>
            <w:r w:rsidR="00B10FD5" w:rsidRPr="000817CF">
              <w:rPr>
                <w:rFonts w:ascii="Calibri" w:eastAsia="Times New Roman" w:hAnsi="Calibri" w:cs="Times New Roman"/>
                <w:color w:val="000000"/>
                <w:lang w:val="en-GB" w:eastAsia="en-GB"/>
              </w:rPr>
              <w:t>,000</w:t>
            </w:r>
          </w:p>
        </w:tc>
        <w:tc>
          <w:tcPr>
            <w:tcW w:w="1262" w:type="dxa"/>
            <w:tcBorders>
              <w:top w:val="nil"/>
              <w:left w:val="nil"/>
              <w:bottom w:val="single" w:sz="4" w:space="0" w:color="auto"/>
              <w:right w:val="single" w:sz="4" w:space="0" w:color="auto"/>
            </w:tcBorders>
            <w:shd w:val="clear" w:color="auto" w:fill="auto"/>
            <w:noWrap/>
            <w:vAlign w:val="bottom"/>
          </w:tcPr>
          <w:p w14:paraId="574CE3B2" w14:textId="5D63E7BB" w:rsidR="00B10FD5" w:rsidRPr="000817CF" w:rsidRDefault="00B10FD5" w:rsidP="00B10FD5">
            <w:pPr>
              <w:spacing w:after="0" w:line="240" w:lineRule="auto"/>
              <w:jc w:val="right"/>
              <w:rPr>
                <w:rFonts w:ascii="Calibri" w:eastAsia="Times New Roman" w:hAnsi="Calibri" w:cs="Times New Roman"/>
                <w:b/>
                <w:bCs/>
                <w:color w:val="000000"/>
                <w:lang w:eastAsia="en-GB"/>
              </w:rPr>
            </w:pPr>
            <w:r w:rsidRPr="000817CF">
              <w:rPr>
                <w:rFonts w:ascii="Calibri" w:eastAsia="Times New Roman" w:hAnsi="Calibri" w:cs="Times New Roman"/>
                <w:color w:val="000000"/>
                <w:lang w:val="en-GB" w:eastAsia="en-GB"/>
              </w:rPr>
              <w:t>€ 1,000</w:t>
            </w:r>
          </w:p>
        </w:tc>
        <w:tc>
          <w:tcPr>
            <w:tcW w:w="1276" w:type="dxa"/>
            <w:tcBorders>
              <w:top w:val="nil"/>
              <w:left w:val="nil"/>
              <w:bottom w:val="single" w:sz="4" w:space="0" w:color="auto"/>
              <w:right w:val="single" w:sz="4" w:space="0" w:color="auto"/>
            </w:tcBorders>
            <w:shd w:val="clear" w:color="auto" w:fill="auto"/>
            <w:noWrap/>
            <w:vAlign w:val="bottom"/>
          </w:tcPr>
          <w:p w14:paraId="3BC80419" w14:textId="67CC841E" w:rsidR="00B10FD5" w:rsidRPr="000817CF" w:rsidRDefault="00B10FD5" w:rsidP="00B10FD5">
            <w:pPr>
              <w:spacing w:after="0" w:line="240" w:lineRule="auto"/>
              <w:jc w:val="right"/>
              <w:rPr>
                <w:rFonts w:ascii="Calibri" w:eastAsia="Times New Roman" w:hAnsi="Calibri" w:cs="Times New Roman"/>
                <w:b/>
                <w:bCs/>
                <w:color w:val="000000"/>
                <w:lang w:val="en-GB" w:eastAsia="en-GB"/>
              </w:rPr>
            </w:pPr>
            <w:r w:rsidRPr="000817CF">
              <w:rPr>
                <w:rFonts w:ascii="Calibri" w:eastAsia="Times New Roman" w:hAnsi="Calibri" w:cs="Times New Roman"/>
                <w:color w:val="000000"/>
                <w:lang w:val="en-GB" w:eastAsia="en-GB"/>
              </w:rPr>
              <w:t>€ 1,000</w:t>
            </w:r>
          </w:p>
        </w:tc>
      </w:tr>
      <w:tr w:rsidR="00B10FD5" w:rsidRPr="000817CF" w14:paraId="63567D17" w14:textId="77777777" w:rsidTr="00C24CD6">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14:paraId="71F40D23" w14:textId="0212E54A" w:rsidR="00B10FD5" w:rsidRPr="000817CF" w:rsidRDefault="00B10FD5" w:rsidP="00B10FD5">
            <w:pPr>
              <w:spacing w:after="0" w:line="240" w:lineRule="auto"/>
              <w:rPr>
                <w:rFonts w:ascii="Calibri" w:eastAsia="Times New Roman" w:hAnsi="Calibri" w:cs="Times New Roman"/>
                <w:bCs/>
                <w:color w:val="000000"/>
                <w:lang w:eastAsia="en-GB"/>
              </w:rPr>
            </w:pPr>
            <w:r w:rsidRPr="000817CF">
              <w:rPr>
                <w:rFonts w:ascii="Calibri" w:eastAsia="Times New Roman" w:hAnsi="Calibri" w:cs="Times New Roman"/>
                <w:bCs/>
                <w:color w:val="000000"/>
                <w:lang w:eastAsia="en-GB"/>
              </w:rPr>
              <w:t xml:space="preserve">Εξοπλισμός που αφορά το Πρόγραμμα </w:t>
            </w:r>
            <w:r w:rsidRPr="000817CF">
              <w:rPr>
                <w:rFonts w:ascii="Calibri" w:eastAsia="Times New Roman" w:hAnsi="Calibri" w:cs="Times New Roman"/>
                <w:bCs/>
                <w:color w:val="000000"/>
                <w:lang w:val="en-GB" w:eastAsia="en-GB"/>
              </w:rPr>
              <w:t>Cyber</w:t>
            </w:r>
            <w:r w:rsidRPr="000817CF">
              <w:rPr>
                <w:rFonts w:ascii="Calibri" w:eastAsia="Times New Roman" w:hAnsi="Calibri" w:cs="Times New Roman"/>
                <w:bCs/>
                <w:color w:val="000000"/>
                <w:lang w:eastAsia="en-GB"/>
              </w:rPr>
              <w:t xml:space="preserve"> </w:t>
            </w:r>
            <w:r w:rsidRPr="000817CF">
              <w:rPr>
                <w:rFonts w:ascii="Calibri" w:eastAsia="Times New Roman" w:hAnsi="Calibri" w:cs="Times New Roman"/>
                <w:bCs/>
                <w:color w:val="000000"/>
                <w:lang w:val="en-GB" w:eastAsia="en-GB"/>
              </w:rPr>
              <w:t>Safety</w:t>
            </w:r>
            <w:r w:rsidRPr="000817CF">
              <w:rPr>
                <w:rFonts w:ascii="Calibri" w:eastAsia="Times New Roman" w:hAnsi="Calibri" w:cs="Times New Roman"/>
                <w:bCs/>
                <w:color w:val="000000"/>
                <w:lang w:eastAsia="en-GB"/>
              </w:rPr>
              <w:t xml:space="preserve"> (</w:t>
            </w:r>
            <w:r w:rsidRPr="000817CF">
              <w:rPr>
                <w:rFonts w:ascii="Calibri" w:eastAsia="Times New Roman" w:hAnsi="Calibri" w:cs="Times New Roman"/>
                <w:bCs/>
                <w:color w:val="000000"/>
                <w:lang w:val="en-GB" w:eastAsia="en-GB"/>
              </w:rPr>
              <w:t>router</w:t>
            </w:r>
            <w:r w:rsidRPr="000817CF">
              <w:rPr>
                <w:rFonts w:ascii="Calibri" w:eastAsia="Times New Roman" w:hAnsi="Calibri" w:cs="Times New Roman"/>
                <w:bCs/>
                <w:color w:val="000000"/>
                <w:lang w:eastAsia="en-GB"/>
              </w:rPr>
              <w:t>, κινητές συσκευές κ.α.)</w:t>
            </w:r>
          </w:p>
        </w:tc>
        <w:tc>
          <w:tcPr>
            <w:tcW w:w="1289" w:type="dxa"/>
            <w:tcBorders>
              <w:top w:val="nil"/>
              <w:left w:val="nil"/>
              <w:bottom w:val="single" w:sz="4" w:space="0" w:color="auto"/>
              <w:right w:val="single" w:sz="4" w:space="0" w:color="auto"/>
            </w:tcBorders>
            <w:shd w:val="clear" w:color="auto" w:fill="auto"/>
            <w:noWrap/>
            <w:vAlign w:val="bottom"/>
          </w:tcPr>
          <w:p w14:paraId="3AA8E0EA" w14:textId="66B0ABFA" w:rsidR="00B10FD5" w:rsidRPr="000817CF" w:rsidRDefault="00B10FD5" w:rsidP="00B10FD5">
            <w:pPr>
              <w:spacing w:after="0" w:line="240" w:lineRule="auto"/>
              <w:jc w:val="right"/>
              <w:rPr>
                <w:rFonts w:ascii="Calibri" w:eastAsia="Times New Roman" w:hAnsi="Calibri" w:cs="Times New Roman"/>
                <w:color w:val="000000"/>
                <w:lang w:eastAsia="en-GB"/>
              </w:rPr>
            </w:pPr>
            <w:r w:rsidRPr="000817CF">
              <w:rPr>
                <w:rFonts w:ascii="Calibri" w:eastAsia="Times New Roman" w:hAnsi="Calibri" w:cs="Times New Roman"/>
                <w:color w:val="000000"/>
                <w:lang w:val="en-GB" w:eastAsia="en-GB"/>
              </w:rPr>
              <w:t>€ 15,000</w:t>
            </w:r>
          </w:p>
        </w:tc>
        <w:tc>
          <w:tcPr>
            <w:tcW w:w="1262" w:type="dxa"/>
            <w:tcBorders>
              <w:top w:val="nil"/>
              <w:left w:val="nil"/>
              <w:bottom w:val="single" w:sz="4" w:space="0" w:color="auto"/>
              <w:right w:val="single" w:sz="4" w:space="0" w:color="auto"/>
            </w:tcBorders>
            <w:shd w:val="clear" w:color="auto" w:fill="auto"/>
            <w:noWrap/>
            <w:vAlign w:val="bottom"/>
          </w:tcPr>
          <w:p w14:paraId="7BC94BBE" w14:textId="62FBCA27" w:rsidR="00B10FD5" w:rsidRPr="000817CF" w:rsidRDefault="00C24CD6" w:rsidP="00B10FD5">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color w:val="000000"/>
                <w:lang w:val="en-GB" w:eastAsia="en-GB"/>
              </w:rPr>
              <w:t>€ 5</w:t>
            </w:r>
            <w:r w:rsidRPr="000817CF">
              <w:rPr>
                <w:rFonts w:ascii="Calibri" w:eastAsia="Times New Roman" w:hAnsi="Calibri" w:cs="Times New Roman"/>
                <w:color w:val="000000"/>
                <w:lang w:val="en-GB" w:eastAsia="en-GB"/>
              </w:rPr>
              <w:t>,000</w:t>
            </w:r>
          </w:p>
        </w:tc>
        <w:tc>
          <w:tcPr>
            <w:tcW w:w="1276" w:type="dxa"/>
            <w:tcBorders>
              <w:top w:val="nil"/>
              <w:left w:val="nil"/>
              <w:bottom w:val="single" w:sz="4" w:space="0" w:color="auto"/>
              <w:right w:val="single" w:sz="4" w:space="0" w:color="auto"/>
            </w:tcBorders>
            <w:shd w:val="clear" w:color="auto" w:fill="auto"/>
            <w:noWrap/>
            <w:vAlign w:val="bottom"/>
          </w:tcPr>
          <w:p w14:paraId="746BB6F3" w14:textId="0DCECB70" w:rsidR="00B10FD5" w:rsidRPr="000817CF" w:rsidRDefault="00B10FD5" w:rsidP="00B10FD5">
            <w:pPr>
              <w:spacing w:after="0" w:line="240" w:lineRule="auto"/>
              <w:jc w:val="right"/>
              <w:rPr>
                <w:rFonts w:ascii="Calibri" w:eastAsia="Times New Roman" w:hAnsi="Calibri" w:cs="Times New Roman"/>
                <w:b/>
                <w:bCs/>
                <w:color w:val="000000"/>
                <w:lang w:eastAsia="en-GB"/>
              </w:rPr>
            </w:pPr>
            <w:r w:rsidRPr="000817CF">
              <w:rPr>
                <w:rFonts w:ascii="Calibri" w:eastAsia="Times New Roman" w:hAnsi="Calibri" w:cs="Times New Roman"/>
                <w:b/>
                <w:bCs/>
                <w:color w:val="000000"/>
                <w:lang w:eastAsia="en-GB"/>
              </w:rPr>
              <w:t>-</w:t>
            </w:r>
          </w:p>
        </w:tc>
      </w:tr>
      <w:tr w:rsidR="00B10FD5" w:rsidRPr="0035018B" w14:paraId="5DC6CF7B" w14:textId="77777777" w:rsidTr="00C24CD6">
        <w:trPr>
          <w:trHeight w:val="30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4FF4D91F" w14:textId="368358E6" w:rsidR="00B10FD5" w:rsidRPr="000817CF" w:rsidRDefault="00B10FD5" w:rsidP="00B10FD5">
            <w:pPr>
              <w:spacing w:after="0" w:line="240" w:lineRule="auto"/>
              <w:rPr>
                <w:rFonts w:ascii="Calibri" w:eastAsia="Times New Roman" w:hAnsi="Calibri" w:cs="Times New Roman"/>
                <w:b/>
                <w:bCs/>
                <w:color w:val="000000"/>
                <w:lang w:val="en-GB" w:eastAsia="en-GB"/>
              </w:rPr>
            </w:pPr>
            <w:r w:rsidRPr="000817CF">
              <w:rPr>
                <w:rFonts w:ascii="Calibri" w:eastAsia="Times New Roman" w:hAnsi="Calibri" w:cs="Times New Roman"/>
                <w:b/>
                <w:bCs/>
                <w:color w:val="000000"/>
                <w:lang w:eastAsia="en-GB"/>
              </w:rPr>
              <w:t>Σύνολο</w:t>
            </w:r>
            <w:r w:rsidRPr="000817CF">
              <w:rPr>
                <w:rFonts w:ascii="Calibri" w:eastAsia="Times New Roman" w:hAnsi="Calibri" w:cs="Times New Roman"/>
                <w:b/>
                <w:bCs/>
                <w:color w:val="000000"/>
                <w:lang w:val="en-GB" w:eastAsia="en-GB"/>
              </w:rPr>
              <w:t>:</w:t>
            </w:r>
          </w:p>
        </w:tc>
        <w:tc>
          <w:tcPr>
            <w:tcW w:w="1289" w:type="dxa"/>
            <w:tcBorders>
              <w:top w:val="nil"/>
              <w:left w:val="nil"/>
              <w:bottom w:val="single" w:sz="4" w:space="0" w:color="auto"/>
              <w:right w:val="single" w:sz="4" w:space="0" w:color="auto"/>
            </w:tcBorders>
            <w:shd w:val="clear" w:color="auto" w:fill="auto"/>
            <w:noWrap/>
            <w:vAlign w:val="bottom"/>
            <w:hideMark/>
          </w:tcPr>
          <w:p w14:paraId="7F3A481C" w14:textId="60437C03" w:rsidR="00B10FD5" w:rsidRPr="000817CF" w:rsidRDefault="00B10FD5" w:rsidP="00C24CD6">
            <w:pPr>
              <w:spacing w:after="0" w:line="240" w:lineRule="auto"/>
              <w:jc w:val="right"/>
              <w:rPr>
                <w:rFonts w:ascii="Calibri" w:eastAsia="Times New Roman" w:hAnsi="Calibri" w:cs="Times New Roman"/>
                <w:b/>
                <w:bCs/>
                <w:color w:val="000000"/>
                <w:lang w:val="en-GB" w:eastAsia="en-GB"/>
              </w:rPr>
            </w:pPr>
            <w:r w:rsidRPr="000817CF">
              <w:rPr>
                <w:rFonts w:ascii="Calibri" w:eastAsia="Times New Roman" w:hAnsi="Calibri" w:cs="Times New Roman"/>
                <w:b/>
                <w:bCs/>
                <w:color w:val="000000"/>
                <w:lang w:val="en-GB" w:eastAsia="en-GB"/>
              </w:rPr>
              <w:t xml:space="preserve">€ </w:t>
            </w:r>
            <w:r w:rsidR="00711633">
              <w:rPr>
                <w:rFonts w:ascii="Calibri" w:eastAsia="Times New Roman" w:hAnsi="Calibri" w:cs="Times New Roman"/>
                <w:b/>
                <w:bCs/>
                <w:color w:val="000000"/>
                <w:lang w:eastAsia="en-GB"/>
              </w:rPr>
              <w:t>1,</w:t>
            </w:r>
            <w:r w:rsidR="00454802">
              <w:rPr>
                <w:rFonts w:ascii="Calibri" w:eastAsia="Times New Roman" w:hAnsi="Calibri" w:cs="Times New Roman"/>
                <w:b/>
                <w:bCs/>
                <w:color w:val="000000"/>
                <w:lang w:eastAsia="en-GB"/>
              </w:rPr>
              <w:t>5</w:t>
            </w:r>
            <w:r w:rsidR="004E4191">
              <w:rPr>
                <w:rFonts w:ascii="Calibri" w:eastAsia="Times New Roman" w:hAnsi="Calibri" w:cs="Times New Roman"/>
                <w:b/>
                <w:bCs/>
                <w:color w:val="000000"/>
                <w:lang w:eastAsia="en-GB"/>
              </w:rPr>
              <w:t>0</w:t>
            </w:r>
            <w:r w:rsidR="00C24CD6">
              <w:rPr>
                <w:rFonts w:ascii="Calibri" w:eastAsia="Times New Roman" w:hAnsi="Calibri" w:cs="Times New Roman"/>
                <w:b/>
                <w:bCs/>
                <w:color w:val="000000"/>
                <w:lang w:eastAsia="en-GB"/>
              </w:rPr>
              <w:t>0,000</w:t>
            </w:r>
          </w:p>
        </w:tc>
        <w:tc>
          <w:tcPr>
            <w:tcW w:w="1262" w:type="dxa"/>
            <w:tcBorders>
              <w:top w:val="nil"/>
              <w:left w:val="nil"/>
              <w:bottom w:val="single" w:sz="4" w:space="0" w:color="auto"/>
              <w:right w:val="single" w:sz="4" w:space="0" w:color="auto"/>
            </w:tcBorders>
            <w:shd w:val="clear" w:color="auto" w:fill="auto"/>
            <w:noWrap/>
            <w:vAlign w:val="bottom"/>
            <w:hideMark/>
          </w:tcPr>
          <w:p w14:paraId="79ED4FCE" w14:textId="692552A4" w:rsidR="00B10FD5" w:rsidRPr="000817CF" w:rsidRDefault="00B10FD5" w:rsidP="00B10FD5">
            <w:pPr>
              <w:spacing w:after="0" w:line="240" w:lineRule="auto"/>
              <w:jc w:val="right"/>
              <w:rPr>
                <w:rFonts w:ascii="Calibri" w:eastAsia="Times New Roman" w:hAnsi="Calibri" w:cs="Times New Roman"/>
                <w:b/>
                <w:bCs/>
                <w:color w:val="000000"/>
                <w:lang w:val="en-GB" w:eastAsia="en-GB"/>
              </w:rPr>
            </w:pPr>
            <w:r w:rsidRPr="000817CF">
              <w:rPr>
                <w:rFonts w:ascii="Calibri" w:eastAsia="Times New Roman" w:hAnsi="Calibri" w:cs="Times New Roman"/>
                <w:b/>
                <w:bCs/>
                <w:color w:val="000000"/>
                <w:lang w:val="en-GB" w:eastAsia="en-GB"/>
              </w:rPr>
              <w:t>€</w:t>
            </w:r>
            <w:r w:rsidR="00454802">
              <w:rPr>
                <w:rFonts w:ascii="Calibri" w:eastAsia="Times New Roman" w:hAnsi="Calibri" w:cs="Times New Roman"/>
                <w:b/>
                <w:bCs/>
                <w:color w:val="000000"/>
                <w:lang w:val="en-GB" w:eastAsia="en-GB"/>
              </w:rPr>
              <w:t xml:space="preserve"> </w:t>
            </w:r>
            <w:r w:rsidR="00F05227">
              <w:rPr>
                <w:rFonts w:ascii="Calibri" w:eastAsia="Times New Roman" w:hAnsi="Calibri" w:cs="Times New Roman"/>
                <w:b/>
                <w:bCs/>
                <w:color w:val="000000"/>
                <w:lang w:eastAsia="en-GB"/>
              </w:rPr>
              <w:t>1,081</w:t>
            </w:r>
            <w:r w:rsidRPr="000817CF">
              <w:rPr>
                <w:rFonts w:ascii="Calibri" w:eastAsia="Times New Roman" w:hAnsi="Calibri" w:cs="Times New Roman"/>
                <w:b/>
                <w:bCs/>
                <w:color w:val="000000"/>
                <w:lang w:val="en-GB"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01B98EF" w14:textId="6A6E4FEB" w:rsidR="00B10FD5" w:rsidRPr="0035018B" w:rsidRDefault="00F05227" w:rsidP="00E77C23">
            <w:pPr>
              <w:spacing w:after="0" w:line="240" w:lineRule="auto"/>
              <w:jc w:val="right"/>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 xml:space="preserve">€ </w:t>
            </w:r>
            <w:r w:rsidR="00E77C23">
              <w:rPr>
                <w:rFonts w:ascii="Calibri" w:eastAsia="Times New Roman" w:hAnsi="Calibri" w:cs="Times New Roman"/>
                <w:b/>
                <w:bCs/>
                <w:color w:val="000000"/>
                <w:lang w:eastAsia="en-GB"/>
              </w:rPr>
              <w:t>99</w:t>
            </w:r>
            <w:r w:rsidR="00E77C23">
              <w:rPr>
                <w:rFonts w:ascii="Calibri" w:eastAsia="Times New Roman" w:hAnsi="Calibri" w:cs="Times New Roman"/>
                <w:b/>
                <w:bCs/>
                <w:color w:val="000000"/>
                <w:lang w:val="en-GB" w:eastAsia="en-GB"/>
              </w:rPr>
              <w:t>1</w:t>
            </w:r>
            <w:r w:rsidR="00B10FD5" w:rsidRPr="000817CF">
              <w:rPr>
                <w:rFonts w:ascii="Calibri" w:eastAsia="Times New Roman" w:hAnsi="Calibri" w:cs="Times New Roman"/>
                <w:b/>
                <w:bCs/>
                <w:color w:val="000000"/>
                <w:lang w:val="en-GB" w:eastAsia="en-GB"/>
              </w:rPr>
              <w:t>,000</w:t>
            </w:r>
          </w:p>
        </w:tc>
      </w:tr>
    </w:tbl>
    <w:p w14:paraId="1971DA90" w14:textId="77777777" w:rsidR="00FE6CBE" w:rsidRDefault="00FE6CBE" w:rsidP="00E67490"/>
    <w:p w14:paraId="6F0881CA" w14:textId="76D5047E" w:rsidR="00FE6CBE" w:rsidRDefault="00454802" w:rsidP="00CB66FD">
      <w:pPr>
        <w:jc w:val="both"/>
      </w:pPr>
      <w:r>
        <w:t xml:space="preserve">Στις προαναφερόμενες πρόνοιες προβλέπονται δαπάνες για την αναβάθμιση και αγορά νέων συστημάτων λόγω μεταφοράς σε νέο κτίριο (π.χ. δημιουργία περιφερειακού εκπαιδευτικού κέντρου, </w:t>
      </w:r>
      <w:r w:rsidR="00E4135E">
        <w:t xml:space="preserve">Εθνικού κέντρου συντονισμού </w:t>
      </w:r>
      <w:r w:rsidR="00E4135E">
        <w:rPr>
          <w:lang w:val="en-GB"/>
        </w:rPr>
        <w:t>NCC</w:t>
      </w:r>
      <w:r w:rsidR="00E4135E" w:rsidRPr="00E4135E">
        <w:t xml:space="preserve">, </w:t>
      </w:r>
      <w:r>
        <w:t xml:space="preserve">αίθουσας </w:t>
      </w:r>
      <w:r>
        <w:rPr>
          <w:lang w:val="en-GB"/>
        </w:rPr>
        <w:t>Security</w:t>
      </w:r>
      <w:r w:rsidRPr="00454802">
        <w:t xml:space="preserve"> </w:t>
      </w:r>
      <w:r>
        <w:rPr>
          <w:lang w:val="en-GB"/>
        </w:rPr>
        <w:t>Operation</w:t>
      </w:r>
      <w:r w:rsidRPr="00454802">
        <w:t xml:space="preserve"> </w:t>
      </w:r>
      <w:r>
        <w:rPr>
          <w:lang w:val="en-GB"/>
        </w:rPr>
        <w:t>Centre</w:t>
      </w:r>
      <w:r w:rsidRPr="00454802">
        <w:t xml:space="preserve"> (</w:t>
      </w:r>
      <w:r>
        <w:rPr>
          <w:lang w:val="en-GB"/>
        </w:rPr>
        <w:t>SOC</w:t>
      </w:r>
      <w:r w:rsidRPr="00454802">
        <w:t xml:space="preserve">), </w:t>
      </w:r>
      <w:r>
        <w:t>αιθουσών διαχείρισης κρίσεων κλπ.</w:t>
      </w:r>
    </w:p>
    <w:p w14:paraId="67FD1CDD" w14:textId="79568797" w:rsidR="00955111" w:rsidRDefault="004A5AEA" w:rsidP="00CB66FD">
      <w:pPr>
        <w:spacing w:after="0" w:line="240" w:lineRule="auto"/>
        <w:jc w:val="both"/>
        <w:rPr>
          <w:rFonts w:eastAsia="Times New Roman"/>
          <w:b/>
          <w:bCs/>
        </w:rPr>
      </w:pPr>
      <w:r w:rsidRPr="004A5AEA">
        <w:rPr>
          <w:rFonts w:eastAsia="Times New Roman"/>
        </w:rPr>
        <w:t xml:space="preserve">Αγορά Μηχανογραφικού Εξοπλισμού </w:t>
      </w:r>
      <w:r>
        <w:rPr>
          <w:rFonts w:eastAsia="Times New Roman"/>
        </w:rPr>
        <w:t>έ</w:t>
      </w:r>
      <w:r w:rsidR="00955111">
        <w:rPr>
          <w:rFonts w:eastAsia="Times New Roman"/>
        </w:rPr>
        <w:t xml:space="preserve">ργο που αφορά το ΥΠΕΞ </w:t>
      </w:r>
      <w:r>
        <w:rPr>
          <w:rFonts w:eastAsia="Times New Roman"/>
        </w:rPr>
        <w:t xml:space="preserve">- </w:t>
      </w:r>
      <w:r w:rsidR="00955111">
        <w:rPr>
          <w:rFonts w:eastAsia="Times New Roman"/>
        </w:rPr>
        <w:t>Προμήθεια Εξυπηρετητών (</w:t>
      </w:r>
      <w:proofErr w:type="spellStart"/>
      <w:r w:rsidR="00955111">
        <w:rPr>
          <w:rFonts w:eastAsia="Times New Roman"/>
        </w:rPr>
        <w:t>Servers</w:t>
      </w:r>
      <w:proofErr w:type="spellEnd"/>
      <w:r w:rsidR="00955111">
        <w:rPr>
          <w:rFonts w:eastAsia="Times New Roman"/>
        </w:rPr>
        <w:t xml:space="preserve">), Συστήματος Κεντρικής Αποθήκευσης Αρχείων Τύπου (NAS), Άδειες Χρήσης Λογισμικού Microsoft Exchange και Εγκατάσταση Εξοπλισμού: </w:t>
      </w:r>
      <w:r w:rsidR="00A7010F">
        <w:rPr>
          <w:rFonts w:eastAsia="Times New Roman"/>
          <w:b/>
          <w:bCs/>
        </w:rPr>
        <w:t>14</w:t>
      </w:r>
      <w:r w:rsidR="00A7010F" w:rsidRPr="00A7010F">
        <w:rPr>
          <w:rFonts w:eastAsia="Times New Roman"/>
          <w:b/>
          <w:bCs/>
        </w:rPr>
        <w:t>0</w:t>
      </w:r>
      <w:r w:rsidR="00955111">
        <w:rPr>
          <w:rFonts w:eastAsia="Times New Roman"/>
          <w:b/>
          <w:bCs/>
        </w:rPr>
        <w:t>,000 ευρώ</w:t>
      </w:r>
    </w:p>
    <w:p w14:paraId="1F210D90" w14:textId="77777777" w:rsidR="00955111" w:rsidRDefault="00955111" w:rsidP="00CB66FD">
      <w:pPr>
        <w:spacing w:after="0" w:line="240" w:lineRule="auto"/>
        <w:jc w:val="both"/>
        <w:rPr>
          <w:rFonts w:eastAsia="Times New Roman"/>
        </w:rPr>
      </w:pPr>
    </w:p>
    <w:p w14:paraId="744925D8" w14:textId="5A9572D1" w:rsidR="00955111" w:rsidRDefault="004A5AEA" w:rsidP="00CB66FD">
      <w:pPr>
        <w:spacing w:after="0" w:line="240" w:lineRule="auto"/>
        <w:jc w:val="both"/>
        <w:rPr>
          <w:rFonts w:eastAsia="Times New Roman"/>
          <w:b/>
          <w:bCs/>
        </w:rPr>
      </w:pPr>
      <w:r w:rsidRPr="004A5AEA">
        <w:rPr>
          <w:rFonts w:eastAsia="Times New Roman"/>
        </w:rPr>
        <w:t>Αγορά Μηχανογραφικού Εξοπλισμού έργο</w:t>
      </w:r>
      <w:r w:rsidR="00955111" w:rsidRPr="004A5AEA">
        <w:rPr>
          <w:rFonts w:eastAsia="Times New Roman"/>
        </w:rPr>
        <w:t xml:space="preserve"> </w:t>
      </w:r>
      <w:r w:rsidR="00955111">
        <w:rPr>
          <w:rFonts w:eastAsia="Times New Roman"/>
        </w:rPr>
        <w:t>που</w:t>
      </w:r>
      <w:r w:rsidR="00955111" w:rsidRPr="004A5AEA">
        <w:rPr>
          <w:rFonts w:eastAsia="Times New Roman"/>
        </w:rPr>
        <w:t xml:space="preserve"> </w:t>
      </w:r>
      <w:r w:rsidR="00955111">
        <w:rPr>
          <w:rFonts w:eastAsia="Times New Roman"/>
        </w:rPr>
        <w:t>αφορά</w:t>
      </w:r>
      <w:r w:rsidR="00955111" w:rsidRPr="004A5AEA">
        <w:rPr>
          <w:rFonts w:eastAsia="Times New Roman"/>
        </w:rPr>
        <w:t xml:space="preserve"> </w:t>
      </w:r>
      <w:r w:rsidR="00955111">
        <w:rPr>
          <w:rFonts w:eastAsia="Times New Roman"/>
        </w:rPr>
        <w:t>το</w:t>
      </w:r>
      <w:r w:rsidR="00955111" w:rsidRPr="004A5AEA">
        <w:rPr>
          <w:rFonts w:eastAsia="Times New Roman"/>
        </w:rPr>
        <w:t xml:space="preserve"> </w:t>
      </w:r>
      <w:r w:rsidR="00955111">
        <w:rPr>
          <w:rFonts w:eastAsia="Times New Roman"/>
        </w:rPr>
        <w:t>ΥΠΕΞ</w:t>
      </w:r>
      <w:r w:rsidR="00955111" w:rsidRPr="004A5AEA">
        <w:rPr>
          <w:rFonts w:eastAsia="Times New Roman"/>
        </w:rPr>
        <w:t xml:space="preserve"> - </w:t>
      </w:r>
      <w:r w:rsidRPr="004A5AEA">
        <w:rPr>
          <w:rFonts w:eastAsia="Times New Roman"/>
        </w:rPr>
        <w:t>-</w:t>
      </w:r>
      <w:r w:rsidR="00955111">
        <w:rPr>
          <w:rFonts w:eastAsia="Times New Roman"/>
          <w:lang w:val="en-US"/>
        </w:rPr>
        <w:t>Security</w:t>
      </w:r>
      <w:r w:rsidR="00955111" w:rsidRPr="004A5AEA">
        <w:rPr>
          <w:rFonts w:eastAsia="Times New Roman"/>
        </w:rPr>
        <w:t xml:space="preserve"> </w:t>
      </w:r>
      <w:r w:rsidR="00955111">
        <w:rPr>
          <w:rFonts w:eastAsia="Times New Roman"/>
          <w:lang w:val="en-US"/>
        </w:rPr>
        <w:t>Email</w:t>
      </w:r>
      <w:r w:rsidR="00955111" w:rsidRPr="004A5AEA">
        <w:rPr>
          <w:rFonts w:eastAsia="Times New Roman"/>
        </w:rPr>
        <w:t xml:space="preserve"> </w:t>
      </w:r>
      <w:r w:rsidR="00955111">
        <w:rPr>
          <w:rFonts w:eastAsia="Times New Roman"/>
          <w:lang w:val="en-US"/>
        </w:rPr>
        <w:t>Gateway</w:t>
      </w:r>
      <w:r w:rsidR="00955111" w:rsidRPr="004A5AEA">
        <w:rPr>
          <w:rFonts w:eastAsia="Times New Roman"/>
        </w:rPr>
        <w:t xml:space="preserve"> </w:t>
      </w:r>
      <w:r w:rsidR="00955111">
        <w:rPr>
          <w:rFonts w:eastAsia="Times New Roman"/>
          <w:lang w:val="en-US"/>
        </w:rPr>
        <w:t>Email</w:t>
      </w:r>
      <w:r w:rsidR="00955111" w:rsidRPr="004A5AEA">
        <w:rPr>
          <w:rFonts w:eastAsia="Times New Roman"/>
        </w:rPr>
        <w:t xml:space="preserve"> </w:t>
      </w:r>
      <w:r w:rsidR="00955111">
        <w:rPr>
          <w:rFonts w:eastAsia="Times New Roman"/>
          <w:lang w:val="en-US"/>
        </w:rPr>
        <w:t>Encryption</w:t>
      </w:r>
      <w:r w:rsidR="00955111" w:rsidRPr="004A5AEA">
        <w:rPr>
          <w:rFonts w:eastAsia="Times New Roman"/>
        </w:rPr>
        <w:t xml:space="preserve">, </w:t>
      </w:r>
      <w:r w:rsidR="00955111">
        <w:rPr>
          <w:rFonts w:eastAsia="Times New Roman"/>
          <w:lang w:val="en-US"/>
        </w:rPr>
        <w:t>Secure</w:t>
      </w:r>
      <w:r w:rsidR="00955111" w:rsidRPr="004A5AEA">
        <w:rPr>
          <w:rFonts w:eastAsia="Times New Roman"/>
        </w:rPr>
        <w:t xml:space="preserve"> </w:t>
      </w:r>
      <w:r w:rsidR="00955111">
        <w:rPr>
          <w:rFonts w:eastAsia="Times New Roman"/>
          <w:lang w:val="en-US"/>
        </w:rPr>
        <w:t>File</w:t>
      </w:r>
      <w:r w:rsidR="00955111" w:rsidRPr="004A5AEA">
        <w:rPr>
          <w:rFonts w:eastAsia="Times New Roman"/>
        </w:rPr>
        <w:t xml:space="preserve"> </w:t>
      </w:r>
      <w:r w:rsidR="00955111">
        <w:rPr>
          <w:rFonts w:eastAsia="Times New Roman"/>
          <w:lang w:val="en-US"/>
        </w:rPr>
        <w:t>Transfer</w:t>
      </w:r>
      <w:r w:rsidR="00955111" w:rsidRPr="004A5AEA">
        <w:rPr>
          <w:rFonts w:eastAsia="Times New Roman"/>
        </w:rPr>
        <w:t xml:space="preserve"> = </w:t>
      </w:r>
      <w:r w:rsidR="00A7010F" w:rsidRPr="004A5AEA">
        <w:rPr>
          <w:rFonts w:eastAsia="Times New Roman"/>
          <w:b/>
          <w:bCs/>
        </w:rPr>
        <w:t>70</w:t>
      </w:r>
      <w:r w:rsidR="00DA3012">
        <w:rPr>
          <w:rFonts w:eastAsia="Times New Roman"/>
          <w:b/>
          <w:bCs/>
        </w:rPr>
        <w:t>,000</w:t>
      </w:r>
      <w:r w:rsidR="00955111" w:rsidRPr="004A5AEA">
        <w:rPr>
          <w:rFonts w:eastAsia="Times New Roman"/>
          <w:b/>
          <w:bCs/>
        </w:rPr>
        <w:t xml:space="preserve"> </w:t>
      </w:r>
      <w:r w:rsidR="00955111">
        <w:rPr>
          <w:rFonts w:eastAsia="Times New Roman"/>
          <w:b/>
          <w:bCs/>
        </w:rPr>
        <w:t>ευρώ</w:t>
      </w:r>
    </w:p>
    <w:p w14:paraId="3262AA25" w14:textId="77777777" w:rsidR="008B0804" w:rsidRPr="004A5AEA" w:rsidRDefault="008B0804" w:rsidP="00CB66FD">
      <w:pPr>
        <w:spacing w:after="0" w:line="240" w:lineRule="auto"/>
        <w:jc w:val="both"/>
        <w:rPr>
          <w:rFonts w:eastAsia="Times New Roman"/>
        </w:rPr>
      </w:pPr>
    </w:p>
    <w:p w14:paraId="3BCEE742" w14:textId="77777777" w:rsidR="00CB66FD" w:rsidRDefault="00CB66FD">
      <w:pPr>
        <w:rPr>
          <w:b/>
          <w:u w:val="single"/>
        </w:rPr>
      </w:pPr>
      <w:r>
        <w:rPr>
          <w:b/>
          <w:u w:val="single"/>
        </w:rPr>
        <w:br w:type="page"/>
      </w:r>
    </w:p>
    <w:p w14:paraId="3F498D1A" w14:textId="651A44D1" w:rsidR="00E7130A" w:rsidRDefault="00E7130A" w:rsidP="00E67490">
      <w:pPr>
        <w:rPr>
          <w:b/>
          <w:u w:val="single"/>
        </w:rPr>
      </w:pPr>
      <w:r w:rsidRPr="00E7130A">
        <w:rPr>
          <w:b/>
          <w:u w:val="single"/>
        </w:rPr>
        <w:lastRenderedPageBreak/>
        <w:t xml:space="preserve">Άρθρο 07653 «Αγορά </w:t>
      </w:r>
      <w:r>
        <w:rPr>
          <w:b/>
          <w:u w:val="single"/>
        </w:rPr>
        <w:t>Ηλεκτρονικού/Ηλεκτρολογικού/Μηχανολογικού Εξοπλισμού</w:t>
      </w:r>
      <w:r w:rsidRPr="00850E1C">
        <w:rPr>
          <w:b/>
          <w:u w:val="single"/>
        </w:rPr>
        <w:t>»</w:t>
      </w:r>
      <w:r>
        <w:rPr>
          <w:b/>
          <w:u w:val="single"/>
        </w:rPr>
        <w:t xml:space="preserve"> - </w:t>
      </w:r>
      <w:r w:rsidR="00CB0944">
        <w:rPr>
          <w:b/>
          <w:u w:val="single"/>
        </w:rPr>
        <w:t>202</w:t>
      </w:r>
      <w:r w:rsidR="003A45A8">
        <w:rPr>
          <w:b/>
          <w:u w:val="single"/>
        </w:rPr>
        <w:t>2</w:t>
      </w:r>
      <w:r w:rsidR="00CB0944">
        <w:rPr>
          <w:b/>
          <w:u w:val="single"/>
        </w:rPr>
        <w:t>: €</w:t>
      </w:r>
      <w:r w:rsidR="00867484">
        <w:rPr>
          <w:b/>
          <w:u w:val="single"/>
        </w:rPr>
        <w:t>3,625,100</w:t>
      </w:r>
      <w:r w:rsidR="007239A4">
        <w:rPr>
          <w:b/>
          <w:u w:val="single"/>
        </w:rPr>
        <w:t>, και</w:t>
      </w:r>
      <w:r w:rsidR="00CB0944">
        <w:rPr>
          <w:b/>
          <w:u w:val="single"/>
        </w:rPr>
        <w:t xml:space="preserve"> για τα </w:t>
      </w:r>
      <w:r w:rsidR="00625A08">
        <w:rPr>
          <w:b/>
          <w:u w:val="single"/>
        </w:rPr>
        <w:t>έτη</w:t>
      </w:r>
      <w:r w:rsidR="00CB0944">
        <w:rPr>
          <w:b/>
          <w:u w:val="single"/>
        </w:rPr>
        <w:t xml:space="preserve"> 202</w:t>
      </w:r>
      <w:r w:rsidR="003A45A8">
        <w:rPr>
          <w:b/>
          <w:u w:val="single"/>
        </w:rPr>
        <w:t>3</w:t>
      </w:r>
      <w:r w:rsidR="00CB0944">
        <w:rPr>
          <w:b/>
          <w:u w:val="single"/>
        </w:rPr>
        <w:t xml:space="preserve"> </w:t>
      </w:r>
      <w:r w:rsidR="007239A4">
        <w:rPr>
          <w:b/>
          <w:u w:val="single"/>
        </w:rPr>
        <w:t xml:space="preserve">&amp; </w:t>
      </w:r>
      <w:r w:rsidR="00CB0944">
        <w:rPr>
          <w:b/>
          <w:u w:val="single"/>
        </w:rPr>
        <w:t>202</w:t>
      </w:r>
      <w:r w:rsidR="003A45A8">
        <w:rPr>
          <w:b/>
          <w:u w:val="single"/>
        </w:rPr>
        <w:t>4</w:t>
      </w:r>
      <w:r w:rsidR="007239A4">
        <w:rPr>
          <w:b/>
          <w:u w:val="single"/>
        </w:rPr>
        <w:t>:</w:t>
      </w:r>
      <w:r w:rsidR="00CB0944">
        <w:rPr>
          <w:b/>
          <w:u w:val="single"/>
        </w:rPr>
        <w:t xml:space="preserve"> - </w:t>
      </w:r>
      <w:r>
        <w:rPr>
          <w:b/>
          <w:u w:val="single"/>
        </w:rPr>
        <w:t>€</w:t>
      </w:r>
      <w:r w:rsidR="00867484">
        <w:rPr>
          <w:b/>
          <w:u w:val="single"/>
        </w:rPr>
        <w:t>951,600 &amp; €1,217,100 αντίστοιχα</w:t>
      </w:r>
    </w:p>
    <w:p w14:paraId="03B70058" w14:textId="7FC47D03" w:rsidR="00E7130A" w:rsidRDefault="00E7130A" w:rsidP="00804F73">
      <w:pPr>
        <w:spacing w:after="0"/>
      </w:pPr>
      <w:r w:rsidRPr="00D86701">
        <w:t>Η πρόνοια αφορά την κάλυψη σχετικών αναγκών της ΑΨΑ</w:t>
      </w:r>
      <w:r w:rsidR="00D86701" w:rsidRPr="00D86701">
        <w:t xml:space="preserve">/Εθνικού </w:t>
      </w:r>
      <w:r w:rsidR="00D86701" w:rsidRPr="00D86701">
        <w:rPr>
          <w:lang w:val="en-US"/>
        </w:rPr>
        <w:t>CSIRT</w:t>
      </w:r>
      <w:r w:rsidR="00D86701" w:rsidRPr="00D86701">
        <w:t xml:space="preserve"> και αγορά εξοπλισμού </w:t>
      </w:r>
      <w:r w:rsidR="00452F7C">
        <w:t>και εργαλείων για τον  χώρο των εξυπηρετητών</w:t>
      </w:r>
      <w:r w:rsidR="00D86701" w:rsidRPr="00D86701">
        <w:t xml:space="preserve"> </w:t>
      </w:r>
      <w:r w:rsidR="00D86701">
        <w:t xml:space="preserve">– </w:t>
      </w:r>
      <w:r w:rsidR="00452F7C">
        <w:t>202</w:t>
      </w:r>
      <w:r w:rsidR="003A45A8">
        <w:t>2</w:t>
      </w:r>
      <w:r w:rsidR="00452F7C">
        <w:t xml:space="preserve">: </w:t>
      </w:r>
      <w:r w:rsidR="00D86701">
        <w:t>(</w:t>
      </w:r>
      <w:r w:rsidRPr="00D86701">
        <w:rPr>
          <w:rFonts w:cstheme="minorHAnsi"/>
        </w:rPr>
        <w:t>€</w:t>
      </w:r>
      <w:r w:rsidR="008D75CE">
        <w:t>1</w:t>
      </w:r>
      <w:r w:rsidR="009A5187" w:rsidRPr="00D86701">
        <w:t>0</w:t>
      </w:r>
      <w:r w:rsidRPr="00D86701">
        <w:t>,000</w:t>
      </w:r>
      <w:r w:rsidR="00D86701">
        <w:t>)</w:t>
      </w:r>
      <w:r w:rsidRPr="00E7130A">
        <w:t xml:space="preserve"> </w:t>
      </w:r>
    </w:p>
    <w:p w14:paraId="39AA3DF0" w14:textId="1794ABE3" w:rsidR="000668C1" w:rsidRDefault="000668C1" w:rsidP="00804F73">
      <w:pPr>
        <w:spacing w:after="0"/>
      </w:pPr>
      <w:r>
        <w:t xml:space="preserve">Αγορά εξοπλισμού </w:t>
      </w:r>
      <w:r w:rsidR="00452F7C">
        <w:t xml:space="preserve">και εργαλείων </w:t>
      </w:r>
      <w:r w:rsidR="008D75CE">
        <w:t xml:space="preserve">και γεννήτριας </w:t>
      </w:r>
      <w:r>
        <w:t>για τον χώρο αποκατάστασης καταστροφών (</w:t>
      </w:r>
      <w:r>
        <w:rPr>
          <w:lang w:val="en-US"/>
        </w:rPr>
        <w:t>disaster</w:t>
      </w:r>
      <w:r w:rsidRPr="00246D68">
        <w:t xml:space="preserve"> </w:t>
      </w:r>
      <w:r>
        <w:rPr>
          <w:lang w:val="en-US"/>
        </w:rPr>
        <w:t>recovery</w:t>
      </w:r>
      <w:r w:rsidR="008D75CE">
        <w:t xml:space="preserve"> </w:t>
      </w:r>
      <w:r w:rsidR="008D75CE" w:rsidRPr="008D75CE">
        <w:t xml:space="preserve">- </w:t>
      </w:r>
      <w:r w:rsidR="008D75CE">
        <w:rPr>
          <w:lang w:val="en-GB"/>
        </w:rPr>
        <w:t>DR</w:t>
      </w:r>
      <w:r w:rsidRPr="00246D68">
        <w:t xml:space="preserve">) </w:t>
      </w:r>
      <w:r>
        <w:t xml:space="preserve">Εθνικού </w:t>
      </w:r>
      <w:r>
        <w:rPr>
          <w:lang w:val="en-US"/>
        </w:rPr>
        <w:t>CSIRT</w:t>
      </w:r>
      <w:r w:rsidRPr="00246D68">
        <w:t xml:space="preserve"> </w:t>
      </w:r>
      <w:r w:rsidR="00452F7C">
        <w:t>–</w:t>
      </w:r>
      <w:r w:rsidRPr="00246D68">
        <w:t xml:space="preserve"> </w:t>
      </w:r>
      <w:r w:rsidR="00452F7C">
        <w:t>202</w:t>
      </w:r>
      <w:r w:rsidR="003A45A8">
        <w:t>2</w:t>
      </w:r>
      <w:r w:rsidR="00452F7C">
        <w:t xml:space="preserve">: </w:t>
      </w:r>
      <w:r w:rsidR="008D75CE">
        <w:t>(€5</w:t>
      </w:r>
      <w:r w:rsidRPr="00246D68">
        <w:t>0,000)</w:t>
      </w:r>
    </w:p>
    <w:p w14:paraId="4A462D45" w14:textId="7BE3B56F" w:rsidR="000668C1" w:rsidRPr="00246D68" w:rsidRDefault="000668C1" w:rsidP="00804F73">
      <w:pPr>
        <w:spacing w:after="0"/>
      </w:pPr>
      <w:r w:rsidRPr="008D75CE">
        <w:t xml:space="preserve">Αγορά εξοπλισμού για την ανάπτυξη υποδομών </w:t>
      </w:r>
      <w:proofErr w:type="spellStart"/>
      <w:r w:rsidRPr="008D75CE">
        <w:t>κυβερνοασφάλειας</w:t>
      </w:r>
      <w:proofErr w:type="spellEnd"/>
      <w:r w:rsidRPr="008D75CE">
        <w:t xml:space="preserve"> του Υπουργείου Άμυνας </w:t>
      </w:r>
      <w:r w:rsidR="00804F73" w:rsidRPr="008D75CE">
        <w:t>-</w:t>
      </w:r>
      <w:r w:rsidR="008D75CE" w:rsidRPr="008D75CE">
        <w:t xml:space="preserve"> 2022</w:t>
      </w:r>
      <w:r w:rsidR="00452F7C" w:rsidRPr="008D75CE">
        <w:t xml:space="preserve">: </w:t>
      </w:r>
      <w:r w:rsidR="008D75CE" w:rsidRPr="008D75CE">
        <w:t>(€310</w:t>
      </w:r>
      <w:r w:rsidRPr="008D75CE">
        <w:t>,000)</w:t>
      </w:r>
    </w:p>
    <w:p w14:paraId="36C9B182" w14:textId="2186FD0A" w:rsidR="00FA43EA" w:rsidRDefault="003A45A8" w:rsidP="00804F73">
      <w:pPr>
        <w:spacing w:after="0"/>
      </w:pPr>
      <w:r>
        <w:t>Για τα έτη 2023 και 2024</w:t>
      </w:r>
      <w:r w:rsidR="00CB0944" w:rsidRPr="00CB0944">
        <w:t xml:space="preserve"> οι πρόνοιες αναφέρονται στη κάλυψη ανάλογων πρόσθετων αναγκών ανάλογα με τις τρέχουσες ανάγκες</w:t>
      </w:r>
      <w:r w:rsidR="009B20DD">
        <w:t xml:space="preserve"> </w:t>
      </w:r>
      <w:r w:rsidR="009B20DD" w:rsidRPr="009B20DD">
        <w:t>– (€10,000)</w:t>
      </w:r>
    </w:p>
    <w:p w14:paraId="52A63AD4" w14:textId="77777777" w:rsidR="007D2B29" w:rsidRDefault="007D2B29" w:rsidP="00804F73">
      <w:pPr>
        <w:spacing w:after="0"/>
      </w:pPr>
    </w:p>
    <w:p w14:paraId="123F4D59" w14:textId="4F714CFC" w:rsidR="007D2B29" w:rsidRPr="002B2B0D" w:rsidRDefault="007D2B29" w:rsidP="007D2B29">
      <w:pPr>
        <w:jc w:val="both"/>
        <w:rPr>
          <w:rFonts w:eastAsia="Times New Roman" w:cstheme="minorHAnsi"/>
          <w:b/>
          <w:u w:val="single"/>
          <w:lang w:eastAsia="en-GB"/>
        </w:rPr>
      </w:pPr>
      <w:r w:rsidRPr="002B2B0D">
        <w:rPr>
          <w:rFonts w:eastAsia="Times New Roman" w:cstheme="minorHAnsi"/>
          <w:b/>
          <w:u w:val="single"/>
          <w:lang w:eastAsia="en-GB"/>
        </w:rPr>
        <w:t xml:space="preserve">Εθνική Στρατηγική </w:t>
      </w:r>
      <w:proofErr w:type="spellStart"/>
      <w:r w:rsidRPr="002B2B0D">
        <w:rPr>
          <w:rFonts w:eastAsia="Times New Roman" w:cstheme="minorHAnsi"/>
          <w:b/>
          <w:u w:val="single"/>
          <w:lang w:eastAsia="en-GB"/>
        </w:rPr>
        <w:t>Κυβερνοασφάλειας</w:t>
      </w:r>
      <w:proofErr w:type="spellEnd"/>
      <w:r w:rsidR="002B2B0D" w:rsidRPr="002B2B0D">
        <w:rPr>
          <w:rFonts w:eastAsia="Times New Roman" w:cstheme="minorHAnsi"/>
          <w:b/>
          <w:u w:val="single"/>
          <w:lang w:eastAsia="en-GB"/>
        </w:rPr>
        <w:t xml:space="preserve">: </w:t>
      </w:r>
      <w:r w:rsidR="002B2B0D" w:rsidRPr="002B2B0D">
        <w:rPr>
          <w:rFonts w:eastAsia="Times New Roman" w:cstheme="minorHAnsi"/>
          <w:b/>
          <w:u w:val="single"/>
          <w:lang w:eastAsia="en-GB"/>
        </w:rPr>
        <w:t>Προβλεπόμενες δαπάνες για αγορά εξοπλισμού</w:t>
      </w:r>
    </w:p>
    <w:tbl>
      <w:tblPr>
        <w:tblStyle w:val="TableGrid"/>
        <w:tblW w:w="0" w:type="auto"/>
        <w:tblLook w:val="04A0" w:firstRow="1" w:lastRow="0" w:firstColumn="1" w:lastColumn="0" w:noHBand="0" w:noVBand="1"/>
      </w:tblPr>
      <w:tblGrid>
        <w:gridCol w:w="536"/>
        <w:gridCol w:w="2609"/>
        <w:gridCol w:w="1496"/>
        <w:gridCol w:w="34"/>
        <w:gridCol w:w="2056"/>
        <w:gridCol w:w="14"/>
        <w:gridCol w:w="2075"/>
      </w:tblGrid>
      <w:tr w:rsidR="007D2B29" w:rsidRPr="00105845" w14:paraId="52D3BAAB" w14:textId="77777777" w:rsidTr="00CB66FD">
        <w:trPr>
          <w:trHeight w:val="439"/>
        </w:trPr>
        <w:tc>
          <w:tcPr>
            <w:tcW w:w="8820" w:type="dxa"/>
            <w:gridSpan w:val="7"/>
            <w:shd w:val="clear" w:color="auto" w:fill="D9D9D9" w:themeFill="background1" w:themeFillShade="D9"/>
            <w:vAlign w:val="center"/>
          </w:tcPr>
          <w:p w14:paraId="713D2C27" w14:textId="77777777" w:rsidR="007D2B29" w:rsidRPr="00105845" w:rsidRDefault="007D2B29" w:rsidP="00E24E0A">
            <w:pPr>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Αγορά Εξοπλισμού</w:t>
            </w:r>
          </w:p>
        </w:tc>
      </w:tr>
      <w:tr w:rsidR="00651DAA" w:rsidRPr="00105845" w14:paraId="4B399173" w14:textId="77777777" w:rsidTr="00CB66FD">
        <w:trPr>
          <w:trHeight w:val="439"/>
        </w:trPr>
        <w:tc>
          <w:tcPr>
            <w:tcW w:w="536" w:type="dxa"/>
            <w:vAlign w:val="center"/>
          </w:tcPr>
          <w:p w14:paraId="46D6AD0E" w14:textId="77777777" w:rsidR="00651DAA" w:rsidRPr="00105845" w:rsidRDefault="00651DAA" w:rsidP="00E24E0A">
            <w:pPr>
              <w:rPr>
                <w:rFonts w:ascii="Times New Roman" w:eastAsia="Times New Roman" w:hAnsi="Times New Roman" w:cs="Times New Roman"/>
                <w:bCs/>
                <w:lang w:eastAsia="en-GB"/>
              </w:rPr>
            </w:pPr>
          </w:p>
        </w:tc>
        <w:tc>
          <w:tcPr>
            <w:tcW w:w="2609" w:type="dxa"/>
            <w:vAlign w:val="center"/>
          </w:tcPr>
          <w:p w14:paraId="34B9DC09" w14:textId="77777777" w:rsidR="00651DAA" w:rsidRPr="00105845" w:rsidRDefault="00651DAA" w:rsidP="00E24E0A">
            <w:pPr>
              <w:rPr>
                <w:rFonts w:ascii="Times New Roman" w:eastAsia="Times New Roman" w:hAnsi="Times New Roman" w:cs="Times New Roman"/>
                <w:bCs/>
                <w:lang w:eastAsia="en-GB"/>
              </w:rPr>
            </w:pPr>
          </w:p>
        </w:tc>
        <w:tc>
          <w:tcPr>
            <w:tcW w:w="1496" w:type="dxa"/>
            <w:shd w:val="clear" w:color="auto" w:fill="D9D9D9" w:themeFill="background1" w:themeFillShade="D9"/>
            <w:noWrap/>
            <w:vAlign w:val="center"/>
          </w:tcPr>
          <w:p w14:paraId="41C2899F" w14:textId="4E90628D" w:rsidR="00651DAA" w:rsidRPr="00105845" w:rsidRDefault="00651DAA" w:rsidP="00E24E0A">
            <w:pPr>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2022</w:t>
            </w:r>
          </w:p>
        </w:tc>
        <w:tc>
          <w:tcPr>
            <w:tcW w:w="2090" w:type="dxa"/>
            <w:gridSpan w:val="2"/>
            <w:shd w:val="clear" w:color="auto" w:fill="D9D9D9" w:themeFill="background1" w:themeFillShade="D9"/>
            <w:vAlign w:val="center"/>
          </w:tcPr>
          <w:p w14:paraId="5F267718" w14:textId="33A9565F" w:rsidR="00651DAA" w:rsidRPr="00105845" w:rsidRDefault="00651DAA" w:rsidP="00E24E0A">
            <w:pPr>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2023</w:t>
            </w:r>
          </w:p>
        </w:tc>
        <w:tc>
          <w:tcPr>
            <w:tcW w:w="2089" w:type="dxa"/>
            <w:gridSpan w:val="2"/>
            <w:shd w:val="clear" w:color="auto" w:fill="D9D9D9" w:themeFill="background1" w:themeFillShade="D9"/>
            <w:vAlign w:val="center"/>
          </w:tcPr>
          <w:p w14:paraId="593B18F7" w14:textId="56CBE308" w:rsidR="00651DAA" w:rsidRPr="00105845" w:rsidRDefault="00651DAA" w:rsidP="00E24E0A">
            <w:pPr>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2024</w:t>
            </w:r>
          </w:p>
        </w:tc>
      </w:tr>
      <w:tr w:rsidR="007D2B29" w:rsidRPr="00105845" w14:paraId="05D19716" w14:textId="77777777" w:rsidTr="00CB66FD">
        <w:trPr>
          <w:trHeight w:val="566"/>
        </w:trPr>
        <w:tc>
          <w:tcPr>
            <w:tcW w:w="536" w:type="dxa"/>
            <w:vAlign w:val="center"/>
            <w:hideMark/>
          </w:tcPr>
          <w:p w14:paraId="687E57DE"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1</w:t>
            </w:r>
          </w:p>
        </w:tc>
        <w:tc>
          <w:tcPr>
            <w:tcW w:w="2609" w:type="dxa"/>
            <w:vAlign w:val="center"/>
            <w:hideMark/>
          </w:tcPr>
          <w:p w14:paraId="51FDBB96"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Δομές και Διακυβέρνηση (</w:t>
            </w:r>
            <w:proofErr w:type="spellStart"/>
            <w:r w:rsidRPr="00105845">
              <w:rPr>
                <w:rFonts w:ascii="Times New Roman" w:eastAsia="Times New Roman" w:hAnsi="Times New Roman" w:cs="Times New Roman"/>
                <w:lang w:eastAsia="en-GB"/>
              </w:rPr>
              <w:t>Governance</w:t>
            </w:r>
            <w:proofErr w:type="spellEnd"/>
            <w:r w:rsidRPr="00105845">
              <w:rPr>
                <w:rFonts w:ascii="Times New Roman" w:eastAsia="Times New Roman" w:hAnsi="Times New Roman" w:cs="Times New Roman"/>
                <w:lang w:eastAsia="en-GB"/>
              </w:rPr>
              <w:t>)</w:t>
            </w:r>
          </w:p>
        </w:tc>
        <w:tc>
          <w:tcPr>
            <w:tcW w:w="1530" w:type="dxa"/>
            <w:gridSpan w:val="2"/>
            <w:vAlign w:val="center"/>
            <w:hideMark/>
          </w:tcPr>
          <w:p w14:paraId="0E123E77"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0</w:t>
            </w:r>
          </w:p>
        </w:tc>
        <w:tc>
          <w:tcPr>
            <w:tcW w:w="2070" w:type="dxa"/>
            <w:gridSpan w:val="2"/>
            <w:vAlign w:val="center"/>
            <w:hideMark/>
          </w:tcPr>
          <w:p w14:paraId="6CF30DF4"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25.000</w:t>
            </w:r>
          </w:p>
        </w:tc>
        <w:tc>
          <w:tcPr>
            <w:tcW w:w="2075" w:type="dxa"/>
            <w:vAlign w:val="center"/>
            <w:hideMark/>
          </w:tcPr>
          <w:p w14:paraId="436B48B8"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65.000</w:t>
            </w:r>
          </w:p>
        </w:tc>
      </w:tr>
      <w:tr w:rsidR="007D2B29" w:rsidRPr="00105845" w14:paraId="1B9BC248" w14:textId="77777777" w:rsidTr="00CB66FD">
        <w:trPr>
          <w:trHeight w:val="539"/>
        </w:trPr>
        <w:tc>
          <w:tcPr>
            <w:tcW w:w="536" w:type="dxa"/>
            <w:vAlign w:val="center"/>
            <w:hideMark/>
          </w:tcPr>
          <w:p w14:paraId="549DCB1B"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4</w:t>
            </w:r>
          </w:p>
        </w:tc>
        <w:tc>
          <w:tcPr>
            <w:tcW w:w="2609" w:type="dxa"/>
            <w:vAlign w:val="center"/>
            <w:hideMark/>
          </w:tcPr>
          <w:p w14:paraId="4485B9C7"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 xml:space="preserve">Εθνικό Πλαίσιο </w:t>
            </w:r>
            <w:proofErr w:type="spellStart"/>
            <w:r w:rsidRPr="00105845">
              <w:rPr>
                <w:rFonts w:ascii="Times New Roman" w:eastAsia="Times New Roman" w:hAnsi="Times New Roman" w:cs="Times New Roman"/>
                <w:lang w:eastAsia="en-GB"/>
              </w:rPr>
              <w:t>Κυβερνοασφάλειας</w:t>
            </w:r>
            <w:proofErr w:type="spellEnd"/>
          </w:p>
        </w:tc>
        <w:tc>
          <w:tcPr>
            <w:tcW w:w="1530" w:type="dxa"/>
            <w:gridSpan w:val="2"/>
            <w:vAlign w:val="center"/>
            <w:hideMark/>
          </w:tcPr>
          <w:p w14:paraId="5934E181"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0</w:t>
            </w:r>
          </w:p>
        </w:tc>
        <w:tc>
          <w:tcPr>
            <w:tcW w:w="2070" w:type="dxa"/>
            <w:gridSpan w:val="2"/>
            <w:vAlign w:val="center"/>
            <w:hideMark/>
          </w:tcPr>
          <w:p w14:paraId="5CBC0660"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0</w:t>
            </w:r>
          </w:p>
        </w:tc>
        <w:tc>
          <w:tcPr>
            <w:tcW w:w="2075" w:type="dxa"/>
            <w:vAlign w:val="center"/>
            <w:hideMark/>
          </w:tcPr>
          <w:p w14:paraId="344D7C06"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100.000</w:t>
            </w:r>
          </w:p>
        </w:tc>
      </w:tr>
      <w:tr w:rsidR="007D2B29" w:rsidRPr="00105845" w14:paraId="6DDD70A7" w14:textId="77777777" w:rsidTr="00CB66FD">
        <w:trPr>
          <w:trHeight w:val="431"/>
        </w:trPr>
        <w:tc>
          <w:tcPr>
            <w:tcW w:w="536" w:type="dxa"/>
            <w:vMerge w:val="restart"/>
            <w:vAlign w:val="center"/>
            <w:hideMark/>
          </w:tcPr>
          <w:p w14:paraId="4178FE4D"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6</w:t>
            </w:r>
          </w:p>
        </w:tc>
        <w:tc>
          <w:tcPr>
            <w:tcW w:w="2609" w:type="dxa"/>
            <w:vMerge w:val="restart"/>
            <w:vAlign w:val="center"/>
            <w:hideMark/>
          </w:tcPr>
          <w:p w14:paraId="59C0A803"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Αντιμετώπιση Συμβάντων και Διαχείριση Κρίσεων</w:t>
            </w:r>
          </w:p>
        </w:tc>
        <w:tc>
          <w:tcPr>
            <w:tcW w:w="1530" w:type="dxa"/>
            <w:gridSpan w:val="2"/>
            <w:vAlign w:val="center"/>
            <w:hideMark/>
          </w:tcPr>
          <w:p w14:paraId="4EFA6556"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40.000</w:t>
            </w:r>
          </w:p>
        </w:tc>
        <w:tc>
          <w:tcPr>
            <w:tcW w:w="2070" w:type="dxa"/>
            <w:gridSpan w:val="2"/>
            <w:vAlign w:val="center"/>
            <w:hideMark/>
          </w:tcPr>
          <w:p w14:paraId="770E83CF"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50.000</w:t>
            </w:r>
          </w:p>
        </w:tc>
        <w:tc>
          <w:tcPr>
            <w:tcW w:w="2075" w:type="dxa"/>
            <w:vAlign w:val="center"/>
            <w:hideMark/>
          </w:tcPr>
          <w:p w14:paraId="02E387CD"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60.000</w:t>
            </w:r>
          </w:p>
        </w:tc>
      </w:tr>
      <w:tr w:rsidR="007D2B29" w:rsidRPr="00105845" w14:paraId="5E0C26A7" w14:textId="77777777" w:rsidTr="00CB66FD">
        <w:trPr>
          <w:trHeight w:val="431"/>
        </w:trPr>
        <w:tc>
          <w:tcPr>
            <w:tcW w:w="536" w:type="dxa"/>
            <w:vMerge/>
            <w:vAlign w:val="center"/>
            <w:hideMark/>
          </w:tcPr>
          <w:p w14:paraId="6337A4D0" w14:textId="77777777" w:rsidR="007D2B29" w:rsidRPr="00105845" w:rsidRDefault="007D2B29" w:rsidP="00E24E0A">
            <w:pPr>
              <w:rPr>
                <w:rFonts w:ascii="Times New Roman" w:eastAsia="Times New Roman" w:hAnsi="Times New Roman" w:cs="Times New Roman"/>
                <w:lang w:eastAsia="en-GB"/>
              </w:rPr>
            </w:pPr>
          </w:p>
        </w:tc>
        <w:tc>
          <w:tcPr>
            <w:tcW w:w="2609" w:type="dxa"/>
            <w:vMerge/>
            <w:vAlign w:val="center"/>
            <w:hideMark/>
          </w:tcPr>
          <w:p w14:paraId="68BAB0ED" w14:textId="77777777" w:rsidR="007D2B29" w:rsidRPr="00105845" w:rsidRDefault="007D2B29" w:rsidP="00E24E0A">
            <w:pPr>
              <w:rPr>
                <w:rFonts w:ascii="Times New Roman" w:eastAsia="Times New Roman" w:hAnsi="Times New Roman" w:cs="Times New Roman"/>
                <w:lang w:eastAsia="en-GB"/>
              </w:rPr>
            </w:pPr>
          </w:p>
        </w:tc>
        <w:tc>
          <w:tcPr>
            <w:tcW w:w="1530" w:type="dxa"/>
            <w:gridSpan w:val="2"/>
            <w:vAlign w:val="center"/>
            <w:hideMark/>
          </w:tcPr>
          <w:p w14:paraId="5D226D7B"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200.000</w:t>
            </w:r>
          </w:p>
        </w:tc>
        <w:tc>
          <w:tcPr>
            <w:tcW w:w="2070" w:type="dxa"/>
            <w:gridSpan w:val="2"/>
            <w:vAlign w:val="center"/>
            <w:hideMark/>
          </w:tcPr>
          <w:p w14:paraId="0CCEEB6B"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250.000</w:t>
            </w:r>
          </w:p>
        </w:tc>
        <w:tc>
          <w:tcPr>
            <w:tcW w:w="2075" w:type="dxa"/>
            <w:vAlign w:val="center"/>
            <w:hideMark/>
          </w:tcPr>
          <w:p w14:paraId="792A1247"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300.000</w:t>
            </w:r>
          </w:p>
        </w:tc>
      </w:tr>
      <w:tr w:rsidR="007D2B29" w:rsidRPr="00105845" w14:paraId="3237089E" w14:textId="77777777" w:rsidTr="00CB66FD">
        <w:trPr>
          <w:trHeight w:val="539"/>
        </w:trPr>
        <w:tc>
          <w:tcPr>
            <w:tcW w:w="536" w:type="dxa"/>
            <w:vMerge w:val="restart"/>
            <w:vAlign w:val="center"/>
            <w:hideMark/>
          </w:tcPr>
          <w:p w14:paraId="1333AE0F"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7</w:t>
            </w:r>
          </w:p>
        </w:tc>
        <w:tc>
          <w:tcPr>
            <w:tcW w:w="2609" w:type="dxa"/>
            <w:vMerge w:val="restart"/>
            <w:vAlign w:val="center"/>
            <w:hideMark/>
          </w:tcPr>
          <w:p w14:paraId="40A943AD"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Ανάπτυξη Δυνατοτήτων – Διοργάνωση και συμμετοχή σε ασκήσεις</w:t>
            </w:r>
          </w:p>
        </w:tc>
        <w:tc>
          <w:tcPr>
            <w:tcW w:w="1530" w:type="dxa"/>
            <w:gridSpan w:val="2"/>
            <w:vAlign w:val="center"/>
            <w:hideMark/>
          </w:tcPr>
          <w:p w14:paraId="38960F9A"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30.000</w:t>
            </w:r>
          </w:p>
        </w:tc>
        <w:tc>
          <w:tcPr>
            <w:tcW w:w="4145" w:type="dxa"/>
            <w:gridSpan w:val="3"/>
            <w:vAlign w:val="center"/>
            <w:hideMark/>
          </w:tcPr>
          <w:p w14:paraId="6FE152EC"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Τα ποσά αυτά θα καθοριστούν σε μεταγενέστερο χρόνο</w:t>
            </w:r>
          </w:p>
        </w:tc>
      </w:tr>
      <w:tr w:rsidR="007D2B29" w:rsidRPr="00105845" w14:paraId="4087C6AB" w14:textId="77777777" w:rsidTr="00CB66FD">
        <w:trPr>
          <w:trHeight w:val="449"/>
        </w:trPr>
        <w:tc>
          <w:tcPr>
            <w:tcW w:w="536" w:type="dxa"/>
            <w:vMerge/>
            <w:vAlign w:val="center"/>
            <w:hideMark/>
          </w:tcPr>
          <w:p w14:paraId="045269FF" w14:textId="77777777" w:rsidR="007D2B29" w:rsidRPr="00105845" w:rsidRDefault="007D2B29" w:rsidP="00E24E0A">
            <w:pPr>
              <w:rPr>
                <w:rFonts w:ascii="Times New Roman" w:eastAsia="Times New Roman" w:hAnsi="Times New Roman" w:cs="Times New Roman"/>
                <w:lang w:eastAsia="en-GB"/>
              </w:rPr>
            </w:pPr>
          </w:p>
        </w:tc>
        <w:tc>
          <w:tcPr>
            <w:tcW w:w="2609" w:type="dxa"/>
            <w:vMerge/>
            <w:vAlign w:val="center"/>
            <w:hideMark/>
          </w:tcPr>
          <w:p w14:paraId="68B911E2" w14:textId="77777777" w:rsidR="007D2B29" w:rsidRPr="00105845" w:rsidRDefault="007D2B29" w:rsidP="00E24E0A">
            <w:pPr>
              <w:rPr>
                <w:rFonts w:ascii="Times New Roman" w:eastAsia="Times New Roman" w:hAnsi="Times New Roman" w:cs="Times New Roman"/>
                <w:lang w:eastAsia="en-GB"/>
              </w:rPr>
            </w:pPr>
          </w:p>
        </w:tc>
        <w:tc>
          <w:tcPr>
            <w:tcW w:w="1530" w:type="dxa"/>
            <w:gridSpan w:val="2"/>
            <w:vAlign w:val="center"/>
            <w:hideMark/>
          </w:tcPr>
          <w:p w14:paraId="1EEFF86D"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50.000</w:t>
            </w:r>
          </w:p>
        </w:tc>
        <w:tc>
          <w:tcPr>
            <w:tcW w:w="4145" w:type="dxa"/>
            <w:gridSpan w:val="3"/>
            <w:vAlign w:val="center"/>
            <w:hideMark/>
          </w:tcPr>
          <w:p w14:paraId="771A2198"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Τα ποσά αυτά θα καθοριστούν σε μεταγενέστερο χρόνο</w:t>
            </w:r>
          </w:p>
        </w:tc>
      </w:tr>
      <w:tr w:rsidR="007D2B29" w:rsidRPr="00105845" w14:paraId="3F50CBB4" w14:textId="77777777" w:rsidTr="00CB66FD">
        <w:trPr>
          <w:trHeight w:val="521"/>
        </w:trPr>
        <w:tc>
          <w:tcPr>
            <w:tcW w:w="536" w:type="dxa"/>
            <w:vMerge w:val="restart"/>
            <w:vAlign w:val="center"/>
            <w:hideMark/>
          </w:tcPr>
          <w:p w14:paraId="33DD711A"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8</w:t>
            </w:r>
          </w:p>
        </w:tc>
        <w:tc>
          <w:tcPr>
            <w:tcW w:w="2609" w:type="dxa"/>
            <w:vMerge w:val="restart"/>
            <w:vAlign w:val="center"/>
            <w:hideMark/>
          </w:tcPr>
          <w:p w14:paraId="5148CA43"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Ανταλλαγή Πληροφοριών – Επίγνωση Κατάστασης (</w:t>
            </w:r>
            <w:proofErr w:type="spellStart"/>
            <w:r w:rsidRPr="00105845">
              <w:rPr>
                <w:rFonts w:ascii="Times New Roman" w:eastAsia="Times New Roman" w:hAnsi="Times New Roman" w:cs="Times New Roman"/>
                <w:lang w:eastAsia="en-GB"/>
              </w:rPr>
              <w:t>Situational</w:t>
            </w:r>
            <w:proofErr w:type="spellEnd"/>
            <w:r w:rsidRPr="00105845">
              <w:rPr>
                <w:rFonts w:ascii="Times New Roman" w:eastAsia="Times New Roman" w:hAnsi="Times New Roman" w:cs="Times New Roman"/>
                <w:lang w:eastAsia="en-GB"/>
              </w:rPr>
              <w:t xml:space="preserve"> </w:t>
            </w:r>
            <w:proofErr w:type="spellStart"/>
            <w:r w:rsidRPr="00105845">
              <w:rPr>
                <w:rFonts w:ascii="Times New Roman" w:eastAsia="Times New Roman" w:hAnsi="Times New Roman" w:cs="Times New Roman"/>
                <w:lang w:eastAsia="en-GB"/>
              </w:rPr>
              <w:t>Awareness</w:t>
            </w:r>
            <w:proofErr w:type="spellEnd"/>
            <w:r w:rsidRPr="00105845">
              <w:rPr>
                <w:rFonts w:ascii="Times New Roman" w:eastAsia="Times New Roman" w:hAnsi="Times New Roman" w:cs="Times New Roman"/>
                <w:lang w:eastAsia="en-GB"/>
              </w:rPr>
              <w:t>)</w:t>
            </w:r>
          </w:p>
        </w:tc>
        <w:tc>
          <w:tcPr>
            <w:tcW w:w="1530" w:type="dxa"/>
            <w:gridSpan w:val="2"/>
            <w:vAlign w:val="center"/>
            <w:hideMark/>
          </w:tcPr>
          <w:p w14:paraId="708441AE"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2.500.000</w:t>
            </w:r>
          </w:p>
        </w:tc>
        <w:tc>
          <w:tcPr>
            <w:tcW w:w="4145" w:type="dxa"/>
            <w:gridSpan w:val="3"/>
            <w:vAlign w:val="center"/>
            <w:hideMark/>
          </w:tcPr>
          <w:p w14:paraId="1CD8AC25"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Τα ποσά αυτά θα καθοριστούν σε μεταγενέστερο χρόνο</w:t>
            </w:r>
          </w:p>
        </w:tc>
      </w:tr>
      <w:tr w:rsidR="007D2B29" w:rsidRPr="00105845" w14:paraId="54921F9B" w14:textId="77777777" w:rsidTr="00CB66FD">
        <w:trPr>
          <w:trHeight w:val="566"/>
        </w:trPr>
        <w:tc>
          <w:tcPr>
            <w:tcW w:w="536" w:type="dxa"/>
            <w:vMerge/>
            <w:vAlign w:val="center"/>
            <w:hideMark/>
          </w:tcPr>
          <w:p w14:paraId="19A37E14" w14:textId="77777777" w:rsidR="007D2B29" w:rsidRPr="00105845" w:rsidRDefault="007D2B29" w:rsidP="00E24E0A">
            <w:pPr>
              <w:rPr>
                <w:rFonts w:ascii="Times New Roman" w:eastAsia="Times New Roman" w:hAnsi="Times New Roman" w:cs="Times New Roman"/>
                <w:lang w:eastAsia="en-GB"/>
              </w:rPr>
            </w:pPr>
          </w:p>
        </w:tc>
        <w:tc>
          <w:tcPr>
            <w:tcW w:w="2609" w:type="dxa"/>
            <w:vMerge/>
            <w:vAlign w:val="center"/>
            <w:hideMark/>
          </w:tcPr>
          <w:p w14:paraId="302875E5" w14:textId="77777777" w:rsidR="007D2B29" w:rsidRPr="00105845" w:rsidRDefault="007D2B29" w:rsidP="00E24E0A">
            <w:pPr>
              <w:rPr>
                <w:rFonts w:ascii="Times New Roman" w:eastAsia="Times New Roman" w:hAnsi="Times New Roman" w:cs="Times New Roman"/>
                <w:lang w:eastAsia="en-GB"/>
              </w:rPr>
            </w:pPr>
          </w:p>
        </w:tc>
        <w:tc>
          <w:tcPr>
            <w:tcW w:w="1530" w:type="dxa"/>
            <w:gridSpan w:val="2"/>
            <w:vAlign w:val="center"/>
            <w:hideMark/>
          </w:tcPr>
          <w:p w14:paraId="1B3FA79D"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30.000</w:t>
            </w:r>
          </w:p>
        </w:tc>
        <w:tc>
          <w:tcPr>
            <w:tcW w:w="4145" w:type="dxa"/>
            <w:gridSpan w:val="3"/>
            <w:vAlign w:val="center"/>
            <w:hideMark/>
          </w:tcPr>
          <w:p w14:paraId="740DE835"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Τα ποσά αυτά θα καθοριστούν σε μεταγενέστερο χρόνο</w:t>
            </w:r>
          </w:p>
        </w:tc>
      </w:tr>
      <w:tr w:rsidR="007D2B29" w:rsidRPr="00105845" w14:paraId="04684547" w14:textId="77777777" w:rsidTr="00CB66FD">
        <w:trPr>
          <w:trHeight w:val="629"/>
        </w:trPr>
        <w:tc>
          <w:tcPr>
            <w:tcW w:w="536" w:type="dxa"/>
            <w:vAlign w:val="center"/>
            <w:hideMark/>
          </w:tcPr>
          <w:p w14:paraId="04D35BF2"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9</w:t>
            </w:r>
          </w:p>
        </w:tc>
        <w:tc>
          <w:tcPr>
            <w:tcW w:w="2609" w:type="dxa"/>
            <w:vAlign w:val="center"/>
            <w:hideMark/>
          </w:tcPr>
          <w:p w14:paraId="3B7B1633"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Ενημέρωση – Δημιουργία Κουλτούρας Ασφάλειας</w:t>
            </w:r>
          </w:p>
        </w:tc>
        <w:tc>
          <w:tcPr>
            <w:tcW w:w="1530" w:type="dxa"/>
            <w:gridSpan w:val="2"/>
            <w:vAlign w:val="center"/>
            <w:hideMark/>
          </w:tcPr>
          <w:p w14:paraId="7C0F80B5"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37.600</w:t>
            </w:r>
          </w:p>
        </w:tc>
        <w:tc>
          <w:tcPr>
            <w:tcW w:w="2070" w:type="dxa"/>
            <w:gridSpan w:val="2"/>
            <w:vAlign w:val="center"/>
            <w:hideMark/>
          </w:tcPr>
          <w:p w14:paraId="79C9AC51"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39.600</w:t>
            </w:r>
          </w:p>
        </w:tc>
        <w:tc>
          <w:tcPr>
            <w:tcW w:w="2075" w:type="dxa"/>
            <w:vAlign w:val="center"/>
            <w:hideMark/>
          </w:tcPr>
          <w:p w14:paraId="48E49656"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39.600</w:t>
            </w:r>
          </w:p>
        </w:tc>
      </w:tr>
      <w:tr w:rsidR="007D2B29" w:rsidRPr="00105845" w14:paraId="70D79EB8" w14:textId="77777777" w:rsidTr="00CB66FD">
        <w:trPr>
          <w:trHeight w:val="467"/>
        </w:trPr>
        <w:tc>
          <w:tcPr>
            <w:tcW w:w="536" w:type="dxa"/>
            <w:vMerge w:val="restart"/>
            <w:vAlign w:val="center"/>
            <w:hideMark/>
          </w:tcPr>
          <w:p w14:paraId="2F3654B7"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10</w:t>
            </w:r>
          </w:p>
        </w:tc>
        <w:tc>
          <w:tcPr>
            <w:tcW w:w="2609" w:type="dxa"/>
            <w:vMerge w:val="restart"/>
            <w:vAlign w:val="center"/>
            <w:hideMark/>
          </w:tcPr>
          <w:p w14:paraId="525CB27E"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Εκπαίδευση και Κατάρτιση</w:t>
            </w:r>
          </w:p>
        </w:tc>
        <w:tc>
          <w:tcPr>
            <w:tcW w:w="1530" w:type="dxa"/>
            <w:gridSpan w:val="2"/>
            <w:vAlign w:val="center"/>
            <w:hideMark/>
          </w:tcPr>
          <w:p w14:paraId="49386696"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0</w:t>
            </w:r>
          </w:p>
        </w:tc>
        <w:tc>
          <w:tcPr>
            <w:tcW w:w="4145" w:type="dxa"/>
            <w:gridSpan w:val="3"/>
            <w:vAlign w:val="center"/>
            <w:hideMark/>
          </w:tcPr>
          <w:p w14:paraId="13C46807"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Τα ποσά αυτά θα καθοριστούν σε μεταγενέστερο χρόνο</w:t>
            </w:r>
          </w:p>
        </w:tc>
      </w:tr>
      <w:tr w:rsidR="007D2B29" w:rsidRPr="00105845" w14:paraId="09840E7E" w14:textId="77777777" w:rsidTr="00CB66FD">
        <w:trPr>
          <w:trHeight w:val="494"/>
        </w:trPr>
        <w:tc>
          <w:tcPr>
            <w:tcW w:w="536" w:type="dxa"/>
            <w:vMerge/>
            <w:vAlign w:val="center"/>
            <w:hideMark/>
          </w:tcPr>
          <w:p w14:paraId="1AF0F24E" w14:textId="77777777" w:rsidR="007D2B29" w:rsidRPr="00105845" w:rsidRDefault="007D2B29" w:rsidP="00E24E0A">
            <w:pPr>
              <w:rPr>
                <w:rFonts w:ascii="Times New Roman" w:eastAsia="Times New Roman" w:hAnsi="Times New Roman" w:cs="Times New Roman"/>
                <w:lang w:eastAsia="en-GB"/>
              </w:rPr>
            </w:pPr>
          </w:p>
        </w:tc>
        <w:tc>
          <w:tcPr>
            <w:tcW w:w="2609" w:type="dxa"/>
            <w:vMerge/>
            <w:vAlign w:val="center"/>
            <w:hideMark/>
          </w:tcPr>
          <w:p w14:paraId="288C5EBF" w14:textId="77777777" w:rsidR="007D2B29" w:rsidRPr="00105845" w:rsidRDefault="007D2B29" w:rsidP="00E24E0A">
            <w:pPr>
              <w:rPr>
                <w:rFonts w:ascii="Times New Roman" w:eastAsia="Times New Roman" w:hAnsi="Times New Roman" w:cs="Times New Roman"/>
                <w:lang w:eastAsia="en-GB"/>
              </w:rPr>
            </w:pPr>
          </w:p>
        </w:tc>
        <w:tc>
          <w:tcPr>
            <w:tcW w:w="1530" w:type="dxa"/>
            <w:gridSpan w:val="2"/>
            <w:vAlign w:val="center"/>
            <w:hideMark/>
          </w:tcPr>
          <w:p w14:paraId="2C1B9902"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0</w:t>
            </w:r>
          </w:p>
        </w:tc>
        <w:tc>
          <w:tcPr>
            <w:tcW w:w="4145" w:type="dxa"/>
            <w:gridSpan w:val="3"/>
            <w:vAlign w:val="center"/>
            <w:hideMark/>
          </w:tcPr>
          <w:p w14:paraId="39C9B07A"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Τα ποσά αυτά θα καθοριστούν σε μεταγενέστερο χρόνο</w:t>
            </w:r>
          </w:p>
        </w:tc>
      </w:tr>
      <w:tr w:rsidR="007D2B29" w:rsidRPr="00105845" w14:paraId="74D4167F" w14:textId="77777777" w:rsidTr="00CB66FD">
        <w:trPr>
          <w:trHeight w:val="449"/>
        </w:trPr>
        <w:tc>
          <w:tcPr>
            <w:tcW w:w="536" w:type="dxa"/>
            <w:vMerge w:val="restart"/>
            <w:vAlign w:val="center"/>
            <w:hideMark/>
          </w:tcPr>
          <w:p w14:paraId="2A2CA6E8"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11</w:t>
            </w:r>
          </w:p>
        </w:tc>
        <w:tc>
          <w:tcPr>
            <w:tcW w:w="2609" w:type="dxa"/>
            <w:vMerge w:val="restart"/>
            <w:vAlign w:val="center"/>
            <w:hideMark/>
          </w:tcPr>
          <w:p w14:paraId="0E0BCF6D"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Έρευνα και Καινοτομία</w:t>
            </w:r>
          </w:p>
        </w:tc>
        <w:tc>
          <w:tcPr>
            <w:tcW w:w="1530" w:type="dxa"/>
            <w:gridSpan w:val="2"/>
            <w:vAlign w:val="center"/>
            <w:hideMark/>
          </w:tcPr>
          <w:p w14:paraId="76214476"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80.000</w:t>
            </w:r>
          </w:p>
        </w:tc>
        <w:tc>
          <w:tcPr>
            <w:tcW w:w="2070" w:type="dxa"/>
            <w:gridSpan w:val="2"/>
            <w:vAlign w:val="center"/>
            <w:hideMark/>
          </w:tcPr>
          <w:p w14:paraId="754C6816"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160.000</w:t>
            </w:r>
          </w:p>
        </w:tc>
        <w:tc>
          <w:tcPr>
            <w:tcW w:w="2075" w:type="dxa"/>
            <w:vAlign w:val="center"/>
            <w:hideMark/>
          </w:tcPr>
          <w:p w14:paraId="0F4212B3"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160.000</w:t>
            </w:r>
          </w:p>
        </w:tc>
      </w:tr>
      <w:tr w:rsidR="007D2B29" w:rsidRPr="00105845" w14:paraId="610F412A" w14:textId="77777777" w:rsidTr="00CB66FD">
        <w:trPr>
          <w:trHeight w:val="1421"/>
        </w:trPr>
        <w:tc>
          <w:tcPr>
            <w:tcW w:w="536" w:type="dxa"/>
            <w:vMerge/>
            <w:vAlign w:val="center"/>
            <w:hideMark/>
          </w:tcPr>
          <w:p w14:paraId="076FEC31" w14:textId="77777777" w:rsidR="007D2B29" w:rsidRPr="00105845" w:rsidRDefault="007D2B29" w:rsidP="00E24E0A">
            <w:pPr>
              <w:rPr>
                <w:rFonts w:ascii="Times New Roman" w:eastAsia="Times New Roman" w:hAnsi="Times New Roman" w:cs="Times New Roman"/>
                <w:lang w:eastAsia="en-GB"/>
              </w:rPr>
            </w:pPr>
          </w:p>
        </w:tc>
        <w:tc>
          <w:tcPr>
            <w:tcW w:w="2609" w:type="dxa"/>
            <w:vMerge/>
            <w:vAlign w:val="center"/>
            <w:hideMark/>
          </w:tcPr>
          <w:p w14:paraId="6BC4D68F" w14:textId="77777777" w:rsidR="007D2B29" w:rsidRPr="00105845" w:rsidRDefault="007D2B29" w:rsidP="00E24E0A">
            <w:pPr>
              <w:rPr>
                <w:rFonts w:ascii="Times New Roman" w:eastAsia="Times New Roman" w:hAnsi="Times New Roman" w:cs="Times New Roman"/>
                <w:lang w:eastAsia="en-GB"/>
              </w:rPr>
            </w:pPr>
          </w:p>
        </w:tc>
        <w:tc>
          <w:tcPr>
            <w:tcW w:w="1530" w:type="dxa"/>
            <w:gridSpan w:val="2"/>
            <w:vAlign w:val="center"/>
            <w:hideMark/>
          </w:tcPr>
          <w:p w14:paraId="79682614"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0</w:t>
            </w:r>
          </w:p>
        </w:tc>
        <w:tc>
          <w:tcPr>
            <w:tcW w:w="4145" w:type="dxa"/>
            <w:gridSpan w:val="3"/>
            <w:vAlign w:val="center"/>
            <w:hideMark/>
          </w:tcPr>
          <w:p w14:paraId="2B89D077"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*Τα ποσά αυτά θα καθοριστούν με την ολοκλήρωση των μελετών της 1ης φάσης των Δραστηριοτήτων 1 και 2, οπότε και θα προκύψουν οι ανάγκες σε πόρους για τα έτη 2023 και 2024 καθώς και οι σχετικοί προϋπολογισμοί</w:t>
            </w:r>
          </w:p>
        </w:tc>
      </w:tr>
      <w:tr w:rsidR="007D2B29" w:rsidRPr="00105845" w14:paraId="1C2DD555" w14:textId="77777777" w:rsidTr="00CB66FD">
        <w:trPr>
          <w:trHeight w:val="719"/>
        </w:trPr>
        <w:tc>
          <w:tcPr>
            <w:tcW w:w="536" w:type="dxa"/>
            <w:vAlign w:val="center"/>
            <w:hideMark/>
          </w:tcPr>
          <w:p w14:paraId="2143E398"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12</w:t>
            </w:r>
          </w:p>
        </w:tc>
        <w:tc>
          <w:tcPr>
            <w:tcW w:w="2609" w:type="dxa"/>
            <w:vAlign w:val="center"/>
            <w:hideMark/>
          </w:tcPr>
          <w:p w14:paraId="447EF0F2"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Συνεργασία με τον Ιδιωτικό Τομέα</w:t>
            </w:r>
          </w:p>
        </w:tc>
        <w:tc>
          <w:tcPr>
            <w:tcW w:w="1530" w:type="dxa"/>
            <w:gridSpan w:val="2"/>
            <w:vAlign w:val="center"/>
            <w:hideMark/>
          </w:tcPr>
          <w:p w14:paraId="54EE4CA1"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252.500</w:t>
            </w:r>
          </w:p>
        </w:tc>
        <w:tc>
          <w:tcPr>
            <w:tcW w:w="2070" w:type="dxa"/>
            <w:gridSpan w:val="2"/>
            <w:vAlign w:val="center"/>
            <w:hideMark/>
          </w:tcPr>
          <w:p w14:paraId="54FE98B9"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415.000</w:t>
            </w:r>
          </w:p>
        </w:tc>
        <w:tc>
          <w:tcPr>
            <w:tcW w:w="2075" w:type="dxa"/>
            <w:vAlign w:val="center"/>
            <w:hideMark/>
          </w:tcPr>
          <w:p w14:paraId="4635E20D"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482.500</w:t>
            </w:r>
          </w:p>
        </w:tc>
      </w:tr>
      <w:tr w:rsidR="007D2B29" w:rsidRPr="00105845" w14:paraId="632C0BD5" w14:textId="77777777" w:rsidTr="00CB66FD">
        <w:trPr>
          <w:trHeight w:val="881"/>
        </w:trPr>
        <w:tc>
          <w:tcPr>
            <w:tcW w:w="536" w:type="dxa"/>
            <w:vMerge w:val="restart"/>
            <w:vAlign w:val="center"/>
            <w:hideMark/>
          </w:tcPr>
          <w:p w14:paraId="255DD1BB"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lastRenderedPageBreak/>
              <w:t>13</w:t>
            </w:r>
          </w:p>
        </w:tc>
        <w:tc>
          <w:tcPr>
            <w:tcW w:w="2609" w:type="dxa"/>
            <w:vMerge w:val="restart"/>
            <w:vAlign w:val="center"/>
            <w:hideMark/>
          </w:tcPr>
          <w:p w14:paraId="1B43C116"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Ασφάλεια για όλους (</w:t>
            </w:r>
            <w:proofErr w:type="spellStart"/>
            <w:r w:rsidRPr="00105845">
              <w:rPr>
                <w:rFonts w:ascii="Times New Roman" w:eastAsia="Times New Roman" w:hAnsi="Times New Roman" w:cs="Times New Roman"/>
                <w:lang w:eastAsia="en-GB"/>
              </w:rPr>
              <w:t>Security</w:t>
            </w:r>
            <w:proofErr w:type="spellEnd"/>
            <w:r w:rsidRPr="00105845">
              <w:rPr>
                <w:rFonts w:ascii="Times New Roman" w:eastAsia="Times New Roman" w:hAnsi="Times New Roman" w:cs="Times New Roman"/>
                <w:lang w:eastAsia="en-GB"/>
              </w:rPr>
              <w:t xml:space="preserve"> for </w:t>
            </w:r>
            <w:proofErr w:type="spellStart"/>
            <w:r w:rsidRPr="00105845">
              <w:rPr>
                <w:rFonts w:ascii="Times New Roman" w:eastAsia="Times New Roman" w:hAnsi="Times New Roman" w:cs="Times New Roman"/>
                <w:lang w:eastAsia="en-GB"/>
              </w:rPr>
              <w:t>All</w:t>
            </w:r>
            <w:proofErr w:type="spellEnd"/>
            <w:r w:rsidRPr="00105845">
              <w:rPr>
                <w:rFonts w:ascii="Times New Roman" w:eastAsia="Times New Roman" w:hAnsi="Times New Roman" w:cs="Times New Roman"/>
                <w:lang w:eastAsia="en-GB"/>
              </w:rPr>
              <w:t>)</w:t>
            </w:r>
          </w:p>
        </w:tc>
        <w:tc>
          <w:tcPr>
            <w:tcW w:w="1530" w:type="dxa"/>
            <w:gridSpan w:val="2"/>
            <w:vAlign w:val="center"/>
            <w:hideMark/>
          </w:tcPr>
          <w:p w14:paraId="11532DC8"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0</w:t>
            </w:r>
          </w:p>
        </w:tc>
        <w:tc>
          <w:tcPr>
            <w:tcW w:w="4145" w:type="dxa"/>
            <w:gridSpan w:val="3"/>
            <w:vAlign w:val="center"/>
            <w:hideMark/>
          </w:tcPr>
          <w:p w14:paraId="3F0FFB64"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Προγραμματισμός σε μεταγενέστερο στάδιο με εντοπισμό δαπανών (αν χρειάζονται) για την περίοδο 2023-24</w:t>
            </w:r>
          </w:p>
        </w:tc>
      </w:tr>
      <w:tr w:rsidR="007D2B29" w:rsidRPr="00105845" w14:paraId="5CE04731" w14:textId="77777777" w:rsidTr="00CB66FD">
        <w:trPr>
          <w:trHeight w:val="359"/>
        </w:trPr>
        <w:tc>
          <w:tcPr>
            <w:tcW w:w="536" w:type="dxa"/>
            <w:vMerge/>
            <w:vAlign w:val="center"/>
            <w:hideMark/>
          </w:tcPr>
          <w:p w14:paraId="2BCEE8C9" w14:textId="77777777" w:rsidR="007D2B29" w:rsidRPr="00105845" w:rsidRDefault="007D2B29" w:rsidP="00E24E0A">
            <w:pPr>
              <w:rPr>
                <w:rFonts w:ascii="Times New Roman" w:eastAsia="Times New Roman" w:hAnsi="Times New Roman" w:cs="Times New Roman"/>
                <w:lang w:eastAsia="en-GB"/>
              </w:rPr>
            </w:pPr>
          </w:p>
        </w:tc>
        <w:tc>
          <w:tcPr>
            <w:tcW w:w="2609" w:type="dxa"/>
            <w:vMerge/>
            <w:vAlign w:val="center"/>
            <w:hideMark/>
          </w:tcPr>
          <w:p w14:paraId="3BC52AE8" w14:textId="77777777" w:rsidR="007D2B29" w:rsidRPr="00105845" w:rsidRDefault="007D2B29" w:rsidP="00E24E0A">
            <w:pPr>
              <w:rPr>
                <w:rFonts w:ascii="Times New Roman" w:eastAsia="Times New Roman" w:hAnsi="Times New Roman" w:cs="Times New Roman"/>
                <w:lang w:eastAsia="en-GB"/>
              </w:rPr>
            </w:pPr>
          </w:p>
        </w:tc>
        <w:tc>
          <w:tcPr>
            <w:tcW w:w="1530" w:type="dxa"/>
            <w:gridSpan w:val="2"/>
            <w:vAlign w:val="center"/>
            <w:hideMark/>
          </w:tcPr>
          <w:p w14:paraId="160BCF7D"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5.000</w:t>
            </w:r>
          </w:p>
        </w:tc>
        <w:tc>
          <w:tcPr>
            <w:tcW w:w="2070" w:type="dxa"/>
            <w:gridSpan w:val="2"/>
            <w:vAlign w:val="center"/>
            <w:hideMark/>
          </w:tcPr>
          <w:p w14:paraId="5E23B3A4"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2.000</w:t>
            </w:r>
          </w:p>
        </w:tc>
        <w:tc>
          <w:tcPr>
            <w:tcW w:w="2075" w:type="dxa"/>
            <w:vAlign w:val="center"/>
            <w:hideMark/>
          </w:tcPr>
          <w:p w14:paraId="1AAF947D"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0</w:t>
            </w:r>
          </w:p>
        </w:tc>
      </w:tr>
      <w:tr w:rsidR="007D2B29" w:rsidRPr="00105845" w14:paraId="5BD498CD" w14:textId="77777777" w:rsidTr="00CB66FD">
        <w:trPr>
          <w:trHeight w:val="701"/>
        </w:trPr>
        <w:tc>
          <w:tcPr>
            <w:tcW w:w="536" w:type="dxa"/>
            <w:vAlign w:val="center"/>
            <w:hideMark/>
          </w:tcPr>
          <w:p w14:paraId="2317FD17"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14</w:t>
            </w:r>
          </w:p>
        </w:tc>
        <w:tc>
          <w:tcPr>
            <w:tcW w:w="2609" w:type="dxa"/>
            <w:vAlign w:val="center"/>
            <w:hideMark/>
          </w:tcPr>
          <w:p w14:paraId="6A553079" w14:textId="77777777" w:rsidR="007D2B29" w:rsidRPr="00105845" w:rsidRDefault="007D2B29" w:rsidP="00E24E0A">
            <w:pPr>
              <w:rPr>
                <w:rFonts w:ascii="Times New Roman" w:eastAsia="Times New Roman" w:hAnsi="Times New Roman" w:cs="Times New Roman"/>
                <w:lang w:eastAsia="en-GB"/>
              </w:rPr>
            </w:pPr>
            <w:r w:rsidRPr="00105845">
              <w:rPr>
                <w:rFonts w:ascii="Times New Roman" w:eastAsia="Times New Roman" w:hAnsi="Times New Roman" w:cs="Times New Roman"/>
                <w:lang w:eastAsia="en-GB"/>
              </w:rPr>
              <w:t>Διεθνής Συνεργασία</w:t>
            </w:r>
          </w:p>
        </w:tc>
        <w:tc>
          <w:tcPr>
            <w:tcW w:w="1530" w:type="dxa"/>
            <w:gridSpan w:val="2"/>
            <w:vAlign w:val="center"/>
            <w:hideMark/>
          </w:tcPr>
          <w:p w14:paraId="613178FB"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30.000</w:t>
            </w:r>
          </w:p>
        </w:tc>
        <w:tc>
          <w:tcPr>
            <w:tcW w:w="4145" w:type="dxa"/>
            <w:gridSpan w:val="3"/>
            <w:vAlign w:val="center"/>
            <w:hideMark/>
          </w:tcPr>
          <w:p w14:paraId="41FB2C05" w14:textId="77777777" w:rsidR="007D2B29" w:rsidRPr="00105845" w:rsidRDefault="007D2B29" w:rsidP="00E24E0A">
            <w:pPr>
              <w:rPr>
                <w:rFonts w:ascii="Times New Roman" w:eastAsia="Times New Roman" w:hAnsi="Times New Roman" w:cs="Times New Roman"/>
                <w:bCs/>
                <w:lang w:eastAsia="en-GB"/>
              </w:rPr>
            </w:pPr>
            <w:r w:rsidRPr="00105845">
              <w:rPr>
                <w:rFonts w:ascii="Times New Roman" w:eastAsia="Times New Roman" w:hAnsi="Times New Roman" w:cs="Times New Roman"/>
                <w:bCs/>
                <w:lang w:eastAsia="en-GB"/>
              </w:rPr>
              <w:t>Τα ποσά αυτά θα καθοριστούν σε μεταγενέστερο χρόνο</w:t>
            </w:r>
          </w:p>
        </w:tc>
      </w:tr>
      <w:tr w:rsidR="007D2B29" w:rsidRPr="00CB66FD" w14:paraId="2EE08C03" w14:textId="77777777" w:rsidTr="00CB66FD">
        <w:trPr>
          <w:trHeight w:val="1691"/>
        </w:trPr>
        <w:tc>
          <w:tcPr>
            <w:tcW w:w="536" w:type="dxa"/>
            <w:noWrap/>
            <w:vAlign w:val="center"/>
            <w:hideMark/>
          </w:tcPr>
          <w:p w14:paraId="05F6DA46" w14:textId="77777777" w:rsidR="007D2B29" w:rsidRPr="00CB66FD" w:rsidRDefault="007D2B29" w:rsidP="00E24E0A">
            <w:pPr>
              <w:rPr>
                <w:rFonts w:ascii="Times New Roman" w:eastAsia="Times New Roman" w:hAnsi="Times New Roman" w:cs="Times New Roman"/>
                <w:b/>
                <w:lang w:eastAsia="en-GB"/>
              </w:rPr>
            </w:pPr>
          </w:p>
        </w:tc>
        <w:tc>
          <w:tcPr>
            <w:tcW w:w="2609" w:type="dxa"/>
            <w:vAlign w:val="center"/>
            <w:hideMark/>
          </w:tcPr>
          <w:p w14:paraId="6A207530" w14:textId="7676BA08" w:rsidR="007D2B29" w:rsidRPr="00CB66FD" w:rsidRDefault="007D2B29" w:rsidP="00E24E0A">
            <w:pPr>
              <w:rPr>
                <w:rFonts w:ascii="Times New Roman" w:eastAsia="Times New Roman" w:hAnsi="Times New Roman" w:cs="Times New Roman"/>
                <w:b/>
                <w:lang w:eastAsia="en-GB"/>
              </w:rPr>
            </w:pPr>
            <w:proofErr w:type="spellStart"/>
            <w:r w:rsidRPr="00CB66FD">
              <w:rPr>
                <w:rFonts w:ascii="Times New Roman" w:eastAsia="Times New Roman" w:hAnsi="Times New Roman" w:cs="Times New Roman"/>
                <w:b/>
                <w:lang w:eastAsia="en-GB"/>
              </w:rPr>
              <w:t>Σύνολικη</w:t>
            </w:r>
            <w:proofErr w:type="spellEnd"/>
            <w:r w:rsidRPr="00CB66FD">
              <w:rPr>
                <w:rFonts w:ascii="Times New Roman" w:eastAsia="Times New Roman" w:hAnsi="Times New Roman" w:cs="Times New Roman"/>
                <w:b/>
                <w:lang w:eastAsia="en-GB"/>
              </w:rPr>
              <w:t xml:space="preserve"> προβλεπόμενη δαπάνη για αγορά εξοπλισμού για τις δράσεις της Εθνικής Στρατηγικής </w:t>
            </w:r>
            <w:proofErr w:type="spellStart"/>
            <w:r w:rsidRPr="00CB66FD">
              <w:rPr>
                <w:rFonts w:ascii="Times New Roman" w:eastAsia="Times New Roman" w:hAnsi="Times New Roman" w:cs="Times New Roman"/>
                <w:b/>
                <w:lang w:eastAsia="en-GB"/>
              </w:rPr>
              <w:t>Κυβερνοασφάλειας</w:t>
            </w:r>
            <w:proofErr w:type="spellEnd"/>
          </w:p>
        </w:tc>
        <w:tc>
          <w:tcPr>
            <w:tcW w:w="1530" w:type="dxa"/>
            <w:gridSpan w:val="2"/>
            <w:noWrap/>
            <w:vAlign w:val="center"/>
            <w:hideMark/>
          </w:tcPr>
          <w:p w14:paraId="7A3C9065" w14:textId="3A4634AE" w:rsidR="007D2B29" w:rsidRPr="00CB66FD" w:rsidRDefault="007D2B29" w:rsidP="00E24E0A">
            <w:pPr>
              <w:rPr>
                <w:rFonts w:ascii="Times New Roman" w:eastAsia="Times New Roman" w:hAnsi="Times New Roman" w:cs="Times New Roman"/>
                <w:b/>
                <w:lang w:eastAsia="en-GB"/>
              </w:rPr>
            </w:pPr>
            <w:r w:rsidRPr="00CB66FD">
              <w:rPr>
                <w:rFonts w:ascii="Times New Roman" w:eastAsia="Times New Roman" w:hAnsi="Times New Roman" w:cs="Times New Roman"/>
                <w:b/>
                <w:lang w:eastAsia="en-GB"/>
              </w:rPr>
              <w:t>3</w:t>
            </w:r>
            <w:r w:rsidR="008B0804" w:rsidRPr="00CB66FD">
              <w:rPr>
                <w:rFonts w:ascii="Times New Roman" w:eastAsia="Times New Roman" w:hAnsi="Times New Roman" w:cs="Times New Roman"/>
                <w:b/>
                <w:lang w:eastAsia="en-GB"/>
              </w:rPr>
              <w:t>.</w:t>
            </w:r>
            <w:r w:rsidRPr="00CB66FD">
              <w:rPr>
                <w:rFonts w:ascii="Times New Roman" w:eastAsia="Times New Roman" w:hAnsi="Times New Roman" w:cs="Times New Roman"/>
                <w:b/>
                <w:lang w:eastAsia="en-GB"/>
              </w:rPr>
              <w:t>255</w:t>
            </w:r>
            <w:r w:rsidR="008B0804" w:rsidRPr="00CB66FD">
              <w:rPr>
                <w:rFonts w:ascii="Times New Roman" w:eastAsia="Times New Roman" w:hAnsi="Times New Roman" w:cs="Times New Roman"/>
                <w:b/>
                <w:lang w:eastAsia="en-GB"/>
              </w:rPr>
              <w:t>.</w:t>
            </w:r>
            <w:r w:rsidRPr="00CB66FD">
              <w:rPr>
                <w:rFonts w:ascii="Times New Roman" w:eastAsia="Times New Roman" w:hAnsi="Times New Roman" w:cs="Times New Roman"/>
                <w:b/>
                <w:lang w:eastAsia="en-GB"/>
              </w:rPr>
              <w:t>100</w:t>
            </w:r>
          </w:p>
        </w:tc>
        <w:tc>
          <w:tcPr>
            <w:tcW w:w="2070" w:type="dxa"/>
            <w:gridSpan w:val="2"/>
            <w:noWrap/>
            <w:vAlign w:val="center"/>
            <w:hideMark/>
          </w:tcPr>
          <w:p w14:paraId="007C6A5B" w14:textId="325FD09A" w:rsidR="007D2B29" w:rsidRPr="00CB66FD" w:rsidRDefault="007D2B29" w:rsidP="00E24E0A">
            <w:pPr>
              <w:rPr>
                <w:rFonts w:ascii="Times New Roman" w:eastAsia="Times New Roman" w:hAnsi="Times New Roman" w:cs="Times New Roman"/>
                <w:b/>
                <w:lang w:eastAsia="en-GB"/>
              </w:rPr>
            </w:pPr>
            <w:r w:rsidRPr="00CB66FD">
              <w:rPr>
                <w:rFonts w:ascii="Times New Roman" w:eastAsia="Times New Roman" w:hAnsi="Times New Roman" w:cs="Times New Roman"/>
                <w:b/>
                <w:lang w:eastAsia="en-GB"/>
              </w:rPr>
              <w:t>941</w:t>
            </w:r>
            <w:r w:rsidR="008B0804" w:rsidRPr="00CB66FD">
              <w:rPr>
                <w:rFonts w:ascii="Times New Roman" w:eastAsia="Times New Roman" w:hAnsi="Times New Roman" w:cs="Times New Roman"/>
                <w:b/>
                <w:lang w:eastAsia="en-GB"/>
              </w:rPr>
              <w:t>.</w:t>
            </w:r>
            <w:r w:rsidRPr="00CB66FD">
              <w:rPr>
                <w:rFonts w:ascii="Times New Roman" w:eastAsia="Times New Roman" w:hAnsi="Times New Roman" w:cs="Times New Roman"/>
                <w:b/>
                <w:lang w:eastAsia="en-GB"/>
              </w:rPr>
              <w:t>600</w:t>
            </w:r>
          </w:p>
        </w:tc>
        <w:tc>
          <w:tcPr>
            <w:tcW w:w="2075" w:type="dxa"/>
            <w:noWrap/>
            <w:vAlign w:val="center"/>
            <w:hideMark/>
          </w:tcPr>
          <w:p w14:paraId="4008DBAF" w14:textId="4472CDBD" w:rsidR="007D2B29" w:rsidRPr="00CB66FD" w:rsidRDefault="007D2B29" w:rsidP="00E24E0A">
            <w:pPr>
              <w:rPr>
                <w:rFonts w:ascii="Times New Roman" w:eastAsia="Times New Roman" w:hAnsi="Times New Roman" w:cs="Times New Roman"/>
                <w:b/>
                <w:lang w:eastAsia="en-GB"/>
              </w:rPr>
            </w:pPr>
            <w:r w:rsidRPr="00CB66FD">
              <w:rPr>
                <w:rFonts w:ascii="Times New Roman" w:eastAsia="Times New Roman" w:hAnsi="Times New Roman" w:cs="Times New Roman"/>
                <w:b/>
                <w:lang w:eastAsia="en-GB"/>
              </w:rPr>
              <w:t>1</w:t>
            </w:r>
            <w:r w:rsidR="008B0804" w:rsidRPr="00CB66FD">
              <w:rPr>
                <w:rFonts w:ascii="Times New Roman" w:eastAsia="Times New Roman" w:hAnsi="Times New Roman" w:cs="Times New Roman"/>
                <w:b/>
                <w:lang w:eastAsia="en-GB"/>
              </w:rPr>
              <w:t>.</w:t>
            </w:r>
            <w:r w:rsidRPr="00CB66FD">
              <w:rPr>
                <w:rFonts w:ascii="Times New Roman" w:eastAsia="Times New Roman" w:hAnsi="Times New Roman" w:cs="Times New Roman"/>
                <w:b/>
                <w:lang w:eastAsia="en-GB"/>
              </w:rPr>
              <w:t>207</w:t>
            </w:r>
            <w:r w:rsidR="008B0804" w:rsidRPr="00CB66FD">
              <w:rPr>
                <w:rFonts w:ascii="Times New Roman" w:eastAsia="Times New Roman" w:hAnsi="Times New Roman" w:cs="Times New Roman"/>
                <w:b/>
                <w:lang w:eastAsia="en-GB"/>
              </w:rPr>
              <w:t>.</w:t>
            </w:r>
            <w:r w:rsidRPr="00CB66FD">
              <w:rPr>
                <w:rFonts w:ascii="Times New Roman" w:eastAsia="Times New Roman" w:hAnsi="Times New Roman" w:cs="Times New Roman"/>
                <w:b/>
                <w:lang w:eastAsia="en-GB"/>
              </w:rPr>
              <w:t>100</w:t>
            </w:r>
          </w:p>
        </w:tc>
      </w:tr>
    </w:tbl>
    <w:p w14:paraId="1E94DC54" w14:textId="77777777" w:rsidR="006F1EC4" w:rsidRDefault="006F1EC4" w:rsidP="00E67490"/>
    <w:p w14:paraId="4FD54A5F" w14:textId="3C8A0BAC" w:rsidR="00E7130A" w:rsidRPr="00CB31CC" w:rsidRDefault="00E7130A" w:rsidP="00E7130A">
      <w:pPr>
        <w:rPr>
          <w:b/>
          <w:u w:val="single"/>
        </w:rPr>
      </w:pPr>
      <w:r w:rsidRPr="00E7130A">
        <w:rPr>
          <w:b/>
          <w:u w:val="single"/>
        </w:rPr>
        <w:t xml:space="preserve">Άρθρο 07654 «Αγορά </w:t>
      </w:r>
      <w:r>
        <w:rPr>
          <w:b/>
          <w:u w:val="single"/>
        </w:rPr>
        <w:t>Εξοπλισμού Γραφείου</w:t>
      </w:r>
      <w:r w:rsidRPr="00850E1C">
        <w:rPr>
          <w:b/>
          <w:u w:val="single"/>
        </w:rPr>
        <w:t>»</w:t>
      </w:r>
      <w:r>
        <w:rPr>
          <w:b/>
          <w:u w:val="single"/>
        </w:rPr>
        <w:t xml:space="preserve"> - </w:t>
      </w:r>
      <w:r w:rsidR="00D7401E">
        <w:rPr>
          <w:b/>
          <w:u w:val="single"/>
        </w:rPr>
        <w:t>έ</w:t>
      </w:r>
      <w:r w:rsidR="00CB31CC">
        <w:rPr>
          <w:b/>
          <w:u w:val="single"/>
        </w:rPr>
        <w:t>τη 202</w:t>
      </w:r>
      <w:r w:rsidR="00B6690F">
        <w:rPr>
          <w:b/>
          <w:u w:val="single"/>
        </w:rPr>
        <w:t>2</w:t>
      </w:r>
      <w:r w:rsidR="00CB31CC">
        <w:rPr>
          <w:b/>
          <w:u w:val="single"/>
        </w:rPr>
        <w:t xml:space="preserve"> </w:t>
      </w:r>
      <w:r w:rsidR="000455A7">
        <w:rPr>
          <w:b/>
          <w:u w:val="single"/>
        </w:rPr>
        <w:t>-</w:t>
      </w:r>
      <w:r w:rsidR="0060285C">
        <w:rPr>
          <w:b/>
          <w:u w:val="single"/>
        </w:rPr>
        <w:t xml:space="preserve"> 2023</w:t>
      </w:r>
      <w:r w:rsidR="000455A7">
        <w:rPr>
          <w:b/>
          <w:u w:val="single"/>
        </w:rPr>
        <w:t xml:space="preserve"> -</w:t>
      </w:r>
      <w:r w:rsidR="007239A4">
        <w:rPr>
          <w:b/>
          <w:u w:val="single"/>
        </w:rPr>
        <w:t xml:space="preserve"> </w:t>
      </w:r>
      <w:r w:rsidR="00CB31CC">
        <w:rPr>
          <w:b/>
          <w:u w:val="single"/>
        </w:rPr>
        <w:t>202</w:t>
      </w:r>
      <w:r w:rsidR="00D7401E">
        <w:rPr>
          <w:b/>
          <w:u w:val="single"/>
        </w:rPr>
        <w:t>4</w:t>
      </w:r>
      <w:r w:rsidR="00CB31CC">
        <w:rPr>
          <w:b/>
          <w:u w:val="single"/>
        </w:rPr>
        <w:t xml:space="preserve">: </w:t>
      </w:r>
      <w:r w:rsidR="00CB31CC" w:rsidRPr="00CB31CC">
        <w:rPr>
          <w:b/>
          <w:u w:val="single"/>
        </w:rPr>
        <w:t>€</w:t>
      </w:r>
      <w:r w:rsidR="00CB31CC">
        <w:rPr>
          <w:b/>
          <w:u w:val="single"/>
        </w:rPr>
        <w:t>10</w:t>
      </w:r>
      <w:r w:rsidR="00CB31CC" w:rsidRPr="00CB31CC">
        <w:rPr>
          <w:b/>
          <w:u w:val="single"/>
        </w:rPr>
        <w:t>,000</w:t>
      </w:r>
      <w:r w:rsidR="00CB31CC">
        <w:rPr>
          <w:b/>
          <w:u w:val="single"/>
        </w:rPr>
        <w:t xml:space="preserve"> </w:t>
      </w:r>
      <w:r w:rsidR="007239A4">
        <w:rPr>
          <w:b/>
          <w:u w:val="single"/>
        </w:rPr>
        <w:t>έκαστο έτος</w:t>
      </w:r>
    </w:p>
    <w:p w14:paraId="504F0688" w14:textId="6D7FE5DC" w:rsidR="003F76ED" w:rsidRPr="00D7401E" w:rsidRDefault="00452F7C" w:rsidP="003F76ED">
      <w:pPr>
        <w:jc w:val="both"/>
      </w:pPr>
      <w:r>
        <w:t>Για τα έτη 2022</w:t>
      </w:r>
      <w:r w:rsidR="00D7401E">
        <w:t xml:space="preserve"> μέχρι</w:t>
      </w:r>
      <w:r w:rsidR="00306DE9">
        <w:t xml:space="preserve"> 202</w:t>
      </w:r>
      <w:r w:rsidR="00D7401E">
        <w:t>4</w:t>
      </w:r>
      <w:r w:rsidR="00306DE9">
        <w:t xml:space="preserve"> οι π</w:t>
      </w:r>
      <w:r w:rsidR="00D7401E">
        <w:t>ρόνοιες αναφέρονται στη κάλυψη</w:t>
      </w:r>
      <w:r w:rsidR="00306DE9">
        <w:t xml:space="preserve"> πρόσθετων αναγκών</w:t>
      </w:r>
      <w:r w:rsidR="00C702A6">
        <w:t xml:space="preserve">  </w:t>
      </w:r>
      <w:r w:rsidR="00D7401E">
        <w:t>(φωτοτυπικής, ε</w:t>
      </w:r>
      <w:r w:rsidR="00D7401E" w:rsidRPr="00D7401E">
        <w:t>κτυπωτών, σαρωτή και προβολικού</w:t>
      </w:r>
      <w:r w:rsidR="00D7401E">
        <w:t xml:space="preserve"> </w:t>
      </w:r>
      <w:proofErr w:type="spellStart"/>
      <w:r w:rsidR="00D7401E">
        <w:t>κλπ</w:t>
      </w:r>
      <w:proofErr w:type="spellEnd"/>
      <w:r w:rsidR="00D7401E">
        <w:t>),</w:t>
      </w:r>
      <w:r w:rsidR="00D7401E" w:rsidRPr="00D7401E">
        <w:t xml:space="preserve"> </w:t>
      </w:r>
      <w:r w:rsidR="00C702A6">
        <w:t>ανάλογα με τις τρέχουσες ανάγκες</w:t>
      </w:r>
      <w:r w:rsidR="00CB31CC" w:rsidRPr="00CB31CC">
        <w:t xml:space="preserve">  (</w:t>
      </w:r>
      <w:r w:rsidR="00CB31CC" w:rsidRPr="00204E10">
        <w:t>€</w:t>
      </w:r>
      <w:r w:rsidR="00CB31CC" w:rsidRPr="00CB31CC">
        <w:t>10</w:t>
      </w:r>
      <w:r w:rsidR="00CB31CC" w:rsidRPr="00204E10">
        <w:t>,000</w:t>
      </w:r>
      <w:r w:rsidR="00CB31CC" w:rsidRPr="00CB31CC">
        <w:t>)</w:t>
      </w:r>
      <w:r w:rsidR="002B2B0D">
        <w:t xml:space="preserve">. </w:t>
      </w:r>
      <w:r w:rsidR="00D7401E" w:rsidRPr="00D7401E">
        <w:t>Στις προαναφερόμενες πρόνοιες προβλέπονται δαπάνες</w:t>
      </w:r>
      <w:r w:rsidR="00D7401E">
        <w:t xml:space="preserve"> που είναι πιθανόν να προκύψουν λόγω </w:t>
      </w:r>
      <w:r w:rsidR="00CB66FD">
        <w:t>πρόσληψης</w:t>
      </w:r>
      <w:r w:rsidR="00D7401E">
        <w:t xml:space="preserve"> 23 νέων μόνιμων υπαλλήλων</w:t>
      </w:r>
      <w:r w:rsidR="008B0804">
        <w:t>.</w:t>
      </w:r>
    </w:p>
    <w:p w14:paraId="6411B184" w14:textId="276C87DF" w:rsidR="00A0125C" w:rsidRPr="00F323CE" w:rsidRDefault="00E7130A" w:rsidP="003F76ED">
      <w:pPr>
        <w:jc w:val="both"/>
        <w:rPr>
          <w:b/>
          <w:u w:val="single"/>
        </w:rPr>
      </w:pPr>
      <w:r w:rsidRPr="00465341">
        <w:rPr>
          <w:b/>
          <w:u w:val="single"/>
        </w:rPr>
        <w:t xml:space="preserve">Άρθρο 07655 «Αγορά Τηλεπικοινωνιακού Εξοπλισμού» </w:t>
      </w:r>
      <w:r w:rsidR="00A0125C" w:rsidRPr="00465341">
        <w:rPr>
          <w:b/>
          <w:u w:val="single"/>
        </w:rPr>
        <w:t>-</w:t>
      </w:r>
      <w:r w:rsidR="00C702A6" w:rsidRPr="00465341">
        <w:rPr>
          <w:b/>
          <w:u w:val="single"/>
        </w:rPr>
        <w:t xml:space="preserve"> </w:t>
      </w:r>
      <w:r w:rsidR="002B3087" w:rsidRPr="00465341">
        <w:rPr>
          <w:b/>
          <w:u w:val="single"/>
        </w:rPr>
        <w:t>202</w:t>
      </w:r>
      <w:r w:rsidR="00104E4B" w:rsidRPr="00C749C7">
        <w:rPr>
          <w:b/>
          <w:u w:val="single"/>
        </w:rPr>
        <w:t>2</w:t>
      </w:r>
      <w:r w:rsidR="002B3087" w:rsidRPr="00465341">
        <w:rPr>
          <w:b/>
          <w:u w:val="single"/>
        </w:rPr>
        <w:t xml:space="preserve">: </w:t>
      </w:r>
      <w:r w:rsidR="00C702A6" w:rsidRPr="00465341">
        <w:rPr>
          <w:b/>
          <w:u w:val="single"/>
        </w:rPr>
        <w:t>€</w:t>
      </w:r>
      <w:r w:rsidR="00E665F0" w:rsidRPr="00465341">
        <w:rPr>
          <w:b/>
          <w:u w:val="single"/>
        </w:rPr>
        <w:t>1</w:t>
      </w:r>
      <w:r w:rsidR="00D0603B">
        <w:rPr>
          <w:b/>
          <w:u w:val="single"/>
        </w:rPr>
        <w:t>04</w:t>
      </w:r>
      <w:r w:rsidR="00C702A6" w:rsidRPr="00465341">
        <w:rPr>
          <w:b/>
          <w:u w:val="single"/>
        </w:rPr>
        <w:t>,000</w:t>
      </w:r>
      <w:r w:rsidR="002B3087" w:rsidRPr="00465341">
        <w:rPr>
          <w:b/>
          <w:u w:val="single"/>
        </w:rPr>
        <w:t>, 202</w:t>
      </w:r>
      <w:r w:rsidR="00104E4B" w:rsidRPr="00C749C7">
        <w:rPr>
          <w:b/>
          <w:u w:val="single"/>
        </w:rPr>
        <w:t>3</w:t>
      </w:r>
      <w:r w:rsidR="002B3087" w:rsidRPr="00465341">
        <w:rPr>
          <w:b/>
          <w:u w:val="single"/>
        </w:rPr>
        <w:t xml:space="preserve">: </w:t>
      </w:r>
      <w:r w:rsidR="002B3087" w:rsidRPr="00465341">
        <w:rPr>
          <w:rFonts w:cstheme="minorHAnsi"/>
          <w:b/>
          <w:u w:val="single"/>
        </w:rPr>
        <w:t>€</w:t>
      </w:r>
      <w:r w:rsidR="00E665F0" w:rsidRPr="00465341">
        <w:rPr>
          <w:b/>
          <w:u w:val="single"/>
        </w:rPr>
        <w:t>35</w:t>
      </w:r>
      <w:r w:rsidR="002B3087" w:rsidRPr="00465341">
        <w:rPr>
          <w:b/>
          <w:u w:val="single"/>
        </w:rPr>
        <w:t>,000, 202</w:t>
      </w:r>
      <w:r w:rsidR="00104E4B" w:rsidRPr="00C749C7">
        <w:rPr>
          <w:b/>
          <w:u w:val="single"/>
        </w:rPr>
        <w:t>4</w:t>
      </w:r>
      <w:r w:rsidR="002B3087" w:rsidRPr="00465341">
        <w:rPr>
          <w:b/>
          <w:u w:val="single"/>
        </w:rPr>
        <w:t>:</w:t>
      </w:r>
      <w:r w:rsidR="00CB1293" w:rsidRPr="00465341">
        <w:rPr>
          <w:b/>
          <w:u w:val="single"/>
        </w:rPr>
        <w:t xml:space="preserve"> </w:t>
      </w:r>
      <w:r w:rsidR="002B3087" w:rsidRPr="00465341">
        <w:rPr>
          <w:rFonts w:cstheme="minorHAnsi"/>
          <w:b/>
          <w:u w:val="single"/>
        </w:rPr>
        <w:t>€</w:t>
      </w:r>
      <w:r w:rsidR="00E665F0" w:rsidRPr="00465341">
        <w:rPr>
          <w:b/>
          <w:u w:val="single"/>
        </w:rPr>
        <w:t>5</w:t>
      </w:r>
      <w:r w:rsidR="002B3087" w:rsidRPr="00465341">
        <w:rPr>
          <w:b/>
          <w:u w:val="single"/>
        </w:rPr>
        <w:t>,000</w:t>
      </w:r>
    </w:p>
    <w:p w14:paraId="6FF6D47E" w14:textId="38A50190" w:rsidR="005C55DF" w:rsidRPr="00F323CE" w:rsidRDefault="00C702A6" w:rsidP="00837F30">
      <w:pPr>
        <w:jc w:val="both"/>
      </w:pPr>
      <w:r w:rsidRPr="00F323CE">
        <w:t>Η πρόνοιες</w:t>
      </w:r>
      <w:r w:rsidR="00E7130A" w:rsidRPr="00F323CE">
        <w:t xml:space="preserve"> του άρθρου</w:t>
      </w:r>
      <w:r w:rsidR="00837F30" w:rsidRPr="00F323CE">
        <w:t xml:space="preserve"> για </w:t>
      </w:r>
      <w:r w:rsidRPr="00F323CE">
        <w:t>τα</w:t>
      </w:r>
      <w:r w:rsidR="00837F30" w:rsidRPr="00F323CE">
        <w:t xml:space="preserve"> </w:t>
      </w:r>
      <w:r w:rsidRPr="00F323CE">
        <w:t xml:space="preserve">έτη </w:t>
      </w:r>
      <w:r w:rsidR="00837F30" w:rsidRPr="00F323CE">
        <w:t>202</w:t>
      </w:r>
      <w:r w:rsidR="00C66A9F" w:rsidRPr="00C66A9F">
        <w:t>2</w:t>
      </w:r>
      <w:r w:rsidRPr="00F323CE">
        <w:t>, 202</w:t>
      </w:r>
      <w:r w:rsidR="00C66A9F" w:rsidRPr="00C66A9F">
        <w:t>3</w:t>
      </w:r>
      <w:r w:rsidRPr="00F323CE">
        <w:t>, 202</w:t>
      </w:r>
      <w:r w:rsidR="00C66A9F" w:rsidRPr="00C66A9F">
        <w:t>4</w:t>
      </w:r>
      <w:r w:rsidR="00837F30" w:rsidRPr="00F323CE">
        <w:t xml:space="preserve"> </w:t>
      </w:r>
      <w:r w:rsidRPr="00F323CE">
        <w:t xml:space="preserve"> αφορούν</w:t>
      </w:r>
      <w:r w:rsidR="00E7130A" w:rsidRPr="00F323CE">
        <w:t xml:space="preserve"> την κάλυψη κόστους σχετικά με την αγορά τηλεπικοινωνιακού εξοπλισμού για τις ανάγκες ΑΨΑ</w:t>
      </w:r>
      <w:r w:rsidR="00EB4C64" w:rsidRPr="00F323CE">
        <w:t xml:space="preserve">/Εθνικού </w:t>
      </w:r>
      <w:r w:rsidR="00EB4C64" w:rsidRPr="00F323CE">
        <w:rPr>
          <w:lang w:val="en-US"/>
        </w:rPr>
        <w:t>CSIRT</w:t>
      </w:r>
      <w:r w:rsidRPr="00F323CE">
        <w:t xml:space="preserve"> ως ακολούθως:</w:t>
      </w:r>
      <w:r w:rsidR="00204E10" w:rsidRPr="00F323CE">
        <w:t xml:space="preserve"> </w:t>
      </w:r>
    </w:p>
    <w:tbl>
      <w:tblPr>
        <w:tblW w:w="8926" w:type="dxa"/>
        <w:tblLook w:val="04A0" w:firstRow="1" w:lastRow="0" w:firstColumn="1" w:lastColumn="0" w:noHBand="0" w:noVBand="1"/>
      </w:tblPr>
      <w:tblGrid>
        <w:gridCol w:w="5360"/>
        <w:gridCol w:w="1156"/>
        <w:gridCol w:w="1164"/>
        <w:gridCol w:w="1246"/>
      </w:tblGrid>
      <w:tr w:rsidR="00C702A6" w:rsidRPr="00F323CE" w14:paraId="2A94AE18" w14:textId="77777777" w:rsidTr="00C702A6">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E01AE" w14:textId="122C6271" w:rsidR="00C702A6" w:rsidRPr="00F323CE" w:rsidRDefault="00691438" w:rsidP="00691438">
            <w:pPr>
              <w:spacing w:after="0" w:line="240" w:lineRule="auto"/>
              <w:jc w:val="center"/>
              <w:rPr>
                <w:rFonts w:ascii="Calibri" w:eastAsia="Times New Roman" w:hAnsi="Calibri" w:cs="Times New Roman"/>
                <w:b/>
                <w:bCs/>
                <w:color w:val="000000"/>
                <w:lang w:val="en-GB" w:eastAsia="en-GB"/>
              </w:rPr>
            </w:pPr>
            <w:r w:rsidRPr="00F323CE">
              <w:rPr>
                <w:rFonts w:ascii="Calibri" w:eastAsia="Times New Roman" w:hAnsi="Calibri" w:cs="Times New Roman"/>
                <w:b/>
                <w:bCs/>
                <w:color w:val="000000"/>
                <w:lang w:eastAsia="en-GB"/>
              </w:rPr>
              <w:t>Εξοπλισμός</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21C33572" w14:textId="312A5249" w:rsidR="00C702A6" w:rsidRPr="00F323CE" w:rsidRDefault="00C702A6" w:rsidP="00A0125C">
            <w:pPr>
              <w:spacing w:after="0" w:line="240" w:lineRule="auto"/>
              <w:jc w:val="center"/>
              <w:rPr>
                <w:rFonts w:ascii="Calibri" w:eastAsia="Times New Roman" w:hAnsi="Calibri" w:cs="Times New Roman"/>
                <w:b/>
                <w:bCs/>
                <w:color w:val="000000"/>
                <w:lang w:val="en-GB" w:eastAsia="en-GB"/>
              </w:rPr>
            </w:pPr>
            <w:r w:rsidRPr="00F323CE">
              <w:rPr>
                <w:rFonts w:ascii="Calibri" w:eastAsia="Times New Roman" w:hAnsi="Calibri" w:cs="Times New Roman"/>
                <w:b/>
                <w:bCs/>
                <w:color w:val="000000"/>
                <w:lang w:val="en-GB" w:eastAsia="en-GB"/>
              </w:rPr>
              <w:t>202</w:t>
            </w:r>
            <w:r w:rsidR="00D7401E">
              <w:rPr>
                <w:rFonts w:ascii="Calibri" w:eastAsia="Times New Roman" w:hAnsi="Calibri" w:cs="Times New Roman"/>
                <w:b/>
                <w:bCs/>
                <w:color w:val="000000"/>
                <w:lang w:val="en-GB" w:eastAsia="en-GB"/>
              </w:rPr>
              <w:t>2</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14:paraId="32F83817" w14:textId="7F14334A" w:rsidR="00A0125C" w:rsidRPr="00F323CE" w:rsidRDefault="00A0125C" w:rsidP="00A0125C">
            <w:pPr>
              <w:spacing w:after="0" w:line="240" w:lineRule="auto"/>
              <w:jc w:val="center"/>
              <w:rPr>
                <w:rFonts w:ascii="Calibri" w:eastAsia="Times New Roman" w:hAnsi="Calibri" w:cs="Times New Roman"/>
                <w:b/>
                <w:bCs/>
                <w:color w:val="000000"/>
                <w:lang w:eastAsia="en-GB"/>
              </w:rPr>
            </w:pPr>
            <w:r w:rsidRPr="00F323CE">
              <w:rPr>
                <w:rFonts w:ascii="Calibri" w:eastAsia="Times New Roman" w:hAnsi="Calibri" w:cs="Times New Roman"/>
                <w:b/>
                <w:bCs/>
                <w:color w:val="000000"/>
                <w:lang w:eastAsia="en-GB"/>
              </w:rPr>
              <w:t>ΜΔΠ</w:t>
            </w:r>
          </w:p>
          <w:p w14:paraId="58E629F5" w14:textId="37F524D7" w:rsidR="00C702A6" w:rsidRPr="00F323CE" w:rsidRDefault="00C702A6" w:rsidP="00A0125C">
            <w:pPr>
              <w:spacing w:after="0" w:line="240" w:lineRule="auto"/>
              <w:jc w:val="center"/>
              <w:rPr>
                <w:rFonts w:ascii="Calibri" w:eastAsia="Times New Roman" w:hAnsi="Calibri" w:cs="Times New Roman"/>
                <w:b/>
                <w:bCs/>
                <w:color w:val="000000"/>
                <w:u w:val="single"/>
                <w:lang w:val="en-GB" w:eastAsia="en-GB"/>
              </w:rPr>
            </w:pPr>
            <w:r w:rsidRPr="00F323CE">
              <w:rPr>
                <w:rFonts w:ascii="Calibri" w:eastAsia="Times New Roman" w:hAnsi="Calibri" w:cs="Times New Roman"/>
                <w:b/>
                <w:bCs/>
                <w:color w:val="000000"/>
                <w:lang w:val="en-GB" w:eastAsia="en-GB"/>
              </w:rPr>
              <w:t>202</w:t>
            </w:r>
            <w:r w:rsidR="00D7401E">
              <w:rPr>
                <w:rFonts w:ascii="Calibri" w:eastAsia="Times New Roman" w:hAnsi="Calibri" w:cs="Times New Roman"/>
                <w:b/>
                <w:bCs/>
                <w:color w:val="000000"/>
                <w:lang w:val="en-GB" w:eastAsia="en-GB"/>
              </w:rPr>
              <w:t>3</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4B857FD" w14:textId="4500886E" w:rsidR="00A0125C" w:rsidRPr="00F323CE" w:rsidRDefault="00A0125C" w:rsidP="00A0125C">
            <w:pPr>
              <w:spacing w:after="0" w:line="240" w:lineRule="auto"/>
              <w:jc w:val="center"/>
              <w:rPr>
                <w:rFonts w:ascii="Calibri" w:eastAsia="Times New Roman" w:hAnsi="Calibri" w:cs="Times New Roman"/>
                <w:b/>
                <w:bCs/>
                <w:color w:val="000000"/>
                <w:lang w:eastAsia="en-GB"/>
              </w:rPr>
            </w:pPr>
            <w:r w:rsidRPr="00F323CE">
              <w:rPr>
                <w:rFonts w:ascii="Calibri" w:eastAsia="Times New Roman" w:hAnsi="Calibri" w:cs="Times New Roman"/>
                <w:b/>
                <w:bCs/>
                <w:color w:val="000000"/>
                <w:lang w:eastAsia="en-GB"/>
              </w:rPr>
              <w:t>ΜΔΠ</w:t>
            </w:r>
          </w:p>
          <w:p w14:paraId="10E48A27" w14:textId="717267B7" w:rsidR="00C702A6" w:rsidRPr="00F323CE" w:rsidRDefault="00C702A6" w:rsidP="00A0125C">
            <w:pPr>
              <w:spacing w:after="0" w:line="240" w:lineRule="auto"/>
              <w:jc w:val="center"/>
              <w:rPr>
                <w:rFonts w:ascii="Calibri" w:eastAsia="Times New Roman" w:hAnsi="Calibri" w:cs="Times New Roman"/>
                <w:b/>
                <w:bCs/>
                <w:color w:val="000000"/>
                <w:u w:val="single"/>
                <w:lang w:val="en-GB" w:eastAsia="en-GB"/>
              </w:rPr>
            </w:pPr>
            <w:r w:rsidRPr="00F323CE">
              <w:rPr>
                <w:rFonts w:ascii="Calibri" w:eastAsia="Times New Roman" w:hAnsi="Calibri" w:cs="Times New Roman"/>
                <w:b/>
                <w:bCs/>
                <w:color w:val="000000"/>
                <w:lang w:val="en-GB" w:eastAsia="en-GB"/>
              </w:rPr>
              <w:t>202</w:t>
            </w:r>
            <w:r w:rsidR="00D7401E">
              <w:rPr>
                <w:rFonts w:ascii="Calibri" w:eastAsia="Times New Roman" w:hAnsi="Calibri" w:cs="Times New Roman"/>
                <w:b/>
                <w:bCs/>
                <w:color w:val="000000"/>
                <w:lang w:val="en-GB" w:eastAsia="en-GB"/>
              </w:rPr>
              <w:t>4</w:t>
            </w:r>
          </w:p>
        </w:tc>
      </w:tr>
      <w:tr w:rsidR="00C702A6" w:rsidRPr="00F323CE" w14:paraId="16117433" w14:textId="77777777" w:rsidTr="00C702A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4E7A3D7" w14:textId="59D3B5D1" w:rsidR="00C702A6" w:rsidRPr="00F323CE" w:rsidRDefault="00C702A6" w:rsidP="00C702A6">
            <w:pPr>
              <w:spacing w:after="0" w:line="240" w:lineRule="auto"/>
              <w:rPr>
                <w:rFonts w:ascii="Calibri" w:eastAsia="Times New Roman" w:hAnsi="Calibri" w:cs="Times New Roman"/>
                <w:color w:val="000000"/>
                <w:lang w:val="en-GB" w:eastAsia="en-GB"/>
              </w:rPr>
            </w:pPr>
            <w:r w:rsidRPr="00F323CE">
              <w:rPr>
                <w:rFonts w:ascii="Calibri" w:eastAsia="Times New Roman" w:hAnsi="Calibri" w:cs="Times New Roman"/>
                <w:color w:val="000000"/>
                <w:lang w:val="en-GB" w:eastAsia="en-GB"/>
              </w:rPr>
              <w:t>Iridium GO! Device (</w:t>
            </w:r>
            <w:r w:rsidR="00DC4CB9" w:rsidRPr="00F323CE">
              <w:rPr>
                <w:rFonts w:ascii="Calibri" w:eastAsia="Times New Roman" w:hAnsi="Calibri" w:cs="Times New Roman"/>
                <w:color w:val="000000"/>
                <w:lang w:val="en-GB" w:eastAsia="en-GB"/>
              </w:rPr>
              <w:t>satellite</w:t>
            </w:r>
            <w:r w:rsidRPr="00F323CE">
              <w:rPr>
                <w:rFonts w:ascii="Calibri" w:eastAsia="Times New Roman" w:hAnsi="Calibri" w:cs="Times New Roman"/>
                <w:color w:val="000000"/>
                <w:lang w:val="en-GB" w:eastAsia="en-GB"/>
              </w:rPr>
              <w:t>)</w:t>
            </w:r>
          </w:p>
        </w:tc>
        <w:tc>
          <w:tcPr>
            <w:tcW w:w="1156" w:type="dxa"/>
            <w:tcBorders>
              <w:top w:val="nil"/>
              <w:left w:val="nil"/>
              <w:bottom w:val="single" w:sz="4" w:space="0" w:color="auto"/>
              <w:right w:val="single" w:sz="4" w:space="0" w:color="auto"/>
            </w:tcBorders>
            <w:shd w:val="clear" w:color="auto" w:fill="auto"/>
            <w:noWrap/>
            <w:vAlign w:val="bottom"/>
            <w:hideMark/>
          </w:tcPr>
          <w:p w14:paraId="65852FC4" w14:textId="77777777" w:rsidR="00C702A6" w:rsidRPr="00F323CE" w:rsidRDefault="00C702A6" w:rsidP="00C702A6">
            <w:pPr>
              <w:spacing w:after="0" w:line="240" w:lineRule="auto"/>
              <w:jc w:val="right"/>
              <w:rPr>
                <w:rFonts w:ascii="Calibri" w:eastAsia="Times New Roman" w:hAnsi="Calibri" w:cs="Times New Roman"/>
                <w:color w:val="000000"/>
                <w:lang w:val="en-GB" w:eastAsia="en-GB"/>
              </w:rPr>
            </w:pPr>
            <w:r w:rsidRPr="00F323CE">
              <w:rPr>
                <w:rFonts w:ascii="Calibri" w:eastAsia="Times New Roman" w:hAnsi="Calibri" w:cs="Times New Roman"/>
                <w:color w:val="000000"/>
                <w:lang w:val="en-GB" w:eastAsia="en-GB"/>
              </w:rPr>
              <w:t>€ 3,000</w:t>
            </w:r>
          </w:p>
        </w:tc>
        <w:tc>
          <w:tcPr>
            <w:tcW w:w="1164" w:type="dxa"/>
            <w:tcBorders>
              <w:top w:val="nil"/>
              <w:left w:val="nil"/>
              <w:bottom w:val="single" w:sz="4" w:space="0" w:color="auto"/>
              <w:right w:val="single" w:sz="4" w:space="0" w:color="auto"/>
            </w:tcBorders>
            <w:shd w:val="clear" w:color="auto" w:fill="auto"/>
            <w:noWrap/>
            <w:vAlign w:val="bottom"/>
            <w:hideMark/>
          </w:tcPr>
          <w:p w14:paraId="4186690A" w14:textId="3F3911EF" w:rsidR="00C702A6" w:rsidRPr="00F323CE" w:rsidRDefault="00C702A6" w:rsidP="00265D6A">
            <w:pPr>
              <w:spacing w:after="0" w:line="240" w:lineRule="auto"/>
              <w:jc w:val="right"/>
              <w:rPr>
                <w:rFonts w:ascii="Calibri" w:eastAsia="Times New Roman" w:hAnsi="Calibri" w:cs="Times New Roman"/>
                <w:color w:val="000000"/>
                <w:lang w:eastAsia="en-GB"/>
              </w:rPr>
            </w:pPr>
            <w:r w:rsidRPr="00F323CE">
              <w:rPr>
                <w:rFonts w:ascii="Calibri" w:eastAsia="Times New Roman" w:hAnsi="Calibri" w:cs="Times New Roman"/>
                <w:color w:val="000000"/>
                <w:lang w:val="en-GB" w:eastAsia="en-GB"/>
              </w:rPr>
              <w:t> </w:t>
            </w:r>
            <w:r w:rsidR="00265D6A" w:rsidRPr="00F323CE">
              <w:rPr>
                <w:rFonts w:ascii="Calibri" w:eastAsia="Times New Roman" w:hAnsi="Calibri" w:cs="Times New Roman"/>
                <w:color w:val="000000"/>
                <w:lang w:eastAsia="en-GB"/>
              </w:rPr>
              <w:t>-</w:t>
            </w:r>
          </w:p>
        </w:tc>
        <w:tc>
          <w:tcPr>
            <w:tcW w:w="1246" w:type="dxa"/>
            <w:tcBorders>
              <w:top w:val="nil"/>
              <w:left w:val="nil"/>
              <w:bottom w:val="single" w:sz="4" w:space="0" w:color="auto"/>
              <w:right w:val="single" w:sz="4" w:space="0" w:color="auto"/>
            </w:tcBorders>
            <w:shd w:val="clear" w:color="auto" w:fill="auto"/>
            <w:noWrap/>
            <w:vAlign w:val="bottom"/>
            <w:hideMark/>
          </w:tcPr>
          <w:p w14:paraId="5C78819E" w14:textId="0B71DCB0" w:rsidR="00C702A6" w:rsidRPr="00F323CE" w:rsidRDefault="00C702A6" w:rsidP="00265D6A">
            <w:pPr>
              <w:spacing w:after="0" w:line="240" w:lineRule="auto"/>
              <w:jc w:val="right"/>
              <w:rPr>
                <w:rFonts w:ascii="Calibri" w:eastAsia="Times New Roman" w:hAnsi="Calibri" w:cs="Times New Roman"/>
                <w:color w:val="000000"/>
                <w:lang w:eastAsia="en-GB"/>
              </w:rPr>
            </w:pPr>
            <w:r w:rsidRPr="00F323CE">
              <w:rPr>
                <w:rFonts w:ascii="Calibri" w:eastAsia="Times New Roman" w:hAnsi="Calibri" w:cs="Times New Roman"/>
                <w:color w:val="000000"/>
                <w:lang w:val="en-GB" w:eastAsia="en-GB"/>
              </w:rPr>
              <w:t> </w:t>
            </w:r>
            <w:r w:rsidR="00265D6A" w:rsidRPr="00F323CE">
              <w:rPr>
                <w:rFonts w:ascii="Calibri" w:eastAsia="Times New Roman" w:hAnsi="Calibri" w:cs="Times New Roman"/>
                <w:color w:val="000000"/>
                <w:lang w:eastAsia="en-GB"/>
              </w:rPr>
              <w:t>-</w:t>
            </w:r>
          </w:p>
        </w:tc>
      </w:tr>
      <w:tr w:rsidR="00C702A6" w:rsidRPr="00F323CE" w14:paraId="6C9E388C" w14:textId="77777777" w:rsidTr="00C702A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6A38E49" w14:textId="5B1F3994" w:rsidR="00C702A6" w:rsidRPr="00F323CE" w:rsidRDefault="00C702A6" w:rsidP="00C702A6">
            <w:pPr>
              <w:spacing w:after="0" w:line="240" w:lineRule="auto"/>
              <w:rPr>
                <w:rFonts w:ascii="Calibri" w:eastAsia="Times New Roman" w:hAnsi="Calibri" w:cs="Times New Roman"/>
                <w:color w:val="000000"/>
                <w:lang w:eastAsia="en-GB"/>
              </w:rPr>
            </w:pPr>
            <w:r w:rsidRPr="00F323CE">
              <w:rPr>
                <w:rFonts w:ascii="Calibri" w:eastAsia="Times New Roman" w:hAnsi="Calibri" w:cs="Times New Roman"/>
                <w:color w:val="000000"/>
                <w:lang w:eastAsia="en-GB"/>
              </w:rPr>
              <w:t>Δορυφορικός Εξοπλισμός για υπηρεσίες δεδομένων</w:t>
            </w:r>
          </w:p>
        </w:tc>
        <w:tc>
          <w:tcPr>
            <w:tcW w:w="1156" w:type="dxa"/>
            <w:tcBorders>
              <w:top w:val="nil"/>
              <w:left w:val="nil"/>
              <w:bottom w:val="single" w:sz="4" w:space="0" w:color="auto"/>
              <w:right w:val="single" w:sz="4" w:space="0" w:color="auto"/>
            </w:tcBorders>
            <w:shd w:val="clear" w:color="auto" w:fill="auto"/>
            <w:noWrap/>
            <w:vAlign w:val="bottom"/>
            <w:hideMark/>
          </w:tcPr>
          <w:p w14:paraId="3B96647B" w14:textId="77777777" w:rsidR="00C702A6" w:rsidRPr="00F323CE" w:rsidRDefault="00C702A6" w:rsidP="00C702A6">
            <w:pPr>
              <w:spacing w:after="0" w:line="240" w:lineRule="auto"/>
              <w:jc w:val="right"/>
              <w:rPr>
                <w:rFonts w:ascii="Calibri" w:eastAsia="Times New Roman" w:hAnsi="Calibri" w:cs="Times New Roman"/>
                <w:color w:val="000000"/>
                <w:lang w:val="en-GB" w:eastAsia="en-GB"/>
              </w:rPr>
            </w:pPr>
            <w:r w:rsidRPr="00F323CE">
              <w:rPr>
                <w:rFonts w:ascii="Calibri" w:eastAsia="Times New Roman" w:hAnsi="Calibri" w:cs="Times New Roman"/>
                <w:color w:val="000000"/>
                <w:lang w:val="en-GB" w:eastAsia="en-GB"/>
              </w:rPr>
              <w:t>€ 70,000</w:t>
            </w:r>
          </w:p>
        </w:tc>
        <w:tc>
          <w:tcPr>
            <w:tcW w:w="1164" w:type="dxa"/>
            <w:tcBorders>
              <w:top w:val="nil"/>
              <w:left w:val="nil"/>
              <w:bottom w:val="single" w:sz="4" w:space="0" w:color="auto"/>
              <w:right w:val="single" w:sz="4" w:space="0" w:color="auto"/>
            </w:tcBorders>
            <w:shd w:val="clear" w:color="auto" w:fill="auto"/>
            <w:noWrap/>
            <w:vAlign w:val="bottom"/>
            <w:hideMark/>
          </w:tcPr>
          <w:p w14:paraId="139993FC" w14:textId="77777777" w:rsidR="00C702A6" w:rsidRPr="00F323CE" w:rsidRDefault="00C702A6" w:rsidP="00265D6A">
            <w:pPr>
              <w:spacing w:after="0" w:line="240" w:lineRule="auto"/>
              <w:jc w:val="right"/>
              <w:rPr>
                <w:rFonts w:ascii="Calibri" w:eastAsia="Times New Roman" w:hAnsi="Calibri" w:cs="Times New Roman"/>
                <w:color w:val="000000"/>
                <w:lang w:val="en-GB" w:eastAsia="en-GB"/>
              </w:rPr>
            </w:pPr>
            <w:r w:rsidRPr="00F323CE">
              <w:rPr>
                <w:rFonts w:ascii="Calibri" w:eastAsia="Times New Roman" w:hAnsi="Calibri" w:cs="Times New Roman"/>
                <w:color w:val="000000"/>
                <w:lang w:val="en-GB" w:eastAsia="en-GB"/>
              </w:rPr>
              <w:t>€ 35,000</w:t>
            </w:r>
          </w:p>
        </w:tc>
        <w:tc>
          <w:tcPr>
            <w:tcW w:w="1246" w:type="dxa"/>
            <w:tcBorders>
              <w:top w:val="nil"/>
              <w:left w:val="nil"/>
              <w:bottom w:val="single" w:sz="4" w:space="0" w:color="auto"/>
              <w:right w:val="single" w:sz="4" w:space="0" w:color="auto"/>
            </w:tcBorders>
            <w:shd w:val="clear" w:color="auto" w:fill="auto"/>
            <w:noWrap/>
            <w:vAlign w:val="bottom"/>
            <w:hideMark/>
          </w:tcPr>
          <w:p w14:paraId="05CEE119" w14:textId="2A2BFDC4" w:rsidR="00C702A6" w:rsidRPr="00F323CE" w:rsidRDefault="00C702A6" w:rsidP="00265D6A">
            <w:pPr>
              <w:spacing w:after="0" w:line="240" w:lineRule="auto"/>
              <w:jc w:val="right"/>
              <w:rPr>
                <w:rFonts w:ascii="Calibri" w:eastAsia="Times New Roman" w:hAnsi="Calibri" w:cs="Times New Roman"/>
                <w:color w:val="000000"/>
                <w:lang w:eastAsia="en-GB"/>
              </w:rPr>
            </w:pPr>
            <w:r w:rsidRPr="00F323CE">
              <w:rPr>
                <w:rFonts w:ascii="Calibri" w:eastAsia="Times New Roman" w:hAnsi="Calibri" w:cs="Times New Roman"/>
                <w:color w:val="000000"/>
                <w:lang w:val="en-GB" w:eastAsia="en-GB"/>
              </w:rPr>
              <w:t> </w:t>
            </w:r>
            <w:r w:rsidR="00265D6A" w:rsidRPr="00F323CE">
              <w:rPr>
                <w:rFonts w:ascii="Calibri" w:eastAsia="Times New Roman" w:hAnsi="Calibri" w:cs="Times New Roman"/>
                <w:color w:val="000000"/>
                <w:lang w:eastAsia="en-GB"/>
              </w:rPr>
              <w:t>-</w:t>
            </w:r>
          </w:p>
        </w:tc>
      </w:tr>
      <w:tr w:rsidR="00C702A6" w:rsidRPr="00F323CE" w14:paraId="2F74FDA5" w14:textId="77777777" w:rsidTr="00C702A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CEC431B" w14:textId="287F9351" w:rsidR="00C702A6" w:rsidRPr="00F323CE" w:rsidRDefault="00C702A6" w:rsidP="00C702A6">
            <w:pPr>
              <w:spacing w:after="0" w:line="240" w:lineRule="auto"/>
              <w:rPr>
                <w:rFonts w:ascii="Calibri" w:eastAsia="Times New Roman" w:hAnsi="Calibri" w:cs="Times New Roman"/>
                <w:color w:val="000000"/>
                <w:lang w:eastAsia="en-GB"/>
              </w:rPr>
            </w:pPr>
            <w:r w:rsidRPr="00F323CE">
              <w:rPr>
                <w:rFonts w:ascii="Calibri" w:eastAsia="Times New Roman" w:hAnsi="Calibri" w:cs="Times New Roman"/>
                <w:color w:val="000000"/>
                <w:lang w:val="en-GB" w:eastAsia="en-GB"/>
              </w:rPr>
              <w:t>Disaster</w:t>
            </w:r>
            <w:r w:rsidRPr="00F323CE">
              <w:rPr>
                <w:rFonts w:ascii="Calibri" w:eastAsia="Times New Roman" w:hAnsi="Calibri" w:cs="Times New Roman"/>
                <w:color w:val="000000"/>
                <w:lang w:eastAsia="en-GB"/>
              </w:rPr>
              <w:t xml:space="preserve"> </w:t>
            </w:r>
            <w:r w:rsidRPr="00F323CE">
              <w:rPr>
                <w:rFonts w:ascii="Calibri" w:eastAsia="Times New Roman" w:hAnsi="Calibri" w:cs="Times New Roman"/>
                <w:color w:val="000000"/>
                <w:lang w:val="en-GB" w:eastAsia="en-GB"/>
              </w:rPr>
              <w:t>Recovery</w:t>
            </w:r>
            <w:r w:rsidRPr="00F323CE">
              <w:rPr>
                <w:rFonts w:ascii="Calibri" w:eastAsia="Times New Roman" w:hAnsi="Calibri" w:cs="Times New Roman"/>
                <w:color w:val="000000"/>
                <w:lang w:eastAsia="en-GB"/>
              </w:rPr>
              <w:t xml:space="preserve"> </w:t>
            </w:r>
            <w:r w:rsidRPr="00F323CE">
              <w:rPr>
                <w:rFonts w:ascii="Calibri" w:eastAsia="Times New Roman" w:hAnsi="Calibri" w:cs="Times New Roman"/>
                <w:color w:val="000000"/>
                <w:lang w:val="en-GB" w:eastAsia="en-GB"/>
              </w:rPr>
              <w:t>Plan</w:t>
            </w:r>
            <w:r w:rsidRPr="00F323CE">
              <w:rPr>
                <w:rFonts w:ascii="Calibri" w:eastAsia="Times New Roman" w:hAnsi="Calibri" w:cs="Times New Roman"/>
                <w:color w:val="000000"/>
                <w:lang w:eastAsia="en-GB"/>
              </w:rPr>
              <w:t xml:space="preserve"> Τηλεπικοινωνιακού Εξοπλισμού (π.χ. εξοπλισμός μισθωμένων συνδέσεων)</w:t>
            </w:r>
          </w:p>
        </w:tc>
        <w:tc>
          <w:tcPr>
            <w:tcW w:w="1156" w:type="dxa"/>
            <w:tcBorders>
              <w:top w:val="nil"/>
              <w:left w:val="nil"/>
              <w:bottom w:val="single" w:sz="4" w:space="0" w:color="auto"/>
              <w:right w:val="single" w:sz="4" w:space="0" w:color="auto"/>
            </w:tcBorders>
            <w:shd w:val="clear" w:color="auto" w:fill="auto"/>
            <w:noWrap/>
            <w:vAlign w:val="bottom"/>
            <w:hideMark/>
          </w:tcPr>
          <w:p w14:paraId="5ED71A2E" w14:textId="46CE2623" w:rsidR="00C702A6" w:rsidRPr="00F323CE" w:rsidRDefault="00C702A6" w:rsidP="00315F5D">
            <w:pPr>
              <w:spacing w:after="0" w:line="240" w:lineRule="auto"/>
              <w:jc w:val="right"/>
              <w:rPr>
                <w:rFonts w:ascii="Calibri" w:eastAsia="Times New Roman" w:hAnsi="Calibri" w:cs="Times New Roman"/>
                <w:color w:val="000000"/>
                <w:lang w:val="en-GB" w:eastAsia="en-GB"/>
              </w:rPr>
            </w:pPr>
            <w:r w:rsidRPr="00F323CE">
              <w:rPr>
                <w:rFonts w:ascii="Calibri" w:eastAsia="Times New Roman" w:hAnsi="Calibri" w:cs="Times New Roman"/>
                <w:color w:val="000000"/>
                <w:lang w:val="en-GB" w:eastAsia="en-GB"/>
              </w:rPr>
              <w:t>€</w:t>
            </w:r>
            <w:r w:rsidR="00315F5D">
              <w:rPr>
                <w:rFonts w:ascii="Calibri" w:eastAsia="Times New Roman" w:hAnsi="Calibri" w:cs="Times New Roman"/>
                <w:color w:val="000000"/>
                <w:lang w:eastAsia="en-GB"/>
              </w:rPr>
              <w:t xml:space="preserve"> </w:t>
            </w:r>
            <w:r w:rsidRPr="00F323CE">
              <w:rPr>
                <w:rFonts w:ascii="Calibri" w:eastAsia="Times New Roman" w:hAnsi="Calibri" w:cs="Times New Roman"/>
                <w:color w:val="000000"/>
                <w:lang w:val="en-GB" w:eastAsia="en-GB"/>
              </w:rPr>
              <w:t>20,000</w:t>
            </w:r>
          </w:p>
        </w:tc>
        <w:tc>
          <w:tcPr>
            <w:tcW w:w="1164" w:type="dxa"/>
            <w:tcBorders>
              <w:top w:val="nil"/>
              <w:left w:val="nil"/>
              <w:bottom w:val="single" w:sz="4" w:space="0" w:color="auto"/>
              <w:right w:val="single" w:sz="4" w:space="0" w:color="auto"/>
            </w:tcBorders>
            <w:shd w:val="clear" w:color="auto" w:fill="auto"/>
            <w:noWrap/>
            <w:vAlign w:val="bottom"/>
            <w:hideMark/>
          </w:tcPr>
          <w:p w14:paraId="7D143977" w14:textId="646EECE1" w:rsidR="00C702A6" w:rsidRPr="00F323CE" w:rsidRDefault="00DD7DFB" w:rsidP="00C702A6">
            <w:pPr>
              <w:spacing w:after="0" w:line="240" w:lineRule="auto"/>
              <w:jc w:val="right"/>
              <w:rPr>
                <w:rFonts w:ascii="Calibri" w:eastAsia="Times New Roman" w:hAnsi="Calibri" w:cs="Times New Roman"/>
                <w:color w:val="000000"/>
                <w:lang w:val="en-GB" w:eastAsia="en-GB"/>
              </w:rPr>
            </w:pPr>
            <w:r w:rsidRPr="00F323CE">
              <w:rPr>
                <w:rFonts w:ascii="Calibri" w:eastAsia="Times New Roman" w:hAnsi="Calibri" w:cs="Times New Roman"/>
                <w:color w:val="000000"/>
                <w:lang w:val="en-GB" w:eastAsia="en-GB"/>
              </w:rPr>
              <w:t>-</w:t>
            </w:r>
          </w:p>
        </w:tc>
        <w:tc>
          <w:tcPr>
            <w:tcW w:w="1246" w:type="dxa"/>
            <w:tcBorders>
              <w:top w:val="nil"/>
              <w:left w:val="nil"/>
              <w:bottom w:val="single" w:sz="4" w:space="0" w:color="auto"/>
              <w:right w:val="single" w:sz="4" w:space="0" w:color="auto"/>
            </w:tcBorders>
            <w:shd w:val="clear" w:color="auto" w:fill="auto"/>
            <w:noWrap/>
            <w:vAlign w:val="bottom"/>
            <w:hideMark/>
          </w:tcPr>
          <w:p w14:paraId="0BED7382" w14:textId="3CF75E1D" w:rsidR="00C702A6" w:rsidRPr="00F323CE" w:rsidRDefault="00DD7DFB" w:rsidP="00C702A6">
            <w:pPr>
              <w:spacing w:after="0" w:line="240" w:lineRule="auto"/>
              <w:jc w:val="right"/>
              <w:rPr>
                <w:rFonts w:ascii="Calibri" w:eastAsia="Times New Roman" w:hAnsi="Calibri" w:cs="Times New Roman"/>
                <w:color w:val="000000"/>
                <w:lang w:val="en-GB" w:eastAsia="en-GB"/>
              </w:rPr>
            </w:pPr>
            <w:r w:rsidRPr="00F323CE">
              <w:rPr>
                <w:rFonts w:ascii="Calibri" w:eastAsia="Times New Roman" w:hAnsi="Calibri" w:cs="Times New Roman"/>
                <w:color w:val="000000"/>
                <w:lang w:val="en-GB" w:eastAsia="en-GB"/>
              </w:rPr>
              <w:t>-</w:t>
            </w:r>
          </w:p>
        </w:tc>
      </w:tr>
      <w:tr w:rsidR="00C73333" w:rsidRPr="00F323CE" w14:paraId="27E65748" w14:textId="77777777" w:rsidTr="00C702A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tcPr>
          <w:p w14:paraId="037D577C" w14:textId="36FE6F0E" w:rsidR="00C73333" w:rsidRPr="00F323CE" w:rsidRDefault="00B24545" w:rsidP="00C702A6">
            <w:pPr>
              <w:spacing w:after="0" w:line="240" w:lineRule="auto"/>
              <w:rPr>
                <w:rFonts w:ascii="Calibri" w:eastAsia="Times New Roman" w:hAnsi="Calibri" w:cs="Times New Roman"/>
                <w:color w:val="000000"/>
                <w:lang w:eastAsia="en-GB"/>
              </w:rPr>
            </w:pPr>
            <w:r w:rsidRPr="00F323CE">
              <w:rPr>
                <w:rFonts w:ascii="Calibri" w:eastAsia="Times New Roman" w:hAnsi="Calibri" w:cs="Times New Roman"/>
                <w:color w:val="000000"/>
                <w:lang w:eastAsia="en-GB"/>
              </w:rPr>
              <w:t xml:space="preserve">Κινητές συσκευές για τους </w:t>
            </w:r>
            <w:r w:rsidRPr="00F323CE">
              <w:rPr>
                <w:rFonts w:ascii="Calibri" w:eastAsia="Times New Roman" w:hAnsi="Calibri" w:cs="Times New Roman"/>
                <w:color w:val="000000"/>
                <w:lang w:val="en-GB" w:eastAsia="en-GB"/>
              </w:rPr>
              <w:t>Duty</w:t>
            </w:r>
            <w:r w:rsidRPr="00F323CE">
              <w:rPr>
                <w:rFonts w:ascii="Calibri" w:eastAsia="Times New Roman" w:hAnsi="Calibri" w:cs="Times New Roman"/>
                <w:color w:val="000000"/>
                <w:lang w:eastAsia="en-GB"/>
              </w:rPr>
              <w:t xml:space="preserve"> </w:t>
            </w:r>
            <w:r w:rsidRPr="00F323CE">
              <w:rPr>
                <w:rFonts w:ascii="Calibri" w:eastAsia="Times New Roman" w:hAnsi="Calibri" w:cs="Times New Roman"/>
                <w:color w:val="000000"/>
                <w:lang w:val="en-GB" w:eastAsia="en-GB"/>
              </w:rPr>
              <w:t>Officers</w:t>
            </w:r>
            <w:r w:rsidRPr="00F323CE">
              <w:rPr>
                <w:rFonts w:ascii="Calibri" w:eastAsia="Times New Roman" w:hAnsi="Calibri" w:cs="Times New Roman"/>
                <w:color w:val="000000"/>
                <w:lang w:eastAsia="en-GB"/>
              </w:rPr>
              <w:t>.</w:t>
            </w:r>
          </w:p>
        </w:tc>
        <w:tc>
          <w:tcPr>
            <w:tcW w:w="1156" w:type="dxa"/>
            <w:tcBorders>
              <w:top w:val="nil"/>
              <w:left w:val="nil"/>
              <w:bottom w:val="single" w:sz="4" w:space="0" w:color="auto"/>
              <w:right w:val="single" w:sz="4" w:space="0" w:color="auto"/>
            </w:tcBorders>
            <w:shd w:val="clear" w:color="auto" w:fill="auto"/>
            <w:noWrap/>
            <w:vAlign w:val="bottom"/>
          </w:tcPr>
          <w:p w14:paraId="7A91E16C" w14:textId="4125B4C9" w:rsidR="00C73333" w:rsidRPr="00F323CE" w:rsidRDefault="00B24545" w:rsidP="00C702A6">
            <w:pPr>
              <w:spacing w:after="0" w:line="240" w:lineRule="auto"/>
              <w:jc w:val="right"/>
              <w:rPr>
                <w:rFonts w:ascii="Calibri" w:eastAsia="Times New Roman" w:hAnsi="Calibri" w:cs="Calibri"/>
                <w:color w:val="000000"/>
                <w:lang w:eastAsia="en-GB"/>
              </w:rPr>
            </w:pPr>
            <w:r w:rsidRPr="00F323CE">
              <w:rPr>
                <w:rFonts w:ascii="Calibri" w:eastAsia="Times New Roman" w:hAnsi="Calibri" w:cs="Times New Roman"/>
                <w:color w:val="000000"/>
                <w:lang w:val="en-GB" w:eastAsia="en-GB"/>
              </w:rPr>
              <w:t>€ 5,000</w:t>
            </w:r>
          </w:p>
        </w:tc>
        <w:tc>
          <w:tcPr>
            <w:tcW w:w="1164" w:type="dxa"/>
            <w:tcBorders>
              <w:top w:val="nil"/>
              <w:left w:val="nil"/>
              <w:bottom w:val="single" w:sz="4" w:space="0" w:color="auto"/>
              <w:right w:val="single" w:sz="4" w:space="0" w:color="auto"/>
            </w:tcBorders>
            <w:shd w:val="clear" w:color="auto" w:fill="auto"/>
            <w:noWrap/>
            <w:vAlign w:val="bottom"/>
          </w:tcPr>
          <w:p w14:paraId="4981E0F9" w14:textId="51EE6D59" w:rsidR="00C73333" w:rsidRPr="00F323CE" w:rsidRDefault="00F323CE" w:rsidP="00C702A6">
            <w:pPr>
              <w:spacing w:after="0" w:line="240" w:lineRule="auto"/>
              <w:jc w:val="right"/>
              <w:rPr>
                <w:rFonts w:ascii="Calibri" w:eastAsia="Times New Roman" w:hAnsi="Calibri" w:cs="Times New Roman"/>
                <w:color w:val="000000"/>
                <w:lang w:eastAsia="en-GB"/>
              </w:rPr>
            </w:pPr>
            <w:r w:rsidRPr="00F323CE">
              <w:rPr>
                <w:rFonts w:ascii="Calibri" w:eastAsia="Times New Roman" w:hAnsi="Calibri" w:cs="Times New Roman"/>
                <w:color w:val="000000"/>
                <w:lang w:eastAsia="en-GB"/>
              </w:rPr>
              <w:t>-</w:t>
            </w:r>
          </w:p>
        </w:tc>
        <w:tc>
          <w:tcPr>
            <w:tcW w:w="1246" w:type="dxa"/>
            <w:tcBorders>
              <w:top w:val="nil"/>
              <w:left w:val="nil"/>
              <w:bottom w:val="single" w:sz="4" w:space="0" w:color="auto"/>
              <w:right w:val="single" w:sz="4" w:space="0" w:color="auto"/>
            </w:tcBorders>
            <w:shd w:val="clear" w:color="auto" w:fill="auto"/>
            <w:noWrap/>
            <w:vAlign w:val="bottom"/>
          </w:tcPr>
          <w:p w14:paraId="16A08A4D" w14:textId="4F05C72E" w:rsidR="00C73333" w:rsidRPr="00F323CE" w:rsidRDefault="009B6161" w:rsidP="00C702A6">
            <w:pPr>
              <w:spacing w:after="0" w:line="240" w:lineRule="auto"/>
              <w:jc w:val="right"/>
              <w:rPr>
                <w:rFonts w:ascii="Calibri" w:eastAsia="Times New Roman" w:hAnsi="Calibri" w:cs="Times New Roman"/>
                <w:color w:val="000000"/>
                <w:lang w:eastAsia="en-GB"/>
              </w:rPr>
            </w:pPr>
            <w:r w:rsidRPr="00F323CE">
              <w:rPr>
                <w:rFonts w:ascii="Calibri" w:eastAsia="Times New Roman" w:hAnsi="Calibri" w:cs="Times New Roman"/>
                <w:color w:val="000000"/>
                <w:lang w:eastAsia="en-GB"/>
              </w:rPr>
              <w:t>€ 5,000</w:t>
            </w:r>
          </w:p>
        </w:tc>
      </w:tr>
      <w:tr w:rsidR="00B24545" w:rsidRPr="00F323CE" w14:paraId="641D9055" w14:textId="77777777" w:rsidTr="00C702A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tcPr>
          <w:p w14:paraId="7B485312" w14:textId="1983AEE9" w:rsidR="00B24545" w:rsidRPr="00F323CE" w:rsidRDefault="00B24545" w:rsidP="00C702A6">
            <w:pPr>
              <w:spacing w:after="0" w:line="240" w:lineRule="auto"/>
              <w:rPr>
                <w:rFonts w:ascii="Calibri" w:eastAsia="Times New Roman" w:hAnsi="Calibri" w:cs="Times New Roman"/>
                <w:color w:val="000000"/>
                <w:lang w:eastAsia="en-GB"/>
              </w:rPr>
            </w:pPr>
            <w:r w:rsidRPr="00F323CE">
              <w:rPr>
                <w:rFonts w:ascii="Calibri" w:eastAsia="Times New Roman" w:hAnsi="Calibri" w:cs="Times New Roman"/>
                <w:color w:val="000000"/>
                <w:lang w:eastAsia="en-GB"/>
              </w:rPr>
              <w:t xml:space="preserve">Συσκευές τηλεπικοινωνιακού εξοπλισμού που αφορά το </w:t>
            </w:r>
            <w:r w:rsidRPr="00F323CE">
              <w:rPr>
                <w:rFonts w:ascii="Calibri" w:eastAsia="Times New Roman" w:hAnsi="Calibri" w:cs="Times New Roman"/>
                <w:color w:val="000000"/>
                <w:lang w:val="en-GB" w:eastAsia="en-GB"/>
              </w:rPr>
              <w:t>Cyber</w:t>
            </w:r>
            <w:r w:rsidRPr="00F323CE">
              <w:rPr>
                <w:rFonts w:ascii="Calibri" w:eastAsia="Times New Roman" w:hAnsi="Calibri" w:cs="Times New Roman"/>
                <w:color w:val="000000"/>
                <w:lang w:eastAsia="en-GB"/>
              </w:rPr>
              <w:t xml:space="preserve"> </w:t>
            </w:r>
            <w:r w:rsidRPr="00F323CE">
              <w:rPr>
                <w:rFonts w:ascii="Calibri" w:eastAsia="Times New Roman" w:hAnsi="Calibri" w:cs="Times New Roman"/>
                <w:color w:val="000000"/>
                <w:lang w:val="en-GB" w:eastAsia="en-GB"/>
              </w:rPr>
              <w:t>Safety</w:t>
            </w:r>
          </w:p>
        </w:tc>
        <w:tc>
          <w:tcPr>
            <w:tcW w:w="1156" w:type="dxa"/>
            <w:tcBorders>
              <w:top w:val="nil"/>
              <w:left w:val="nil"/>
              <w:bottom w:val="single" w:sz="4" w:space="0" w:color="auto"/>
              <w:right w:val="single" w:sz="4" w:space="0" w:color="auto"/>
            </w:tcBorders>
            <w:shd w:val="clear" w:color="auto" w:fill="auto"/>
            <w:noWrap/>
            <w:vAlign w:val="bottom"/>
          </w:tcPr>
          <w:p w14:paraId="20A7E5A8" w14:textId="6D99E128" w:rsidR="00B24545" w:rsidRPr="00F323CE" w:rsidRDefault="00B24545" w:rsidP="00315F5D">
            <w:pPr>
              <w:spacing w:after="0" w:line="240" w:lineRule="auto"/>
              <w:jc w:val="right"/>
              <w:rPr>
                <w:rFonts w:ascii="Calibri" w:eastAsia="Times New Roman" w:hAnsi="Calibri" w:cs="Calibri"/>
                <w:color w:val="000000"/>
                <w:lang w:eastAsia="en-GB"/>
              </w:rPr>
            </w:pPr>
            <w:r w:rsidRPr="00F323CE">
              <w:rPr>
                <w:rFonts w:ascii="Calibri" w:eastAsia="Times New Roman" w:hAnsi="Calibri" w:cs="Times New Roman"/>
                <w:color w:val="000000"/>
                <w:lang w:val="en-GB" w:eastAsia="en-GB"/>
              </w:rPr>
              <w:t>€</w:t>
            </w:r>
            <w:r w:rsidR="00315F5D">
              <w:rPr>
                <w:rFonts w:ascii="Calibri" w:eastAsia="Times New Roman" w:hAnsi="Calibri" w:cs="Times New Roman"/>
                <w:color w:val="000000"/>
                <w:lang w:eastAsia="en-GB"/>
              </w:rPr>
              <w:t xml:space="preserve"> </w:t>
            </w:r>
            <w:r w:rsidRPr="00F323CE">
              <w:rPr>
                <w:rFonts w:ascii="Calibri" w:eastAsia="Times New Roman" w:hAnsi="Calibri" w:cs="Times New Roman"/>
                <w:color w:val="000000"/>
                <w:lang w:val="en-GB" w:eastAsia="en-GB"/>
              </w:rPr>
              <w:t>5,000</w:t>
            </w:r>
          </w:p>
        </w:tc>
        <w:tc>
          <w:tcPr>
            <w:tcW w:w="1164" w:type="dxa"/>
            <w:tcBorders>
              <w:top w:val="nil"/>
              <w:left w:val="nil"/>
              <w:bottom w:val="single" w:sz="4" w:space="0" w:color="auto"/>
              <w:right w:val="single" w:sz="4" w:space="0" w:color="auto"/>
            </w:tcBorders>
            <w:shd w:val="clear" w:color="auto" w:fill="auto"/>
            <w:noWrap/>
            <w:vAlign w:val="bottom"/>
          </w:tcPr>
          <w:p w14:paraId="64222B48" w14:textId="42E5CE6B" w:rsidR="00B24545" w:rsidRPr="00F323CE" w:rsidRDefault="00F323CE" w:rsidP="00C702A6">
            <w:pPr>
              <w:spacing w:after="0" w:line="240" w:lineRule="auto"/>
              <w:jc w:val="right"/>
              <w:rPr>
                <w:rFonts w:ascii="Calibri" w:eastAsia="Times New Roman" w:hAnsi="Calibri" w:cs="Times New Roman"/>
                <w:color w:val="000000"/>
                <w:lang w:eastAsia="en-GB"/>
              </w:rPr>
            </w:pPr>
            <w:r w:rsidRPr="00F323CE">
              <w:rPr>
                <w:rFonts w:ascii="Calibri" w:eastAsia="Times New Roman" w:hAnsi="Calibri" w:cs="Times New Roman"/>
                <w:color w:val="000000"/>
                <w:lang w:eastAsia="en-GB"/>
              </w:rPr>
              <w:t>-</w:t>
            </w:r>
          </w:p>
        </w:tc>
        <w:tc>
          <w:tcPr>
            <w:tcW w:w="1246" w:type="dxa"/>
            <w:tcBorders>
              <w:top w:val="nil"/>
              <w:left w:val="nil"/>
              <w:bottom w:val="single" w:sz="4" w:space="0" w:color="auto"/>
              <w:right w:val="single" w:sz="4" w:space="0" w:color="auto"/>
            </w:tcBorders>
            <w:shd w:val="clear" w:color="auto" w:fill="auto"/>
            <w:noWrap/>
            <w:vAlign w:val="bottom"/>
          </w:tcPr>
          <w:p w14:paraId="0DE34D6A" w14:textId="052CA59B" w:rsidR="00B24545" w:rsidRPr="00F323CE" w:rsidRDefault="00F323CE" w:rsidP="00C702A6">
            <w:pPr>
              <w:spacing w:after="0" w:line="240" w:lineRule="auto"/>
              <w:jc w:val="right"/>
              <w:rPr>
                <w:rFonts w:ascii="Calibri" w:eastAsia="Times New Roman" w:hAnsi="Calibri" w:cs="Times New Roman"/>
                <w:color w:val="000000"/>
                <w:lang w:eastAsia="en-GB"/>
              </w:rPr>
            </w:pPr>
            <w:r w:rsidRPr="00F323CE">
              <w:rPr>
                <w:rFonts w:ascii="Calibri" w:eastAsia="Times New Roman" w:hAnsi="Calibri" w:cs="Times New Roman"/>
                <w:color w:val="000000"/>
                <w:lang w:eastAsia="en-GB"/>
              </w:rPr>
              <w:t>-</w:t>
            </w:r>
          </w:p>
        </w:tc>
      </w:tr>
      <w:tr w:rsidR="00315F5D" w:rsidRPr="00F323CE" w14:paraId="4E858E32" w14:textId="77777777" w:rsidTr="00C702A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tcPr>
          <w:p w14:paraId="54BDBF4C" w14:textId="489CC7C1" w:rsidR="00315F5D" w:rsidRPr="00F323CE" w:rsidRDefault="00315F5D" w:rsidP="00C66A9F">
            <w:pPr>
              <w:spacing w:after="0" w:line="240" w:lineRule="auto"/>
              <w:rPr>
                <w:rFonts w:ascii="Calibri" w:eastAsia="Times New Roman" w:hAnsi="Calibri" w:cs="Times New Roman"/>
                <w:color w:val="000000"/>
                <w:lang w:eastAsia="en-GB"/>
              </w:rPr>
            </w:pPr>
            <w:r w:rsidRPr="00315F5D">
              <w:rPr>
                <w:rFonts w:ascii="Calibri" w:eastAsia="Times New Roman" w:hAnsi="Calibri" w:cs="Times New Roman"/>
                <w:color w:val="000000"/>
                <w:lang w:eastAsia="en-GB"/>
              </w:rPr>
              <w:t>Αγορά Τη</w:t>
            </w:r>
            <w:r w:rsidR="00C66A9F">
              <w:rPr>
                <w:rFonts w:ascii="Calibri" w:eastAsia="Times New Roman" w:hAnsi="Calibri" w:cs="Times New Roman"/>
                <w:color w:val="000000"/>
                <w:lang w:eastAsia="en-GB"/>
              </w:rPr>
              <w:t xml:space="preserve">λεφωνικών </w:t>
            </w:r>
            <w:r>
              <w:rPr>
                <w:rFonts w:ascii="Calibri" w:eastAsia="Times New Roman" w:hAnsi="Calibri" w:cs="Times New Roman"/>
                <w:color w:val="000000"/>
                <w:lang w:eastAsia="en-GB"/>
              </w:rPr>
              <w:t>συσκευών</w:t>
            </w:r>
          </w:p>
        </w:tc>
        <w:tc>
          <w:tcPr>
            <w:tcW w:w="1156" w:type="dxa"/>
            <w:tcBorders>
              <w:top w:val="nil"/>
              <w:left w:val="nil"/>
              <w:bottom w:val="single" w:sz="4" w:space="0" w:color="auto"/>
              <w:right w:val="single" w:sz="4" w:space="0" w:color="auto"/>
            </w:tcBorders>
            <w:shd w:val="clear" w:color="auto" w:fill="auto"/>
            <w:noWrap/>
            <w:vAlign w:val="bottom"/>
          </w:tcPr>
          <w:p w14:paraId="0E60AF5D" w14:textId="0D671697" w:rsidR="00315F5D" w:rsidRPr="00315F5D" w:rsidRDefault="00315F5D" w:rsidP="00C66A9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C66A9F">
              <w:rPr>
                <w:rFonts w:ascii="Calibri" w:eastAsia="Times New Roman" w:hAnsi="Calibri" w:cs="Times New Roman"/>
                <w:color w:val="000000"/>
                <w:lang w:eastAsia="en-GB"/>
              </w:rPr>
              <w:t>1</w:t>
            </w:r>
            <w:r>
              <w:rPr>
                <w:rFonts w:ascii="Calibri" w:eastAsia="Times New Roman" w:hAnsi="Calibri" w:cs="Times New Roman"/>
                <w:color w:val="000000"/>
                <w:lang w:eastAsia="en-GB"/>
              </w:rPr>
              <w:t>,000</w:t>
            </w:r>
          </w:p>
        </w:tc>
        <w:tc>
          <w:tcPr>
            <w:tcW w:w="1164" w:type="dxa"/>
            <w:tcBorders>
              <w:top w:val="nil"/>
              <w:left w:val="nil"/>
              <w:bottom w:val="single" w:sz="4" w:space="0" w:color="auto"/>
              <w:right w:val="single" w:sz="4" w:space="0" w:color="auto"/>
            </w:tcBorders>
            <w:shd w:val="clear" w:color="auto" w:fill="auto"/>
            <w:noWrap/>
            <w:vAlign w:val="bottom"/>
          </w:tcPr>
          <w:p w14:paraId="2E3433B7" w14:textId="77777777" w:rsidR="00315F5D" w:rsidRPr="00F323CE" w:rsidRDefault="00315F5D" w:rsidP="00C702A6">
            <w:pPr>
              <w:spacing w:after="0" w:line="240" w:lineRule="auto"/>
              <w:jc w:val="right"/>
              <w:rPr>
                <w:rFonts w:ascii="Calibri" w:eastAsia="Times New Roman" w:hAnsi="Calibri" w:cs="Times New Roman"/>
                <w:color w:val="000000"/>
                <w:lang w:eastAsia="en-GB"/>
              </w:rPr>
            </w:pPr>
          </w:p>
        </w:tc>
        <w:tc>
          <w:tcPr>
            <w:tcW w:w="1246" w:type="dxa"/>
            <w:tcBorders>
              <w:top w:val="nil"/>
              <w:left w:val="nil"/>
              <w:bottom w:val="single" w:sz="4" w:space="0" w:color="auto"/>
              <w:right w:val="single" w:sz="4" w:space="0" w:color="auto"/>
            </w:tcBorders>
            <w:shd w:val="clear" w:color="auto" w:fill="auto"/>
            <w:noWrap/>
            <w:vAlign w:val="bottom"/>
          </w:tcPr>
          <w:p w14:paraId="23B0BE69" w14:textId="77777777" w:rsidR="00315F5D" w:rsidRPr="00F323CE" w:rsidRDefault="00315F5D" w:rsidP="00C702A6">
            <w:pPr>
              <w:spacing w:after="0" w:line="240" w:lineRule="auto"/>
              <w:jc w:val="right"/>
              <w:rPr>
                <w:rFonts w:ascii="Calibri" w:eastAsia="Times New Roman" w:hAnsi="Calibri" w:cs="Times New Roman"/>
                <w:color w:val="000000"/>
                <w:lang w:eastAsia="en-GB"/>
              </w:rPr>
            </w:pPr>
          </w:p>
        </w:tc>
      </w:tr>
      <w:tr w:rsidR="00C702A6" w:rsidRPr="00F323CE" w14:paraId="5FC9108B" w14:textId="77777777" w:rsidTr="00C702A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6337E5B" w14:textId="77777777" w:rsidR="00C702A6" w:rsidRPr="00F323CE" w:rsidRDefault="00C702A6" w:rsidP="00C702A6">
            <w:pPr>
              <w:spacing w:after="0" w:line="240" w:lineRule="auto"/>
              <w:rPr>
                <w:rFonts w:ascii="Calibri" w:eastAsia="Times New Roman" w:hAnsi="Calibri" w:cs="Times New Roman"/>
                <w:b/>
                <w:bCs/>
                <w:color w:val="000000"/>
                <w:lang w:val="en-GB" w:eastAsia="en-GB"/>
              </w:rPr>
            </w:pPr>
            <w:r w:rsidRPr="00F323CE">
              <w:rPr>
                <w:rFonts w:ascii="Calibri" w:eastAsia="Times New Roman" w:hAnsi="Calibri" w:cs="Times New Roman"/>
                <w:b/>
                <w:bCs/>
                <w:color w:val="000000"/>
                <w:lang w:val="en-GB" w:eastAsia="en-GB"/>
              </w:rPr>
              <w:t>Total:</w:t>
            </w:r>
          </w:p>
        </w:tc>
        <w:tc>
          <w:tcPr>
            <w:tcW w:w="1156" w:type="dxa"/>
            <w:tcBorders>
              <w:top w:val="nil"/>
              <w:left w:val="nil"/>
              <w:bottom w:val="single" w:sz="4" w:space="0" w:color="auto"/>
              <w:right w:val="single" w:sz="4" w:space="0" w:color="auto"/>
            </w:tcBorders>
            <w:shd w:val="clear" w:color="auto" w:fill="auto"/>
            <w:noWrap/>
            <w:vAlign w:val="bottom"/>
            <w:hideMark/>
          </w:tcPr>
          <w:p w14:paraId="7083339C" w14:textId="2AECCF31" w:rsidR="00C702A6" w:rsidRPr="00F323CE" w:rsidRDefault="00C702A6" w:rsidP="00315F5D">
            <w:pPr>
              <w:spacing w:after="0" w:line="240" w:lineRule="auto"/>
              <w:jc w:val="right"/>
              <w:rPr>
                <w:rFonts w:ascii="Calibri" w:eastAsia="Times New Roman" w:hAnsi="Calibri" w:cs="Times New Roman"/>
                <w:b/>
                <w:bCs/>
                <w:color w:val="000000"/>
                <w:lang w:val="en-GB" w:eastAsia="en-GB"/>
              </w:rPr>
            </w:pPr>
            <w:r w:rsidRPr="00F323CE">
              <w:rPr>
                <w:rFonts w:ascii="Calibri" w:eastAsia="Times New Roman" w:hAnsi="Calibri" w:cs="Times New Roman"/>
                <w:b/>
                <w:bCs/>
                <w:color w:val="000000"/>
                <w:lang w:val="en-GB" w:eastAsia="en-GB"/>
              </w:rPr>
              <w:t xml:space="preserve">€ </w:t>
            </w:r>
            <w:r w:rsidR="00E665F0" w:rsidRPr="00F323CE">
              <w:rPr>
                <w:rFonts w:ascii="Calibri" w:eastAsia="Times New Roman" w:hAnsi="Calibri" w:cs="Times New Roman"/>
                <w:b/>
                <w:bCs/>
                <w:color w:val="000000"/>
                <w:lang w:val="en-GB" w:eastAsia="en-GB"/>
              </w:rPr>
              <w:t>1</w:t>
            </w:r>
            <w:r w:rsidR="0024141B">
              <w:rPr>
                <w:rFonts w:ascii="Calibri" w:eastAsia="Times New Roman" w:hAnsi="Calibri" w:cs="Times New Roman"/>
                <w:b/>
                <w:bCs/>
                <w:color w:val="000000"/>
                <w:lang w:eastAsia="en-GB"/>
              </w:rPr>
              <w:t>04</w:t>
            </w:r>
            <w:r w:rsidRPr="00F323CE">
              <w:rPr>
                <w:rFonts w:ascii="Calibri" w:eastAsia="Times New Roman" w:hAnsi="Calibri" w:cs="Times New Roman"/>
                <w:b/>
                <w:bCs/>
                <w:color w:val="000000"/>
                <w:lang w:val="en-GB" w:eastAsia="en-GB"/>
              </w:rPr>
              <w:t>,000</w:t>
            </w:r>
          </w:p>
        </w:tc>
        <w:tc>
          <w:tcPr>
            <w:tcW w:w="1164" w:type="dxa"/>
            <w:tcBorders>
              <w:top w:val="nil"/>
              <w:left w:val="nil"/>
              <w:bottom w:val="single" w:sz="4" w:space="0" w:color="auto"/>
              <w:right w:val="single" w:sz="4" w:space="0" w:color="auto"/>
            </w:tcBorders>
            <w:shd w:val="clear" w:color="auto" w:fill="auto"/>
            <w:noWrap/>
            <w:vAlign w:val="bottom"/>
            <w:hideMark/>
          </w:tcPr>
          <w:p w14:paraId="745FDD9B" w14:textId="73F2DFDC" w:rsidR="00C702A6" w:rsidRPr="00F323CE" w:rsidRDefault="00C702A6" w:rsidP="00C702A6">
            <w:pPr>
              <w:spacing w:after="0" w:line="240" w:lineRule="auto"/>
              <w:jc w:val="right"/>
              <w:rPr>
                <w:rFonts w:ascii="Calibri" w:eastAsia="Times New Roman" w:hAnsi="Calibri" w:cs="Times New Roman"/>
                <w:b/>
                <w:bCs/>
                <w:color w:val="000000"/>
                <w:lang w:val="en-GB" w:eastAsia="en-GB"/>
              </w:rPr>
            </w:pPr>
            <w:r w:rsidRPr="00F323CE">
              <w:rPr>
                <w:rFonts w:ascii="Calibri" w:eastAsia="Times New Roman" w:hAnsi="Calibri" w:cs="Times New Roman"/>
                <w:b/>
                <w:bCs/>
                <w:color w:val="000000"/>
                <w:lang w:val="en-GB" w:eastAsia="en-GB"/>
              </w:rPr>
              <w:t xml:space="preserve">€ </w:t>
            </w:r>
            <w:r w:rsidR="00E665F0" w:rsidRPr="00F323CE">
              <w:rPr>
                <w:rFonts w:ascii="Calibri" w:eastAsia="Times New Roman" w:hAnsi="Calibri" w:cs="Times New Roman"/>
                <w:b/>
                <w:bCs/>
                <w:color w:val="000000"/>
                <w:lang w:val="en-GB" w:eastAsia="en-GB"/>
              </w:rPr>
              <w:t>35</w:t>
            </w:r>
            <w:r w:rsidRPr="00F323CE">
              <w:rPr>
                <w:rFonts w:ascii="Calibri" w:eastAsia="Times New Roman" w:hAnsi="Calibri" w:cs="Times New Roman"/>
                <w:b/>
                <w:bCs/>
                <w:color w:val="000000"/>
                <w:lang w:val="en-GB" w:eastAsia="en-GB"/>
              </w:rPr>
              <w:t>,000</w:t>
            </w:r>
          </w:p>
        </w:tc>
        <w:tc>
          <w:tcPr>
            <w:tcW w:w="1246" w:type="dxa"/>
            <w:tcBorders>
              <w:top w:val="nil"/>
              <w:left w:val="nil"/>
              <w:bottom w:val="single" w:sz="4" w:space="0" w:color="auto"/>
              <w:right w:val="single" w:sz="4" w:space="0" w:color="auto"/>
            </w:tcBorders>
            <w:shd w:val="clear" w:color="auto" w:fill="auto"/>
            <w:noWrap/>
            <w:vAlign w:val="bottom"/>
            <w:hideMark/>
          </w:tcPr>
          <w:p w14:paraId="1CC57FEB" w14:textId="4782E758" w:rsidR="00C702A6" w:rsidRPr="00F323CE" w:rsidRDefault="00C702A6" w:rsidP="00C702A6">
            <w:pPr>
              <w:spacing w:after="0" w:line="240" w:lineRule="auto"/>
              <w:jc w:val="right"/>
              <w:rPr>
                <w:rFonts w:ascii="Calibri" w:eastAsia="Times New Roman" w:hAnsi="Calibri" w:cs="Times New Roman"/>
                <w:b/>
                <w:bCs/>
                <w:color w:val="000000"/>
                <w:lang w:val="en-GB" w:eastAsia="en-GB"/>
              </w:rPr>
            </w:pPr>
            <w:r w:rsidRPr="00F323CE">
              <w:rPr>
                <w:rFonts w:ascii="Calibri" w:eastAsia="Times New Roman" w:hAnsi="Calibri" w:cs="Times New Roman"/>
                <w:b/>
                <w:bCs/>
                <w:color w:val="000000"/>
                <w:lang w:val="en-GB" w:eastAsia="en-GB"/>
              </w:rPr>
              <w:t xml:space="preserve">€ </w:t>
            </w:r>
            <w:r w:rsidR="009B6161" w:rsidRPr="00F323CE">
              <w:rPr>
                <w:rFonts w:ascii="Calibri" w:eastAsia="Times New Roman" w:hAnsi="Calibri" w:cs="Times New Roman"/>
                <w:b/>
                <w:bCs/>
                <w:color w:val="000000"/>
                <w:lang w:val="en-GB" w:eastAsia="en-GB"/>
              </w:rPr>
              <w:t>5</w:t>
            </w:r>
            <w:r w:rsidRPr="00F323CE">
              <w:rPr>
                <w:rFonts w:ascii="Calibri" w:eastAsia="Times New Roman" w:hAnsi="Calibri" w:cs="Times New Roman"/>
                <w:b/>
                <w:bCs/>
                <w:color w:val="000000"/>
                <w:lang w:val="en-GB" w:eastAsia="en-GB"/>
              </w:rPr>
              <w:t>,000</w:t>
            </w:r>
          </w:p>
        </w:tc>
      </w:tr>
    </w:tbl>
    <w:p w14:paraId="14D0912E" w14:textId="77777777" w:rsidR="00804F73" w:rsidRDefault="00804F73" w:rsidP="00804F73">
      <w:pPr>
        <w:spacing w:after="0"/>
        <w:jc w:val="both"/>
      </w:pPr>
    </w:p>
    <w:p w14:paraId="6EFEE98C" w14:textId="7C142CF6" w:rsidR="00265D6A" w:rsidRPr="00F323CE" w:rsidRDefault="00265D6A" w:rsidP="00804F73">
      <w:pPr>
        <w:spacing w:after="0"/>
        <w:jc w:val="both"/>
        <w:rPr>
          <w:lang w:val="en-GB"/>
        </w:rPr>
      </w:pPr>
      <w:r w:rsidRPr="00F323CE">
        <w:t>Για το 202</w:t>
      </w:r>
      <w:r w:rsidR="00C66A9F" w:rsidRPr="00C66A9F">
        <w:t xml:space="preserve">2 </w:t>
      </w:r>
      <w:r w:rsidR="00C66A9F">
        <w:t xml:space="preserve">οι αγορές μεταφέρονται από το 2021 λόγω της αλλαγής προτεραιοτήτων που προκύπτουν από τη μετακίνηση σε νέο κτίριο και την ανάγκη εξοπλισμού των νέων χώρων. </w:t>
      </w:r>
      <w:r w:rsidRPr="00F323CE">
        <w:t xml:space="preserve"> </w:t>
      </w:r>
      <w:r w:rsidR="00C66A9F">
        <w:t>Ο</w:t>
      </w:r>
      <w:r w:rsidRPr="00F323CE">
        <w:t>ι πρόνοιες συμπεριλαμβάνουν αγορά</w:t>
      </w:r>
      <w:r w:rsidR="00204E10" w:rsidRPr="00F323CE">
        <w:t xml:space="preserve"> εξοπλισμού για </w:t>
      </w:r>
      <w:r w:rsidR="00204E10" w:rsidRPr="00F323CE">
        <w:rPr>
          <w:lang w:val="en-US"/>
        </w:rPr>
        <w:t>Disaster</w:t>
      </w:r>
      <w:r w:rsidR="00204E10" w:rsidRPr="00F323CE">
        <w:t xml:space="preserve"> </w:t>
      </w:r>
      <w:r w:rsidR="00204E10" w:rsidRPr="00F323CE">
        <w:rPr>
          <w:lang w:val="en-US"/>
        </w:rPr>
        <w:t>Recovery</w:t>
      </w:r>
      <w:r w:rsidR="00306DE9" w:rsidRPr="00F323CE">
        <w:t>:</w:t>
      </w:r>
      <w:r w:rsidR="00204E10" w:rsidRPr="00F323CE">
        <w:t xml:space="preserve"> </w:t>
      </w:r>
      <w:r w:rsidR="00306DE9" w:rsidRPr="00F323CE">
        <w:rPr>
          <w:lang w:val="en-GB"/>
        </w:rPr>
        <w:t>Iridium</w:t>
      </w:r>
      <w:r w:rsidR="00306DE9" w:rsidRPr="00F323CE">
        <w:t xml:space="preserve"> GO! </w:t>
      </w:r>
      <w:r w:rsidRPr="00F323CE">
        <w:rPr>
          <w:lang w:val="en-GB"/>
        </w:rPr>
        <w:t>Device</w:t>
      </w:r>
      <w:r w:rsidRPr="00DC63A6">
        <w:rPr>
          <w:lang w:val="en-GB"/>
        </w:rPr>
        <w:t xml:space="preserve"> (</w:t>
      </w:r>
      <w:r w:rsidR="00DC4CB9" w:rsidRPr="00F323CE">
        <w:rPr>
          <w:lang w:val="en-GB"/>
        </w:rPr>
        <w:t>satellite</w:t>
      </w:r>
      <w:r w:rsidRPr="00DC63A6">
        <w:rPr>
          <w:lang w:val="en-GB"/>
        </w:rPr>
        <w:t>)</w:t>
      </w:r>
      <w:r w:rsidR="00306DE9" w:rsidRPr="00DC63A6">
        <w:rPr>
          <w:lang w:val="en-GB"/>
        </w:rPr>
        <w:t>€ 3,000</w:t>
      </w:r>
      <w:r w:rsidR="00837F30" w:rsidRPr="00DC63A6">
        <w:rPr>
          <w:lang w:val="en-GB"/>
        </w:rPr>
        <w:t xml:space="preserve">, </w:t>
      </w:r>
      <w:r w:rsidR="00837F30" w:rsidRPr="00F323CE">
        <w:t>δύο</w:t>
      </w:r>
      <w:r w:rsidR="00306DE9" w:rsidRPr="00DC63A6">
        <w:rPr>
          <w:lang w:val="en-GB"/>
        </w:rPr>
        <w:t xml:space="preserve"> </w:t>
      </w:r>
      <w:r w:rsidR="00DC4CB9" w:rsidRPr="00F323CE">
        <w:rPr>
          <w:lang w:val="en-GB"/>
        </w:rPr>
        <w:t>Satellite</w:t>
      </w:r>
      <w:r w:rsidR="00306DE9" w:rsidRPr="00DC63A6">
        <w:rPr>
          <w:lang w:val="en-GB"/>
        </w:rPr>
        <w:t xml:space="preserve"> </w:t>
      </w:r>
      <w:r w:rsidR="00306DE9" w:rsidRPr="00F323CE">
        <w:rPr>
          <w:lang w:val="en-US"/>
        </w:rPr>
        <w:t>equipment</w:t>
      </w:r>
      <w:r w:rsidR="00306DE9" w:rsidRPr="00DC63A6">
        <w:rPr>
          <w:lang w:val="en-GB"/>
        </w:rPr>
        <w:t xml:space="preserve"> </w:t>
      </w:r>
      <w:r w:rsidR="00306DE9" w:rsidRPr="00F323CE">
        <w:rPr>
          <w:lang w:val="en-US"/>
        </w:rPr>
        <w:t>for</w:t>
      </w:r>
      <w:r w:rsidR="00306DE9" w:rsidRPr="00DC63A6">
        <w:rPr>
          <w:lang w:val="en-GB"/>
        </w:rPr>
        <w:t xml:space="preserve"> </w:t>
      </w:r>
      <w:r w:rsidR="00306DE9" w:rsidRPr="00F323CE">
        <w:rPr>
          <w:lang w:val="en-US"/>
        </w:rPr>
        <w:t>data</w:t>
      </w:r>
      <w:r w:rsidR="00306DE9" w:rsidRPr="00DC63A6">
        <w:rPr>
          <w:lang w:val="en-GB"/>
        </w:rPr>
        <w:t xml:space="preserve"> </w:t>
      </w:r>
      <w:r w:rsidR="00306DE9" w:rsidRPr="00F323CE">
        <w:rPr>
          <w:lang w:val="en-US"/>
        </w:rPr>
        <w:t>transfer</w:t>
      </w:r>
      <w:r w:rsidR="00306DE9" w:rsidRPr="00DC63A6">
        <w:rPr>
          <w:lang w:val="en-GB"/>
        </w:rPr>
        <w:t xml:space="preserve"> € 70,000, </w:t>
      </w:r>
    </w:p>
    <w:p w14:paraId="318B4F49" w14:textId="5B15FE01" w:rsidR="00265D6A" w:rsidRDefault="00837F30" w:rsidP="00804F73">
      <w:pPr>
        <w:spacing w:after="0"/>
        <w:jc w:val="both"/>
      </w:pPr>
      <w:r w:rsidRPr="00F323CE">
        <w:t>Για</w:t>
      </w:r>
      <w:r w:rsidRPr="00F323CE">
        <w:rPr>
          <w:lang w:val="en-GB"/>
        </w:rPr>
        <w:t xml:space="preserve"> </w:t>
      </w:r>
      <w:r w:rsidRPr="00F323CE">
        <w:t>το</w:t>
      </w:r>
      <w:r w:rsidRPr="00F323CE">
        <w:rPr>
          <w:lang w:val="en-GB"/>
        </w:rPr>
        <w:t xml:space="preserve"> 202</w:t>
      </w:r>
      <w:r w:rsidR="00C66A9F">
        <w:rPr>
          <w:lang w:val="en-GB"/>
        </w:rPr>
        <w:t>3</w:t>
      </w:r>
      <w:r w:rsidRPr="00F323CE">
        <w:rPr>
          <w:lang w:val="en-GB"/>
        </w:rPr>
        <w:t xml:space="preserve">  </w:t>
      </w:r>
      <w:r w:rsidRPr="00F323CE">
        <w:t>ένα</w:t>
      </w:r>
      <w:r w:rsidRPr="00F323CE">
        <w:rPr>
          <w:lang w:val="en-GB"/>
        </w:rPr>
        <w:t xml:space="preserve"> </w:t>
      </w:r>
      <w:r w:rsidR="00DC4CB9" w:rsidRPr="00F323CE">
        <w:rPr>
          <w:lang w:val="en-GB"/>
        </w:rPr>
        <w:t>Satellite</w:t>
      </w:r>
      <w:r w:rsidRPr="00F323CE">
        <w:rPr>
          <w:lang w:val="en-GB"/>
        </w:rPr>
        <w:t xml:space="preserve"> equipm</w:t>
      </w:r>
      <w:r w:rsidR="0024141B">
        <w:rPr>
          <w:lang w:val="en-GB"/>
        </w:rPr>
        <w:t>ent for data transfer € 35,000</w:t>
      </w:r>
      <w:r w:rsidR="0024141B" w:rsidRPr="0024141B">
        <w:rPr>
          <w:lang w:val="en-GB"/>
        </w:rPr>
        <w:t xml:space="preserve">. </w:t>
      </w:r>
      <w:r w:rsidR="0024141B">
        <w:t xml:space="preserve">Για το 2024 προβλέπεται η αντικατάσταση των κινητών συσκευών των </w:t>
      </w:r>
      <w:r w:rsidR="0024141B">
        <w:rPr>
          <w:lang w:val="en-GB"/>
        </w:rPr>
        <w:t>duty</w:t>
      </w:r>
      <w:r w:rsidR="0024141B" w:rsidRPr="0024141B">
        <w:t xml:space="preserve"> </w:t>
      </w:r>
      <w:r w:rsidR="0024141B">
        <w:rPr>
          <w:lang w:val="en-GB"/>
        </w:rPr>
        <w:t>officers</w:t>
      </w:r>
      <w:r w:rsidR="0024141B">
        <w:t>.</w:t>
      </w:r>
    </w:p>
    <w:p w14:paraId="75BE441A" w14:textId="77777777" w:rsidR="008B0804" w:rsidRPr="0024141B" w:rsidRDefault="008B0804" w:rsidP="00804F73">
      <w:pPr>
        <w:spacing w:after="0"/>
        <w:jc w:val="both"/>
      </w:pPr>
    </w:p>
    <w:p w14:paraId="0E278157" w14:textId="77777777" w:rsidR="00CB66FD" w:rsidRDefault="00CB66FD">
      <w:pPr>
        <w:rPr>
          <w:b/>
          <w:u w:val="single"/>
        </w:rPr>
      </w:pPr>
      <w:r>
        <w:rPr>
          <w:b/>
          <w:u w:val="single"/>
        </w:rPr>
        <w:br w:type="page"/>
      </w:r>
    </w:p>
    <w:p w14:paraId="2D2E869A" w14:textId="5EA229B9" w:rsidR="00C5014E" w:rsidRPr="00F323CE" w:rsidRDefault="00C5014E" w:rsidP="00C5014E">
      <w:pPr>
        <w:jc w:val="both"/>
        <w:rPr>
          <w:b/>
          <w:u w:val="single"/>
        </w:rPr>
      </w:pPr>
      <w:r>
        <w:rPr>
          <w:b/>
          <w:u w:val="single"/>
        </w:rPr>
        <w:lastRenderedPageBreak/>
        <w:t>Άρθρο 07661</w:t>
      </w:r>
      <w:r w:rsidRPr="00F323CE">
        <w:rPr>
          <w:b/>
          <w:u w:val="single"/>
        </w:rPr>
        <w:t xml:space="preserve"> «</w:t>
      </w:r>
      <w:r>
        <w:rPr>
          <w:b/>
          <w:u w:val="single"/>
        </w:rPr>
        <w:t xml:space="preserve">Αγορά </w:t>
      </w:r>
      <w:r w:rsidRPr="00C5014E">
        <w:rPr>
          <w:b/>
          <w:u w:val="single"/>
        </w:rPr>
        <w:t>Ηλεκτρονικών Συστημάτων Ασφαλείας</w:t>
      </w:r>
      <w:r w:rsidR="00B836F9">
        <w:rPr>
          <w:b/>
          <w:u w:val="single"/>
        </w:rPr>
        <w:t>» - 2022</w:t>
      </w:r>
      <w:r w:rsidRPr="00F323CE">
        <w:rPr>
          <w:b/>
          <w:u w:val="single"/>
        </w:rPr>
        <w:t>: €</w:t>
      </w:r>
      <w:r w:rsidR="0024141B">
        <w:rPr>
          <w:b/>
          <w:u w:val="single"/>
        </w:rPr>
        <w:t>1</w:t>
      </w:r>
      <w:r w:rsidR="00B836F9">
        <w:rPr>
          <w:b/>
          <w:u w:val="single"/>
        </w:rPr>
        <w:t>,</w:t>
      </w:r>
      <w:r w:rsidR="0024141B">
        <w:rPr>
          <w:b/>
          <w:u w:val="single"/>
        </w:rPr>
        <w:t>0</w:t>
      </w:r>
      <w:r w:rsidR="00B836F9">
        <w:rPr>
          <w:b/>
          <w:u w:val="single"/>
        </w:rPr>
        <w:t>00, 2023</w:t>
      </w:r>
      <w:r w:rsidRPr="00F323CE">
        <w:rPr>
          <w:b/>
          <w:u w:val="single"/>
        </w:rPr>
        <w:t xml:space="preserve">: </w:t>
      </w:r>
      <w:r w:rsidRPr="00F323CE">
        <w:rPr>
          <w:rFonts w:cstheme="minorHAnsi"/>
          <w:b/>
          <w:u w:val="single"/>
        </w:rPr>
        <w:t>€</w:t>
      </w:r>
      <w:r w:rsidR="0024141B">
        <w:rPr>
          <w:b/>
          <w:u w:val="single"/>
        </w:rPr>
        <w:t>5</w:t>
      </w:r>
      <w:r w:rsidRPr="00F323CE">
        <w:rPr>
          <w:b/>
          <w:u w:val="single"/>
        </w:rPr>
        <w:t>00, 202</w:t>
      </w:r>
      <w:r w:rsidR="00B836F9">
        <w:rPr>
          <w:b/>
          <w:u w:val="single"/>
        </w:rPr>
        <w:t>4</w:t>
      </w:r>
      <w:r w:rsidRPr="00F323CE">
        <w:rPr>
          <w:b/>
          <w:u w:val="single"/>
        </w:rPr>
        <w:t xml:space="preserve">: </w:t>
      </w:r>
      <w:r w:rsidRPr="00F323CE">
        <w:rPr>
          <w:rFonts w:cstheme="minorHAnsi"/>
          <w:b/>
          <w:u w:val="single"/>
        </w:rPr>
        <w:t>€</w:t>
      </w:r>
      <w:r w:rsidRPr="00F323CE">
        <w:rPr>
          <w:b/>
          <w:u w:val="single"/>
        </w:rPr>
        <w:t>500</w:t>
      </w:r>
    </w:p>
    <w:p w14:paraId="77D79D17" w14:textId="0AC77560" w:rsidR="003F76ED" w:rsidRDefault="0024141B" w:rsidP="00C5014E">
      <w:pPr>
        <w:jc w:val="both"/>
      </w:pPr>
      <w:r>
        <w:t>Η πρόνοια</w:t>
      </w:r>
      <w:r w:rsidR="00C5014E" w:rsidRPr="00F323CE">
        <w:t xml:space="preserve"> του </w:t>
      </w:r>
      <w:r>
        <w:t>άρθρου για το</w:t>
      </w:r>
      <w:r w:rsidR="00C5014E" w:rsidRPr="00F323CE">
        <w:t xml:space="preserve"> έτ</w:t>
      </w:r>
      <w:r>
        <w:t>ος</w:t>
      </w:r>
      <w:r w:rsidR="00C5014E" w:rsidRPr="00F323CE">
        <w:t xml:space="preserve"> 202</w:t>
      </w:r>
      <w:r>
        <w:t>2  αφορά</w:t>
      </w:r>
      <w:r w:rsidR="00C5014E" w:rsidRPr="00F323CE">
        <w:t xml:space="preserve"> την κάλυψη κόστους σχετικά με την </w:t>
      </w:r>
      <w:r>
        <w:t>αναβάθμιση</w:t>
      </w:r>
      <w:r w:rsidR="00C5014E" w:rsidRPr="00C5014E">
        <w:t xml:space="preserve"> </w:t>
      </w:r>
      <w:r>
        <w:t xml:space="preserve">των </w:t>
      </w:r>
      <w:r w:rsidR="00C5014E" w:rsidRPr="00C5014E">
        <w:t>Ηλεκτρονικών Συστημάτων Ασφαλείας</w:t>
      </w:r>
      <w:r w:rsidR="00C5014E">
        <w:t xml:space="preserve"> </w:t>
      </w:r>
      <w:r>
        <w:t>και τυχόν επεκτάσεων</w:t>
      </w:r>
      <w:r w:rsidR="00C5014E">
        <w:t xml:space="preserve"> τα επόμενα έτη</w:t>
      </w:r>
      <w:r>
        <w:t>2023 και 2024</w:t>
      </w:r>
      <w:r w:rsidR="00C5014E">
        <w:t>.</w:t>
      </w:r>
    </w:p>
    <w:p w14:paraId="4DE58CBA" w14:textId="16A3B210" w:rsidR="00C5014E" w:rsidRPr="00F323CE" w:rsidRDefault="00C5014E" w:rsidP="00C5014E">
      <w:pPr>
        <w:jc w:val="both"/>
        <w:rPr>
          <w:b/>
          <w:u w:val="single"/>
        </w:rPr>
      </w:pPr>
      <w:r>
        <w:rPr>
          <w:b/>
          <w:u w:val="single"/>
        </w:rPr>
        <w:t>Άρθρο 07663</w:t>
      </w:r>
      <w:r w:rsidRPr="00F323CE">
        <w:rPr>
          <w:b/>
          <w:u w:val="single"/>
        </w:rPr>
        <w:t xml:space="preserve"> «</w:t>
      </w:r>
      <w:r>
        <w:rPr>
          <w:b/>
          <w:u w:val="single"/>
        </w:rPr>
        <w:t xml:space="preserve">Αγορά </w:t>
      </w:r>
      <w:r w:rsidRPr="00C5014E">
        <w:rPr>
          <w:b/>
          <w:u w:val="single"/>
        </w:rPr>
        <w:t>Συστημάτων Πυρασφάλειας/Πυρανίχνευσης</w:t>
      </w:r>
      <w:r w:rsidRPr="00F323CE">
        <w:rPr>
          <w:b/>
          <w:u w:val="single"/>
        </w:rPr>
        <w:t>» - 202</w:t>
      </w:r>
      <w:r w:rsidR="00B836F9">
        <w:rPr>
          <w:b/>
          <w:u w:val="single"/>
        </w:rPr>
        <w:t>2</w:t>
      </w:r>
      <w:r w:rsidRPr="00F323CE">
        <w:rPr>
          <w:b/>
          <w:u w:val="single"/>
        </w:rPr>
        <w:t>: €</w:t>
      </w:r>
      <w:r w:rsidR="00B836F9">
        <w:rPr>
          <w:b/>
          <w:u w:val="single"/>
        </w:rPr>
        <w:t>1</w:t>
      </w:r>
      <w:r>
        <w:rPr>
          <w:b/>
          <w:u w:val="single"/>
        </w:rPr>
        <w:t>,0</w:t>
      </w:r>
      <w:r w:rsidRPr="00F323CE">
        <w:rPr>
          <w:b/>
          <w:u w:val="single"/>
        </w:rPr>
        <w:t>00, 202</w:t>
      </w:r>
      <w:r w:rsidR="00B836F9">
        <w:rPr>
          <w:b/>
          <w:u w:val="single"/>
        </w:rPr>
        <w:t>3</w:t>
      </w:r>
      <w:r w:rsidRPr="00F323CE">
        <w:rPr>
          <w:b/>
          <w:u w:val="single"/>
        </w:rPr>
        <w:t xml:space="preserve">: </w:t>
      </w:r>
      <w:r w:rsidRPr="00F323CE">
        <w:rPr>
          <w:rFonts w:cstheme="minorHAnsi"/>
          <w:b/>
          <w:u w:val="single"/>
        </w:rPr>
        <w:t>€</w:t>
      </w:r>
      <w:r w:rsidR="00B836F9">
        <w:rPr>
          <w:b/>
          <w:u w:val="single"/>
        </w:rPr>
        <w:t>500, 2024</w:t>
      </w:r>
      <w:r w:rsidRPr="00F323CE">
        <w:rPr>
          <w:b/>
          <w:u w:val="single"/>
        </w:rPr>
        <w:t xml:space="preserve">: </w:t>
      </w:r>
      <w:r w:rsidRPr="00F323CE">
        <w:rPr>
          <w:rFonts w:cstheme="minorHAnsi"/>
          <w:b/>
          <w:u w:val="single"/>
        </w:rPr>
        <w:t>€</w:t>
      </w:r>
      <w:r w:rsidRPr="00F323CE">
        <w:rPr>
          <w:b/>
          <w:u w:val="single"/>
        </w:rPr>
        <w:t>500</w:t>
      </w:r>
    </w:p>
    <w:p w14:paraId="7A549E06" w14:textId="4DCA2D3F" w:rsidR="00C5014E" w:rsidRDefault="00C5014E" w:rsidP="00C5014E">
      <w:pPr>
        <w:jc w:val="both"/>
      </w:pPr>
      <w:r w:rsidRPr="00F323CE">
        <w:t>Η πρόνοιες του άρθρου για τα έτη 202</w:t>
      </w:r>
      <w:r w:rsidR="006D687A">
        <w:t>2</w:t>
      </w:r>
      <w:r w:rsidRPr="00F323CE">
        <w:t>, 202</w:t>
      </w:r>
      <w:r w:rsidR="006D687A">
        <w:t>3</w:t>
      </w:r>
      <w:r w:rsidRPr="00F323CE">
        <w:t>, 202</w:t>
      </w:r>
      <w:r w:rsidR="006D687A">
        <w:t>4</w:t>
      </w:r>
      <w:r w:rsidRPr="00F323CE">
        <w:t xml:space="preserve">  αφορούν την κάλυψη κόστους σχετικά με την αγορά</w:t>
      </w:r>
      <w:r w:rsidRPr="00C5014E">
        <w:t xml:space="preserve"> Συστημάτων Πυρασφάλειας/Πυρανίχνευσης </w:t>
      </w:r>
      <w:r>
        <w:t xml:space="preserve">για τη </w:t>
      </w:r>
      <w:r w:rsidR="006D687A">
        <w:t>αναβάθμιση</w:t>
      </w:r>
      <w:r>
        <w:t xml:space="preserve"> και την ανάπτυξη νέων εγκαταστάσεων σ</w:t>
      </w:r>
      <w:r w:rsidR="006D687A">
        <w:t>το</w:t>
      </w:r>
      <w:r>
        <w:t xml:space="preserve"> νέο κτίριο το 202</w:t>
      </w:r>
      <w:r w:rsidR="006D687A">
        <w:t>2</w:t>
      </w:r>
      <w:r>
        <w:t xml:space="preserve"> και τυχόν επεκτάσεις τα επόμενα έτη.</w:t>
      </w:r>
    </w:p>
    <w:p w14:paraId="1EEB756B" w14:textId="5648F67C" w:rsidR="00C5014E" w:rsidRPr="00F323CE" w:rsidRDefault="00C5014E" w:rsidP="00C5014E">
      <w:pPr>
        <w:jc w:val="both"/>
        <w:rPr>
          <w:b/>
          <w:u w:val="single"/>
        </w:rPr>
      </w:pPr>
      <w:r>
        <w:rPr>
          <w:b/>
          <w:u w:val="single"/>
        </w:rPr>
        <w:t>Άρθρο 07671</w:t>
      </w:r>
      <w:r w:rsidRPr="00F323CE">
        <w:rPr>
          <w:b/>
          <w:u w:val="single"/>
        </w:rPr>
        <w:t xml:space="preserve"> «</w:t>
      </w:r>
      <w:r w:rsidRPr="00C5014E">
        <w:rPr>
          <w:b/>
          <w:u w:val="single"/>
        </w:rPr>
        <w:t>Αγορά Οπτικοακουστικών Μέσων</w:t>
      </w:r>
      <w:r w:rsidR="00380488">
        <w:rPr>
          <w:b/>
          <w:u w:val="single"/>
        </w:rPr>
        <w:t>» - 2022</w:t>
      </w:r>
      <w:r w:rsidRPr="00F323CE">
        <w:rPr>
          <w:b/>
          <w:u w:val="single"/>
        </w:rPr>
        <w:t>: €</w:t>
      </w:r>
      <w:r w:rsidR="00D7646A">
        <w:rPr>
          <w:b/>
          <w:u w:val="single"/>
        </w:rPr>
        <w:t>200,000, 2023</w:t>
      </w:r>
      <w:r w:rsidRPr="00F323CE">
        <w:rPr>
          <w:b/>
          <w:u w:val="single"/>
        </w:rPr>
        <w:t xml:space="preserve">: </w:t>
      </w:r>
      <w:r w:rsidRPr="00F323CE">
        <w:rPr>
          <w:rFonts w:cstheme="minorHAnsi"/>
          <w:b/>
          <w:u w:val="single"/>
        </w:rPr>
        <w:t>€</w:t>
      </w:r>
      <w:r w:rsidR="00D7646A">
        <w:rPr>
          <w:rFonts w:cstheme="minorHAnsi"/>
          <w:b/>
          <w:u w:val="single"/>
        </w:rPr>
        <w:t>5</w:t>
      </w:r>
      <w:r>
        <w:rPr>
          <w:b/>
          <w:u w:val="single"/>
        </w:rPr>
        <w:t>,000</w:t>
      </w:r>
      <w:r w:rsidR="00D7646A">
        <w:rPr>
          <w:b/>
          <w:u w:val="single"/>
        </w:rPr>
        <w:t>, 2024</w:t>
      </w:r>
      <w:r w:rsidR="00D7646A" w:rsidRPr="00D7646A">
        <w:rPr>
          <w:b/>
          <w:u w:val="single"/>
        </w:rPr>
        <w:t>: €5,000</w:t>
      </w:r>
    </w:p>
    <w:p w14:paraId="1052FB8C" w14:textId="77777777" w:rsidR="00380488" w:rsidRDefault="00C5014E" w:rsidP="00C5014E">
      <w:pPr>
        <w:jc w:val="both"/>
      </w:pPr>
      <w:r w:rsidRPr="00F323CE">
        <w:t>Η πρόνο</w:t>
      </w:r>
      <w:r w:rsidR="00380488">
        <w:t>ιες του άρθρου για τ</w:t>
      </w:r>
      <w:r w:rsidR="00380488">
        <w:rPr>
          <w:lang w:val="en-GB"/>
        </w:rPr>
        <w:t>o</w:t>
      </w:r>
      <w:r w:rsidR="00380488">
        <w:t xml:space="preserve"> έτος 2022 </w:t>
      </w:r>
      <w:r w:rsidRPr="00F323CE">
        <w:t>αφορούν την κάλυψη κόστους σχετικά με την αγορά</w:t>
      </w:r>
      <w:r w:rsidRPr="00C5014E">
        <w:t xml:space="preserve"> Οπτικοακουστικών Μέσων</w:t>
      </w:r>
      <w:r>
        <w:t xml:space="preserve"> </w:t>
      </w:r>
      <w:r w:rsidR="00380488" w:rsidRPr="00380488">
        <w:t>νέου εξοπλισμού λόγω μεταφοράς σε νέο κτίριο</w:t>
      </w:r>
      <w:r w:rsidR="00380488">
        <w:t>:</w:t>
      </w:r>
    </w:p>
    <w:p w14:paraId="386778AC" w14:textId="46003BB5" w:rsidR="00380488" w:rsidRDefault="00D7646A" w:rsidP="00C5014E">
      <w:pPr>
        <w:jc w:val="both"/>
      </w:pPr>
      <w:r>
        <w:t xml:space="preserve">Αγορά </w:t>
      </w:r>
      <w:proofErr w:type="spellStart"/>
      <w:r>
        <w:t>Video</w:t>
      </w:r>
      <w:proofErr w:type="spellEnd"/>
      <w:r>
        <w:t xml:space="preserve"> </w:t>
      </w:r>
      <w:proofErr w:type="spellStart"/>
      <w:r>
        <w:t>Wall</w:t>
      </w:r>
      <w:proofErr w:type="spellEnd"/>
      <w:r w:rsidR="00380488" w:rsidRPr="00380488">
        <w:t xml:space="preserve"> για ανάγκες της ΑΨΑ και του CSIRT-CY </w:t>
      </w:r>
      <w:r w:rsidR="00380488">
        <w:t xml:space="preserve">(στην αίθουσα </w:t>
      </w:r>
      <w:proofErr w:type="spellStart"/>
      <w:r w:rsidR="00380488" w:rsidRPr="00380488">
        <w:t>Security</w:t>
      </w:r>
      <w:proofErr w:type="spellEnd"/>
      <w:r w:rsidR="00380488" w:rsidRPr="00380488">
        <w:t xml:space="preserve"> Operation Centre (SOC)/Duty </w:t>
      </w:r>
      <w:proofErr w:type="spellStart"/>
      <w:r w:rsidR="00380488" w:rsidRPr="00380488">
        <w:t>officers</w:t>
      </w:r>
      <w:proofErr w:type="spellEnd"/>
      <w:r w:rsidR="00380488" w:rsidRPr="00380488">
        <w:t xml:space="preserve"> – 2022: (€150,000) </w:t>
      </w:r>
    </w:p>
    <w:p w14:paraId="4A045998" w14:textId="15F829B7" w:rsidR="00C5014E" w:rsidRDefault="00380488" w:rsidP="00C5014E">
      <w:pPr>
        <w:jc w:val="both"/>
      </w:pPr>
      <w:r>
        <w:t>Αγορά οπτικοακουστικού εξοπλισμού και συστημάτων τηλεδιάσκεψης για τη λειτουργία του</w:t>
      </w:r>
      <w:r w:rsidRPr="00380488">
        <w:t xml:space="preserve"> περιφερειακού εκπαιδευτικού κέντρου, </w:t>
      </w:r>
      <w:r>
        <w:t xml:space="preserve">της </w:t>
      </w:r>
      <w:r w:rsidRPr="00380488">
        <w:t xml:space="preserve">αίθουσας </w:t>
      </w:r>
      <w:proofErr w:type="spellStart"/>
      <w:r w:rsidRPr="00380488">
        <w:t>Security</w:t>
      </w:r>
      <w:proofErr w:type="spellEnd"/>
      <w:r w:rsidRPr="00380488">
        <w:t xml:space="preserve"> Operation Centre (SOC)/Duty </w:t>
      </w:r>
      <w:proofErr w:type="spellStart"/>
      <w:r w:rsidRPr="00380488">
        <w:t>officers</w:t>
      </w:r>
      <w:proofErr w:type="spellEnd"/>
      <w:r w:rsidRPr="00380488">
        <w:t xml:space="preserve">, </w:t>
      </w:r>
      <w:r>
        <w:t xml:space="preserve">των </w:t>
      </w:r>
      <w:r w:rsidRPr="00380488">
        <w:t>αιθουσών διαχείρισης κρ</w:t>
      </w:r>
      <w:r>
        <w:t>ίσεων, των αιθουσών συνεδριάσεων</w:t>
      </w:r>
      <w:r w:rsidRPr="00380488">
        <w:t xml:space="preserve"> </w:t>
      </w:r>
      <w:r>
        <w:t>2022: (€</w:t>
      </w:r>
      <w:r w:rsidRPr="00380488">
        <w:t xml:space="preserve">50,000) </w:t>
      </w:r>
      <w:r>
        <w:t xml:space="preserve"> και τυχόν επεκτάσεις τα επόμενα έτη 2023 και 2024: (€</w:t>
      </w:r>
      <w:r w:rsidRPr="00380488">
        <w:t>5</w:t>
      </w:r>
      <w:r>
        <w:t>,000)</w:t>
      </w:r>
      <w:r w:rsidR="00C5014E">
        <w:t>.</w:t>
      </w:r>
    </w:p>
    <w:p w14:paraId="14878FEB" w14:textId="1AF582E7" w:rsidR="00691438" w:rsidRDefault="00E7130A" w:rsidP="00F703A0">
      <w:pPr>
        <w:spacing w:after="0" w:line="240" w:lineRule="auto"/>
        <w:rPr>
          <w:b/>
          <w:u w:val="single"/>
        </w:rPr>
      </w:pPr>
      <w:r w:rsidRPr="001201B4">
        <w:rPr>
          <w:b/>
          <w:u w:val="single"/>
        </w:rPr>
        <w:t>Άρθρο 07752 «Αγορά Λογισμικών Προγραμμάτων» -</w:t>
      </w:r>
      <w:r w:rsidR="002B3087" w:rsidRPr="001201B4">
        <w:rPr>
          <w:b/>
          <w:u w:val="single"/>
        </w:rPr>
        <w:t>202</w:t>
      </w:r>
      <w:r w:rsidR="00D7646A">
        <w:rPr>
          <w:b/>
          <w:u w:val="single"/>
        </w:rPr>
        <w:t>2</w:t>
      </w:r>
      <w:r w:rsidR="002B3087" w:rsidRPr="001201B4">
        <w:rPr>
          <w:b/>
          <w:u w:val="single"/>
        </w:rPr>
        <w:t>:</w:t>
      </w:r>
      <w:r w:rsidRPr="001201B4">
        <w:rPr>
          <w:b/>
          <w:u w:val="single"/>
        </w:rPr>
        <w:t xml:space="preserve"> </w:t>
      </w:r>
      <w:r w:rsidR="00804F73">
        <w:rPr>
          <w:rFonts w:ascii="Calibri" w:eastAsia="Times New Roman" w:hAnsi="Calibri" w:cs="Times New Roman"/>
          <w:b/>
          <w:bCs/>
          <w:color w:val="000000"/>
          <w:u w:val="single"/>
          <w:lang w:eastAsia="en-GB"/>
        </w:rPr>
        <w:t xml:space="preserve">€ </w:t>
      </w:r>
      <w:r w:rsidR="0001642B" w:rsidRPr="0001642B">
        <w:rPr>
          <w:rFonts w:ascii="Calibri" w:eastAsia="Times New Roman" w:hAnsi="Calibri" w:cs="Times New Roman"/>
          <w:b/>
          <w:bCs/>
          <w:color w:val="000000"/>
          <w:u w:val="single"/>
          <w:lang w:eastAsia="en-GB"/>
        </w:rPr>
        <w:t>1,</w:t>
      </w:r>
      <w:r w:rsidR="00406901">
        <w:rPr>
          <w:rFonts w:ascii="Calibri" w:eastAsia="Times New Roman" w:hAnsi="Calibri" w:cs="Times New Roman"/>
          <w:b/>
          <w:bCs/>
          <w:color w:val="000000"/>
          <w:u w:val="single"/>
          <w:lang w:eastAsia="en-GB"/>
        </w:rPr>
        <w:t>6</w:t>
      </w:r>
      <w:r w:rsidR="00EF3A3C">
        <w:rPr>
          <w:rFonts w:ascii="Calibri" w:eastAsia="Times New Roman" w:hAnsi="Calibri" w:cs="Times New Roman"/>
          <w:b/>
          <w:bCs/>
          <w:color w:val="000000"/>
          <w:u w:val="single"/>
          <w:lang w:eastAsia="en-GB"/>
        </w:rPr>
        <w:t>4</w:t>
      </w:r>
      <w:r w:rsidR="009D1291">
        <w:rPr>
          <w:rFonts w:ascii="Calibri" w:eastAsia="Times New Roman" w:hAnsi="Calibri" w:cs="Times New Roman"/>
          <w:b/>
          <w:bCs/>
          <w:color w:val="000000"/>
          <w:u w:val="single"/>
          <w:lang w:eastAsia="en-GB"/>
        </w:rPr>
        <w:t xml:space="preserve">3,500 </w:t>
      </w:r>
      <w:r w:rsidR="002B3087" w:rsidRPr="001201B4">
        <w:rPr>
          <w:b/>
          <w:u w:val="single"/>
        </w:rPr>
        <w:t>για τα έτη 202</w:t>
      </w:r>
      <w:r w:rsidR="00D7646A">
        <w:rPr>
          <w:b/>
          <w:u w:val="single"/>
        </w:rPr>
        <w:t>3</w:t>
      </w:r>
      <w:r w:rsidR="00F323CE" w:rsidRPr="001201B4">
        <w:rPr>
          <w:b/>
          <w:u w:val="single"/>
        </w:rPr>
        <w:t xml:space="preserve">: </w:t>
      </w:r>
      <w:r w:rsidR="001253AA">
        <w:rPr>
          <w:rFonts w:ascii="Calibri" w:eastAsia="Times New Roman" w:hAnsi="Calibri" w:cs="Times New Roman"/>
          <w:b/>
          <w:bCs/>
          <w:color w:val="000000"/>
          <w:u w:val="single"/>
          <w:lang w:eastAsia="en-GB"/>
        </w:rPr>
        <w:t>€</w:t>
      </w:r>
      <w:r w:rsidR="00EF3A3C">
        <w:rPr>
          <w:rFonts w:ascii="Calibri" w:eastAsia="Times New Roman" w:hAnsi="Calibri" w:cs="Times New Roman"/>
          <w:b/>
          <w:bCs/>
          <w:color w:val="000000"/>
          <w:u w:val="single"/>
          <w:lang w:eastAsia="en-GB"/>
        </w:rPr>
        <w:t>8</w:t>
      </w:r>
      <w:r w:rsidR="001253AA" w:rsidRPr="001253AA">
        <w:rPr>
          <w:rFonts w:ascii="Calibri" w:eastAsia="Times New Roman" w:hAnsi="Calibri" w:cs="Times New Roman"/>
          <w:b/>
          <w:bCs/>
          <w:color w:val="000000"/>
          <w:u w:val="single"/>
          <w:lang w:eastAsia="en-GB"/>
        </w:rPr>
        <w:t>5</w:t>
      </w:r>
      <w:r w:rsidR="00804F73">
        <w:rPr>
          <w:rFonts w:ascii="Calibri" w:eastAsia="Times New Roman" w:hAnsi="Calibri" w:cs="Times New Roman"/>
          <w:b/>
          <w:bCs/>
          <w:color w:val="000000"/>
          <w:u w:val="single"/>
          <w:lang w:eastAsia="en-GB"/>
        </w:rPr>
        <w:t>0</w:t>
      </w:r>
      <w:r w:rsidR="00F703A0" w:rsidRPr="001201B4">
        <w:rPr>
          <w:rFonts w:ascii="Calibri" w:eastAsia="Times New Roman" w:hAnsi="Calibri" w:cs="Times New Roman"/>
          <w:b/>
          <w:bCs/>
          <w:color w:val="000000"/>
          <w:u w:val="single"/>
          <w:lang w:eastAsia="en-GB"/>
        </w:rPr>
        <w:t>,000</w:t>
      </w:r>
      <w:r w:rsidR="00F323CE" w:rsidRPr="001201B4">
        <w:rPr>
          <w:rFonts w:ascii="Calibri" w:eastAsia="Times New Roman" w:hAnsi="Calibri" w:cs="Times New Roman"/>
          <w:b/>
          <w:bCs/>
          <w:color w:val="000000"/>
          <w:u w:val="single"/>
          <w:lang w:eastAsia="en-GB"/>
        </w:rPr>
        <w:t xml:space="preserve"> </w:t>
      </w:r>
      <w:r w:rsidR="002B3087" w:rsidRPr="001201B4">
        <w:rPr>
          <w:b/>
          <w:u w:val="single"/>
        </w:rPr>
        <w:t xml:space="preserve"> και 202</w:t>
      </w:r>
      <w:r w:rsidR="00D7646A">
        <w:rPr>
          <w:b/>
          <w:u w:val="single"/>
        </w:rPr>
        <w:t>4</w:t>
      </w:r>
      <w:r w:rsidR="002B3087" w:rsidRPr="001201B4">
        <w:rPr>
          <w:b/>
          <w:u w:val="single"/>
        </w:rPr>
        <w:t xml:space="preserve">: </w:t>
      </w:r>
      <w:r w:rsidR="002B3087" w:rsidRPr="001201B4">
        <w:rPr>
          <w:rFonts w:cstheme="minorHAnsi"/>
          <w:b/>
          <w:u w:val="single"/>
        </w:rPr>
        <w:t>€</w:t>
      </w:r>
      <w:r w:rsidR="00EF3A3C">
        <w:rPr>
          <w:b/>
          <w:u w:val="single"/>
        </w:rPr>
        <w:t>8</w:t>
      </w:r>
      <w:r w:rsidR="001253AA">
        <w:rPr>
          <w:b/>
          <w:u w:val="single"/>
        </w:rPr>
        <w:t>5</w:t>
      </w:r>
      <w:r w:rsidR="00F323CE" w:rsidRPr="001201B4">
        <w:rPr>
          <w:b/>
          <w:u w:val="single"/>
        </w:rPr>
        <w:t>0</w:t>
      </w:r>
      <w:r w:rsidR="002B3087" w:rsidRPr="001201B4">
        <w:rPr>
          <w:b/>
          <w:u w:val="single"/>
        </w:rPr>
        <w:t>,000</w:t>
      </w:r>
    </w:p>
    <w:p w14:paraId="57AB8B78" w14:textId="77777777" w:rsidR="002B2B0D" w:rsidRPr="001201B4" w:rsidRDefault="002B2B0D" w:rsidP="00F703A0">
      <w:pPr>
        <w:spacing w:after="0" w:line="240" w:lineRule="auto"/>
        <w:rPr>
          <w:rFonts w:ascii="Calibri" w:eastAsia="Times New Roman" w:hAnsi="Calibri" w:cs="Times New Roman"/>
          <w:b/>
          <w:bCs/>
          <w:color w:val="000000"/>
          <w:u w:val="single"/>
          <w:lang w:eastAsia="en-GB"/>
        </w:rPr>
      </w:pPr>
    </w:p>
    <w:p w14:paraId="1FBEB867" w14:textId="52D0450A" w:rsidR="00E7130A" w:rsidRPr="00265144" w:rsidRDefault="002753F3" w:rsidP="00E67490">
      <w:r w:rsidRPr="00265144">
        <w:t>Η πρόνοιες</w:t>
      </w:r>
      <w:r w:rsidR="00E7130A" w:rsidRPr="00265144">
        <w:t xml:space="preserve"> του άρθρου </w:t>
      </w:r>
      <w:r w:rsidR="008E7470" w:rsidRPr="00265144">
        <w:t>για τ</w:t>
      </w:r>
      <w:r w:rsidR="00222820" w:rsidRPr="00265144">
        <w:t>α</w:t>
      </w:r>
      <w:r w:rsidR="008E7470" w:rsidRPr="00265144">
        <w:t xml:space="preserve"> </w:t>
      </w:r>
      <w:r w:rsidR="00222820" w:rsidRPr="00265144">
        <w:t xml:space="preserve">έτη </w:t>
      </w:r>
      <w:r w:rsidR="00D7646A">
        <w:t>2022, 2023</w:t>
      </w:r>
      <w:r w:rsidR="00222820" w:rsidRPr="00265144">
        <w:t>, 202</w:t>
      </w:r>
      <w:r w:rsidR="00D7646A">
        <w:t>4</w:t>
      </w:r>
      <w:r w:rsidR="008E7470" w:rsidRPr="00265144">
        <w:t xml:space="preserve"> </w:t>
      </w:r>
      <w:r w:rsidRPr="00265144">
        <w:t>αφορούν</w:t>
      </w:r>
      <w:r w:rsidR="00E7130A" w:rsidRPr="00265144">
        <w:t xml:space="preserve"> την κάλυψη κόστους σχετικά με:</w:t>
      </w:r>
    </w:p>
    <w:tbl>
      <w:tblPr>
        <w:tblW w:w="9778" w:type="dxa"/>
        <w:tblInd w:w="-147" w:type="dxa"/>
        <w:tblLook w:val="04A0" w:firstRow="1" w:lastRow="0" w:firstColumn="1" w:lastColumn="0" w:noHBand="0" w:noVBand="1"/>
      </w:tblPr>
      <w:tblGrid>
        <w:gridCol w:w="5954"/>
        <w:gridCol w:w="1364"/>
        <w:gridCol w:w="1188"/>
        <w:gridCol w:w="1272"/>
      </w:tblGrid>
      <w:tr w:rsidR="002E236A" w:rsidRPr="00265144" w14:paraId="0B09C2F1" w14:textId="77777777" w:rsidTr="0005276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A9C1A" w14:textId="65817733" w:rsidR="002E236A" w:rsidRPr="00265144" w:rsidRDefault="002753F3" w:rsidP="002753F3">
            <w:pPr>
              <w:spacing w:after="0" w:line="240" w:lineRule="auto"/>
              <w:jc w:val="center"/>
              <w:rPr>
                <w:rFonts w:ascii="Calibri" w:eastAsia="Times New Roman" w:hAnsi="Calibri" w:cs="Times New Roman"/>
                <w:b/>
                <w:bCs/>
                <w:color w:val="000000"/>
                <w:lang w:eastAsia="en-GB"/>
              </w:rPr>
            </w:pPr>
            <w:r w:rsidRPr="00265144">
              <w:rPr>
                <w:rFonts w:ascii="Calibri" w:eastAsia="Times New Roman" w:hAnsi="Calibri" w:cs="Times New Roman"/>
                <w:b/>
                <w:bCs/>
                <w:color w:val="000000"/>
                <w:lang w:eastAsia="en-GB"/>
              </w:rPr>
              <w:t>Εργασίες</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14:paraId="58A373C0" w14:textId="02578020" w:rsidR="002E236A" w:rsidRPr="00265144" w:rsidRDefault="002E236A" w:rsidP="002753F3">
            <w:pPr>
              <w:spacing w:after="0" w:line="240" w:lineRule="auto"/>
              <w:jc w:val="center"/>
              <w:rPr>
                <w:rFonts w:ascii="Calibri" w:eastAsia="Times New Roman" w:hAnsi="Calibri" w:cs="Times New Roman"/>
                <w:b/>
                <w:bCs/>
                <w:color w:val="000000"/>
                <w:lang w:eastAsia="en-GB"/>
              </w:rPr>
            </w:pPr>
            <w:r w:rsidRPr="00265144">
              <w:rPr>
                <w:rFonts w:ascii="Calibri" w:eastAsia="Times New Roman" w:hAnsi="Calibri" w:cs="Times New Roman"/>
                <w:b/>
                <w:bCs/>
                <w:color w:val="000000"/>
                <w:lang w:val="en-GB" w:eastAsia="en-GB"/>
              </w:rPr>
              <w:t>202</w:t>
            </w:r>
            <w:r w:rsidR="00D7646A">
              <w:rPr>
                <w:rFonts w:ascii="Calibri" w:eastAsia="Times New Roman" w:hAnsi="Calibri" w:cs="Times New Roman"/>
                <w:b/>
                <w:bCs/>
                <w:color w:val="000000"/>
                <w:lang w:eastAsia="en-GB"/>
              </w:rPr>
              <w:t>2</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14:paraId="119C7295" w14:textId="4F36B64E" w:rsidR="002E236A" w:rsidRPr="00265144" w:rsidRDefault="00A0125C" w:rsidP="002753F3">
            <w:pPr>
              <w:spacing w:after="0" w:line="240" w:lineRule="auto"/>
              <w:jc w:val="center"/>
              <w:rPr>
                <w:rFonts w:ascii="Calibri" w:eastAsia="Times New Roman" w:hAnsi="Calibri" w:cs="Times New Roman"/>
                <w:b/>
                <w:bCs/>
                <w:color w:val="000000"/>
                <w:lang w:eastAsia="en-GB"/>
              </w:rPr>
            </w:pPr>
            <w:r w:rsidRPr="00265144">
              <w:rPr>
                <w:rFonts w:ascii="Calibri" w:eastAsia="Times New Roman" w:hAnsi="Calibri" w:cs="Times New Roman"/>
                <w:b/>
                <w:bCs/>
                <w:color w:val="000000"/>
                <w:lang w:eastAsia="en-GB"/>
              </w:rPr>
              <w:t xml:space="preserve">ΜΔΠ </w:t>
            </w:r>
            <w:r w:rsidR="002E236A" w:rsidRPr="00265144">
              <w:rPr>
                <w:rFonts w:ascii="Calibri" w:eastAsia="Times New Roman" w:hAnsi="Calibri" w:cs="Times New Roman"/>
                <w:b/>
                <w:bCs/>
                <w:color w:val="000000"/>
                <w:lang w:val="en-GB" w:eastAsia="en-GB"/>
              </w:rPr>
              <w:t>202</w:t>
            </w:r>
            <w:r w:rsidR="00D7646A">
              <w:rPr>
                <w:rFonts w:ascii="Calibri" w:eastAsia="Times New Roman" w:hAnsi="Calibri" w:cs="Times New Roman"/>
                <w:b/>
                <w:bCs/>
                <w:color w:val="000000"/>
                <w:lang w:eastAsia="en-GB"/>
              </w:rPr>
              <w:t>3</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39E46BD6" w14:textId="676371CC" w:rsidR="002E236A" w:rsidRPr="00265144" w:rsidRDefault="00A0125C" w:rsidP="002753F3">
            <w:pPr>
              <w:spacing w:after="0" w:line="240" w:lineRule="auto"/>
              <w:jc w:val="center"/>
              <w:rPr>
                <w:rFonts w:ascii="Calibri" w:eastAsia="Times New Roman" w:hAnsi="Calibri" w:cs="Times New Roman"/>
                <w:b/>
                <w:bCs/>
                <w:color w:val="000000"/>
                <w:lang w:eastAsia="en-GB"/>
              </w:rPr>
            </w:pPr>
            <w:r w:rsidRPr="00265144">
              <w:rPr>
                <w:rFonts w:ascii="Calibri" w:eastAsia="Times New Roman" w:hAnsi="Calibri" w:cs="Times New Roman"/>
                <w:b/>
                <w:bCs/>
                <w:color w:val="000000"/>
                <w:lang w:eastAsia="en-GB"/>
              </w:rPr>
              <w:t xml:space="preserve">ΜΔΠ </w:t>
            </w:r>
            <w:r w:rsidR="002E236A" w:rsidRPr="00265144">
              <w:rPr>
                <w:rFonts w:ascii="Calibri" w:eastAsia="Times New Roman" w:hAnsi="Calibri" w:cs="Times New Roman"/>
                <w:b/>
                <w:bCs/>
                <w:color w:val="000000"/>
                <w:lang w:val="en-GB" w:eastAsia="en-GB"/>
              </w:rPr>
              <w:t>202</w:t>
            </w:r>
            <w:r w:rsidR="00D7646A">
              <w:rPr>
                <w:rFonts w:ascii="Calibri" w:eastAsia="Times New Roman" w:hAnsi="Calibri" w:cs="Times New Roman"/>
                <w:b/>
                <w:bCs/>
                <w:color w:val="000000"/>
                <w:lang w:eastAsia="en-GB"/>
              </w:rPr>
              <w:t>4</w:t>
            </w:r>
          </w:p>
        </w:tc>
      </w:tr>
      <w:tr w:rsidR="002E236A" w:rsidRPr="00265144" w14:paraId="5F41AA86" w14:textId="77777777" w:rsidTr="0005276C">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585510B" w14:textId="77777777" w:rsidR="002E236A" w:rsidRPr="00265144" w:rsidRDefault="002E236A" w:rsidP="002E236A">
            <w:pPr>
              <w:spacing w:after="0" w:line="240" w:lineRule="auto"/>
              <w:rPr>
                <w:rFonts w:ascii="Calibri" w:eastAsia="Times New Roman" w:hAnsi="Calibri" w:cs="Times New Roman"/>
                <w:color w:val="000000"/>
                <w:lang w:eastAsia="en-GB"/>
              </w:rPr>
            </w:pPr>
            <w:r w:rsidRPr="00265144">
              <w:rPr>
                <w:rFonts w:ascii="Calibri" w:eastAsia="Times New Roman" w:hAnsi="Calibri" w:cs="Times New Roman"/>
                <w:color w:val="000000"/>
                <w:lang w:eastAsia="en-GB"/>
              </w:rPr>
              <w:t xml:space="preserve">Αγορά λογισμικών προγραμμάτων για ΑΨΑ/ Εθνικού </w:t>
            </w:r>
            <w:r w:rsidRPr="00265144">
              <w:rPr>
                <w:rFonts w:ascii="Calibri" w:eastAsia="Times New Roman" w:hAnsi="Calibri" w:cs="Times New Roman"/>
                <w:color w:val="000000"/>
                <w:lang w:val="en-GB" w:eastAsia="en-GB"/>
              </w:rPr>
              <w:t>CSIRT</w:t>
            </w:r>
            <w:r w:rsidRPr="00265144">
              <w:rPr>
                <w:rFonts w:ascii="Calibri" w:eastAsia="Times New Roman" w:hAnsi="Calibri" w:cs="Times New Roman"/>
                <w:color w:val="000000"/>
                <w:lang w:eastAsia="en-GB"/>
              </w:rPr>
              <w:t>-</w:t>
            </w:r>
            <w:r w:rsidRPr="00265144">
              <w:rPr>
                <w:rFonts w:ascii="Calibri" w:eastAsia="Times New Roman" w:hAnsi="Calibri" w:cs="Times New Roman"/>
                <w:color w:val="000000"/>
                <w:lang w:val="en-GB" w:eastAsia="en-GB"/>
              </w:rPr>
              <w:t>CY</w:t>
            </w:r>
            <w:r w:rsidRPr="00265144">
              <w:rPr>
                <w:rFonts w:ascii="Calibri" w:eastAsia="Times New Roman" w:hAnsi="Calibri" w:cs="Times New Roman"/>
                <w:color w:val="000000"/>
                <w:lang w:eastAsia="en-GB"/>
              </w:rPr>
              <w:t xml:space="preserve"> </w:t>
            </w:r>
          </w:p>
        </w:tc>
        <w:tc>
          <w:tcPr>
            <w:tcW w:w="1364" w:type="dxa"/>
            <w:tcBorders>
              <w:top w:val="nil"/>
              <w:left w:val="nil"/>
              <w:bottom w:val="single" w:sz="4" w:space="0" w:color="auto"/>
              <w:right w:val="single" w:sz="4" w:space="0" w:color="auto"/>
            </w:tcBorders>
            <w:shd w:val="clear" w:color="auto" w:fill="auto"/>
            <w:noWrap/>
            <w:vAlign w:val="bottom"/>
            <w:hideMark/>
          </w:tcPr>
          <w:p w14:paraId="0682E08D" w14:textId="77777777" w:rsidR="002E236A" w:rsidRPr="00265144" w:rsidRDefault="002E236A" w:rsidP="002E236A">
            <w:pPr>
              <w:spacing w:after="0" w:line="240" w:lineRule="auto"/>
              <w:jc w:val="right"/>
              <w:rPr>
                <w:rFonts w:ascii="Calibri" w:eastAsia="Times New Roman" w:hAnsi="Calibri" w:cs="Times New Roman"/>
                <w:color w:val="000000"/>
                <w:lang w:val="en-GB" w:eastAsia="en-GB"/>
              </w:rPr>
            </w:pPr>
            <w:r w:rsidRPr="00265144">
              <w:rPr>
                <w:rFonts w:ascii="Calibri" w:eastAsia="Times New Roman" w:hAnsi="Calibri" w:cs="Times New Roman"/>
                <w:color w:val="000000"/>
                <w:lang w:val="en-GB" w:eastAsia="en-GB"/>
              </w:rPr>
              <w:t>€ 30,000</w:t>
            </w:r>
          </w:p>
        </w:tc>
        <w:tc>
          <w:tcPr>
            <w:tcW w:w="1188" w:type="dxa"/>
            <w:tcBorders>
              <w:top w:val="nil"/>
              <w:left w:val="nil"/>
              <w:bottom w:val="single" w:sz="4" w:space="0" w:color="auto"/>
              <w:right w:val="single" w:sz="4" w:space="0" w:color="auto"/>
            </w:tcBorders>
            <w:shd w:val="clear" w:color="auto" w:fill="auto"/>
            <w:noWrap/>
            <w:vAlign w:val="bottom"/>
            <w:hideMark/>
          </w:tcPr>
          <w:p w14:paraId="65ED349F" w14:textId="77777777" w:rsidR="002E236A" w:rsidRPr="00265144" w:rsidRDefault="002E236A" w:rsidP="00265D6A">
            <w:pPr>
              <w:spacing w:after="0" w:line="240" w:lineRule="auto"/>
              <w:jc w:val="right"/>
              <w:rPr>
                <w:rFonts w:ascii="Calibri" w:eastAsia="Times New Roman" w:hAnsi="Calibri" w:cs="Times New Roman"/>
                <w:color w:val="000000"/>
                <w:lang w:val="en-GB" w:eastAsia="en-GB"/>
              </w:rPr>
            </w:pPr>
            <w:r w:rsidRPr="00265144">
              <w:rPr>
                <w:rFonts w:ascii="Calibri" w:eastAsia="Times New Roman" w:hAnsi="Calibri" w:cs="Times New Roman"/>
                <w:color w:val="000000"/>
                <w:lang w:val="en-GB" w:eastAsia="en-GB"/>
              </w:rPr>
              <w:t>€ 30,000</w:t>
            </w:r>
          </w:p>
        </w:tc>
        <w:tc>
          <w:tcPr>
            <w:tcW w:w="1272" w:type="dxa"/>
            <w:tcBorders>
              <w:top w:val="nil"/>
              <w:left w:val="nil"/>
              <w:bottom w:val="single" w:sz="4" w:space="0" w:color="auto"/>
              <w:right w:val="single" w:sz="4" w:space="0" w:color="auto"/>
            </w:tcBorders>
            <w:shd w:val="clear" w:color="auto" w:fill="auto"/>
            <w:noWrap/>
            <w:vAlign w:val="bottom"/>
            <w:hideMark/>
          </w:tcPr>
          <w:p w14:paraId="5808A8D4" w14:textId="77777777" w:rsidR="002E236A" w:rsidRPr="00265144" w:rsidRDefault="002E236A" w:rsidP="00265D6A">
            <w:pPr>
              <w:spacing w:after="0" w:line="240" w:lineRule="auto"/>
              <w:jc w:val="right"/>
              <w:rPr>
                <w:rFonts w:ascii="Calibri" w:eastAsia="Times New Roman" w:hAnsi="Calibri" w:cs="Times New Roman"/>
                <w:color w:val="000000"/>
                <w:lang w:val="en-GB" w:eastAsia="en-GB"/>
              </w:rPr>
            </w:pPr>
            <w:r w:rsidRPr="00265144">
              <w:rPr>
                <w:rFonts w:ascii="Calibri" w:eastAsia="Times New Roman" w:hAnsi="Calibri" w:cs="Times New Roman"/>
                <w:color w:val="000000"/>
                <w:lang w:val="en-GB" w:eastAsia="en-GB"/>
              </w:rPr>
              <w:t>€ 30,000</w:t>
            </w:r>
          </w:p>
        </w:tc>
      </w:tr>
      <w:tr w:rsidR="00F703A0" w:rsidRPr="00265144" w14:paraId="7FA8C3D1" w14:textId="77777777" w:rsidTr="0005276C">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537CAE4" w14:textId="567C5BA8" w:rsidR="00F703A0" w:rsidRPr="00265144" w:rsidRDefault="00F703A0" w:rsidP="00F703A0">
            <w:pPr>
              <w:spacing w:after="0" w:line="240" w:lineRule="auto"/>
              <w:rPr>
                <w:rFonts w:ascii="Calibri" w:eastAsia="Times New Roman" w:hAnsi="Calibri" w:cs="Times New Roman"/>
                <w:color w:val="000000"/>
                <w:lang w:eastAsia="en-GB"/>
              </w:rPr>
            </w:pPr>
            <w:r w:rsidRPr="00265144">
              <w:rPr>
                <w:rFonts w:ascii="Calibri" w:eastAsia="Times New Roman" w:hAnsi="Calibri" w:cs="Times New Roman"/>
                <w:color w:val="000000"/>
                <w:lang w:eastAsia="en-GB"/>
              </w:rPr>
              <w:t xml:space="preserve">Αγορά εργαλείων και ανάπτυξη μεθοδολογίας για </w:t>
            </w:r>
            <w:r w:rsidRPr="00265144">
              <w:rPr>
                <w:rFonts w:ascii="Calibri" w:eastAsia="Times New Roman" w:hAnsi="Calibri" w:cs="Times New Roman"/>
                <w:color w:val="000000"/>
                <w:lang w:val="en-GB" w:eastAsia="en-GB"/>
              </w:rPr>
              <w:t>Malware</w:t>
            </w:r>
            <w:r w:rsidRPr="00265144">
              <w:rPr>
                <w:rFonts w:ascii="Calibri" w:eastAsia="Times New Roman" w:hAnsi="Calibri" w:cs="Times New Roman"/>
                <w:color w:val="000000"/>
                <w:lang w:eastAsia="en-GB"/>
              </w:rPr>
              <w:t xml:space="preserve"> </w:t>
            </w:r>
            <w:r w:rsidRPr="00265144">
              <w:rPr>
                <w:rFonts w:ascii="Calibri" w:eastAsia="Times New Roman" w:hAnsi="Calibri" w:cs="Times New Roman"/>
                <w:color w:val="000000"/>
                <w:lang w:val="en-GB" w:eastAsia="en-GB"/>
              </w:rPr>
              <w:t>Analysis</w:t>
            </w:r>
            <w:r w:rsidRPr="00265144">
              <w:rPr>
                <w:rFonts w:ascii="Calibri" w:eastAsia="Times New Roman" w:hAnsi="Calibri" w:cs="Times New Roman"/>
                <w:color w:val="000000"/>
                <w:lang w:eastAsia="en-GB"/>
              </w:rPr>
              <w:t xml:space="preserve"> και </w:t>
            </w:r>
            <w:r w:rsidRPr="00265144">
              <w:rPr>
                <w:rFonts w:ascii="Calibri" w:eastAsia="Times New Roman" w:hAnsi="Calibri" w:cs="Times New Roman"/>
                <w:color w:val="000000"/>
                <w:lang w:val="en-GB" w:eastAsia="en-GB"/>
              </w:rPr>
              <w:t>Incident</w:t>
            </w:r>
            <w:r w:rsidRPr="00265144">
              <w:rPr>
                <w:rFonts w:ascii="Calibri" w:eastAsia="Times New Roman" w:hAnsi="Calibri" w:cs="Times New Roman"/>
                <w:color w:val="000000"/>
                <w:lang w:eastAsia="en-GB"/>
              </w:rPr>
              <w:t xml:space="preserve"> </w:t>
            </w:r>
            <w:r w:rsidRPr="00265144">
              <w:rPr>
                <w:rFonts w:ascii="Calibri" w:eastAsia="Times New Roman" w:hAnsi="Calibri" w:cs="Times New Roman"/>
                <w:color w:val="000000"/>
                <w:lang w:val="en-GB" w:eastAsia="en-GB"/>
              </w:rPr>
              <w:t>Response</w:t>
            </w:r>
          </w:p>
        </w:tc>
        <w:tc>
          <w:tcPr>
            <w:tcW w:w="1364" w:type="dxa"/>
            <w:tcBorders>
              <w:top w:val="nil"/>
              <w:left w:val="nil"/>
              <w:bottom w:val="single" w:sz="4" w:space="0" w:color="auto"/>
              <w:right w:val="single" w:sz="4" w:space="0" w:color="auto"/>
            </w:tcBorders>
            <w:shd w:val="clear" w:color="auto" w:fill="auto"/>
            <w:noWrap/>
            <w:vAlign w:val="bottom"/>
            <w:hideMark/>
          </w:tcPr>
          <w:p w14:paraId="786F8276" w14:textId="7C2E0F74" w:rsidR="00F703A0" w:rsidRPr="00265144" w:rsidRDefault="00D7646A" w:rsidP="00F703A0">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 </w:t>
            </w:r>
            <w:r>
              <w:rPr>
                <w:rFonts w:ascii="Calibri" w:eastAsia="Times New Roman" w:hAnsi="Calibri" w:cs="Times New Roman"/>
                <w:color w:val="000000"/>
                <w:lang w:eastAsia="en-GB"/>
              </w:rPr>
              <w:t>100</w:t>
            </w:r>
            <w:r w:rsidR="00F703A0" w:rsidRPr="00265144">
              <w:rPr>
                <w:rFonts w:ascii="Calibri" w:eastAsia="Times New Roman" w:hAnsi="Calibri" w:cs="Times New Roman"/>
                <w:color w:val="000000"/>
                <w:lang w:val="en-GB" w:eastAsia="en-GB"/>
              </w:rPr>
              <w:t>,000</w:t>
            </w:r>
          </w:p>
        </w:tc>
        <w:tc>
          <w:tcPr>
            <w:tcW w:w="1188" w:type="dxa"/>
            <w:tcBorders>
              <w:top w:val="nil"/>
              <w:left w:val="nil"/>
              <w:bottom w:val="single" w:sz="4" w:space="0" w:color="auto"/>
              <w:right w:val="single" w:sz="4" w:space="0" w:color="auto"/>
            </w:tcBorders>
            <w:shd w:val="clear" w:color="auto" w:fill="auto"/>
            <w:noWrap/>
            <w:vAlign w:val="bottom"/>
            <w:hideMark/>
          </w:tcPr>
          <w:p w14:paraId="68ECEFF6" w14:textId="5BFAC104" w:rsidR="00F703A0" w:rsidRPr="00265144" w:rsidRDefault="00F703A0" w:rsidP="00F703A0">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€ 40,000</w:t>
            </w:r>
          </w:p>
        </w:tc>
        <w:tc>
          <w:tcPr>
            <w:tcW w:w="1272" w:type="dxa"/>
            <w:tcBorders>
              <w:top w:val="nil"/>
              <w:left w:val="nil"/>
              <w:bottom w:val="single" w:sz="4" w:space="0" w:color="auto"/>
              <w:right w:val="single" w:sz="4" w:space="0" w:color="auto"/>
            </w:tcBorders>
            <w:shd w:val="clear" w:color="auto" w:fill="auto"/>
            <w:noWrap/>
            <w:vAlign w:val="bottom"/>
            <w:hideMark/>
          </w:tcPr>
          <w:p w14:paraId="64BE9D63" w14:textId="2FC54380" w:rsidR="00F703A0" w:rsidRPr="00265144" w:rsidRDefault="00F703A0" w:rsidP="00F703A0">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€ 40,000</w:t>
            </w:r>
          </w:p>
        </w:tc>
      </w:tr>
      <w:tr w:rsidR="00F703A0" w:rsidRPr="00265144" w14:paraId="7AB7F33B" w14:textId="77777777" w:rsidTr="0005276C">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805A271" w14:textId="79E36E27" w:rsidR="00F703A0" w:rsidRPr="00265144" w:rsidRDefault="00F703A0" w:rsidP="00F703A0">
            <w:pPr>
              <w:spacing w:after="0" w:line="240" w:lineRule="auto"/>
              <w:rPr>
                <w:rFonts w:ascii="Calibri" w:eastAsia="Times New Roman" w:hAnsi="Calibri" w:cs="Times New Roman"/>
                <w:color w:val="000000"/>
                <w:lang w:val="en-GB" w:eastAsia="en-GB"/>
              </w:rPr>
            </w:pPr>
            <w:bookmarkStart w:id="2" w:name="RANGE!A6"/>
            <w:r w:rsidRPr="00265144">
              <w:rPr>
                <w:rFonts w:ascii="Calibri" w:eastAsia="Times New Roman" w:hAnsi="Calibri" w:cs="Times New Roman"/>
                <w:color w:val="000000"/>
                <w:lang w:val="en-GB" w:eastAsia="en-GB"/>
              </w:rPr>
              <w:t xml:space="preserve">Threat Intelligence </w:t>
            </w:r>
            <w:bookmarkEnd w:id="2"/>
            <w:r w:rsidRPr="00265144">
              <w:rPr>
                <w:rFonts w:ascii="Calibri" w:eastAsia="Times New Roman" w:hAnsi="Calibri" w:cs="Times New Roman"/>
                <w:color w:val="000000"/>
                <w:lang w:val="en-GB" w:eastAsia="en-GB"/>
              </w:rPr>
              <w:t>Platform</w:t>
            </w:r>
          </w:p>
        </w:tc>
        <w:tc>
          <w:tcPr>
            <w:tcW w:w="1364" w:type="dxa"/>
            <w:tcBorders>
              <w:top w:val="nil"/>
              <w:left w:val="nil"/>
              <w:bottom w:val="single" w:sz="4" w:space="0" w:color="auto"/>
              <w:right w:val="single" w:sz="4" w:space="0" w:color="auto"/>
            </w:tcBorders>
            <w:shd w:val="clear" w:color="auto" w:fill="auto"/>
            <w:noWrap/>
            <w:vAlign w:val="bottom"/>
            <w:hideMark/>
          </w:tcPr>
          <w:p w14:paraId="2B3576FC" w14:textId="086B82CE" w:rsidR="00F703A0" w:rsidRPr="00265144" w:rsidRDefault="00D7646A" w:rsidP="00F703A0">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€ 2</w:t>
            </w:r>
            <w:r w:rsidR="00F703A0" w:rsidRPr="00265144">
              <w:rPr>
                <w:rFonts w:ascii="Calibri" w:eastAsia="Times New Roman" w:hAnsi="Calibri" w:cs="Times New Roman"/>
                <w:color w:val="000000"/>
                <w:lang w:val="en-GB" w:eastAsia="en-GB"/>
              </w:rPr>
              <w:t>00,000</w:t>
            </w:r>
          </w:p>
        </w:tc>
        <w:tc>
          <w:tcPr>
            <w:tcW w:w="1188" w:type="dxa"/>
            <w:tcBorders>
              <w:top w:val="nil"/>
              <w:left w:val="nil"/>
              <w:bottom w:val="single" w:sz="4" w:space="0" w:color="auto"/>
              <w:right w:val="single" w:sz="4" w:space="0" w:color="auto"/>
            </w:tcBorders>
            <w:shd w:val="clear" w:color="auto" w:fill="auto"/>
            <w:noWrap/>
            <w:vAlign w:val="bottom"/>
            <w:hideMark/>
          </w:tcPr>
          <w:p w14:paraId="3D226249" w14:textId="367F3CB2" w:rsidR="00F703A0" w:rsidRPr="00265144" w:rsidRDefault="00F703A0" w:rsidP="00F703A0">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€ 100,000</w:t>
            </w:r>
          </w:p>
        </w:tc>
        <w:tc>
          <w:tcPr>
            <w:tcW w:w="1272" w:type="dxa"/>
            <w:tcBorders>
              <w:top w:val="nil"/>
              <w:left w:val="nil"/>
              <w:bottom w:val="single" w:sz="4" w:space="0" w:color="auto"/>
              <w:right w:val="single" w:sz="4" w:space="0" w:color="auto"/>
            </w:tcBorders>
            <w:shd w:val="clear" w:color="auto" w:fill="auto"/>
            <w:noWrap/>
            <w:vAlign w:val="bottom"/>
            <w:hideMark/>
          </w:tcPr>
          <w:p w14:paraId="6B2161F5" w14:textId="1539358B" w:rsidR="00F703A0" w:rsidRPr="00265144" w:rsidRDefault="00F703A0" w:rsidP="00F703A0">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€ 100,000</w:t>
            </w:r>
          </w:p>
        </w:tc>
      </w:tr>
      <w:tr w:rsidR="00F703A0" w:rsidRPr="00265144" w14:paraId="5EE56A2A" w14:textId="77777777" w:rsidTr="0005276C">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469DCCD" w14:textId="77777777" w:rsidR="00F703A0" w:rsidRPr="00265144" w:rsidRDefault="00F703A0" w:rsidP="00F703A0">
            <w:pPr>
              <w:spacing w:after="0" w:line="240" w:lineRule="auto"/>
              <w:rPr>
                <w:rFonts w:ascii="Calibri" w:eastAsia="Times New Roman" w:hAnsi="Calibri" w:cs="Times New Roman"/>
                <w:color w:val="000000"/>
                <w:lang w:eastAsia="en-GB"/>
              </w:rPr>
            </w:pPr>
            <w:r w:rsidRPr="00265144">
              <w:rPr>
                <w:rFonts w:ascii="Calibri" w:eastAsia="Times New Roman" w:hAnsi="Calibri" w:cs="Times New Roman"/>
                <w:color w:val="000000"/>
                <w:lang w:eastAsia="en-GB"/>
              </w:rPr>
              <w:t xml:space="preserve">Αγορά </w:t>
            </w:r>
            <w:r w:rsidRPr="00265144">
              <w:rPr>
                <w:rFonts w:ascii="Calibri" w:eastAsia="Times New Roman" w:hAnsi="Calibri" w:cs="Times New Roman"/>
                <w:color w:val="000000"/>
                <w:lang w:val="en-GB" w:eastAsia="en-GB"/>
              </w:rPr>
              <w:t>feeds</w:t>
            </w:r>
            <w:r w:rsidRPr="00265144">
              <w:rPr>
                <w:rFonts w:ascii="Calibri" w:eastAsia="Times New Roman" w:hAnsi="Calibri" w:cs="Times New Roman"/>
                <w:color w:val="000000"/>
                <w:lang w:eastAsia="en-GB"/>
              </w:rPr>
              <w:t xml:space="preserve"> για την ενίσχυση των υπηρεσιών που προσφέρει το Εθνικό </w:t>
            </w:r>
            <w:r w:rsidRPr="00265144">
              <w:rPr>
                <w:rFonts w:ascii="Calibri" w:eastAsia="Times New Roman" w:hAnsi="Calibri" w:cs="Times New Roman"/>
                <w:color w:val="000000"/>
                <w:lang w:val="en-GB" w:eastAsia="en-GB"/>
              </w:rPr>
              <w:t>CSIRT</w:t>
            </w:r>
            <w:r w:rsidRPr="00265144">
              <w:rPr>
                <w:rFonts w:ascii="Calibri" w:eastAsia="Times New Roman" w:hAnsi="Calibri" w:cs="Times New Roman"/>
                <w:color w:val="000000"/>
                <w:lang w:eastAsia="en-GB"/>
              </w:rPr>
              <w:t xml:space="preserve"> προς τις κρίσιμες υποδομές</w:t>
            </w:r>
          </w:p>
        </w:tc>
        <w:tc>
          <w:tcPr>
            <w:tcW w:w="1364" w:type="dxa"/>
            <w:tcBorders>
              <w:top w:val="nil"/>
              <w:left w:val="nil"/>
              <w:bottom w:val="single" w:sz="4" w:space="0" w:color="auto"/>
              <w:right w:val="single" w:sz="4" w:space="0" w:color="auto"/>
            </w:tcBorders>
            <w:shd w:val="clear" w:color="auto" w:fill="auto"/>
            <w:noWrap/>
            <w:vAlign w:val="bottom"/>
            <w:hideMark/>
          </w:tcPr>
          <w:p w14:paraId="3C486357" w14:textId="77777777" w:rsidR="00F703A0" w:rsidRPr="00265144" w:rsidRDefault="00F703A0" w:rsidP="00F703A0">
            <w:pPr>
              <w:spacing w:after="0" w:line="240" w:lineRule="auto"/>
              <w:jc w:val="right"/>
              <w:rPr>
                <w:rFonts w:ascii="Calibri" w:eastAsia="Times New Roman" w:hAnsi="Calibri" w:cs="Times New Roman"/>
                <w:color w:val="000000"/>
                <w:lang w:val="en-GB" w:eastAsia="en-GB"/>
              </w:rPr>
            </w:pPr>
            <w:r w:rsidRPr="00265144">
              <w:rPr>
                <w:rFonts w:ascii="Calibri" w:eastAsia="Times New Roman" w:hAnsi="Calibri" w:cs="Times New Roman"/>
                <w:color w:val="000000"/>
                <w:lang w:val="en-GB" w:eastAsia="en-GB"/>
              </w:rPr>
              <w:t>€ 40,000</w:t>
            </w:r>
          </w:p>
        </w:tc>
        <w:tc>
          <w:tcPr>
            <w:tcW w:w="1188" w:type="dxa"/>
            <w:tcBorders>
              <w:top w:val="nil"/>
              <w:left w:val="nil"/>
              <w:bottom w:val="single" w:sz="4" w:space="0" w:color="auto"/>
              <w:right w:val="single" w:sz="4" w:space="0" w:color="auto"/>
            </w:tcBorders>
            <w:shd w:val="clear" w:color="auto" w:fill="auto"/>
            <w:noWrap/>
            <w:vAlign w:val="bottom"/>
            <w:hideMark/>
          </w:tcPr>
          <w:p w14:paraId="4017C34B" w14:textId="2C79391A" w:rsidR="00F703A0" w:rsidRPr="00265144" w:rsidRDefault="00F703A0" w:rsidP="00D7646A">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w:t>
            </w:r>
            <w:r w:rsidR="00D7646A" w:rsidRPr="00265144">
              <w:rPr>
                <w:rFonts w:ascii="Calibri" w:eastAsia="Times New Roman" w:hAnsi="Calibri" w:cs="Times New Roman"/>
                <w:color w:val="000000"/>
                <w:lang w:val="en-GB" w:eastAsia="en-GB"/>
              </w:rPr>
              <w:t>€ 40,000</w:t>
            </w:r>
          </w:p>
        </w:tc>
        <w:tc>
          <w:tcPr>
            <w:tcW w:w="1272" w:type="dxa"/>
            <w:tcBorders>
              <w:top w:val="nil"/>
              <w:left w:val="nil"/>
              <w:bottom w:val="single" w:sz="4" w:space="0" w:color="auto"/>
              <w:right w:val="single" w:sz="4" w:space="0" w:color="auto"/>
            </w:tcBorders>
            <w:shd w:val="clear" w:color="auto" w:fill="auto"/>
            <w:noWrap/>
            <w:vAlign w:val="bottom"/>
            <w:hideMark/>
          </w:tcPr>
          <w:p w14:paraId="6AABE10C" w14:textId="16666FD5" w:rsidR="00F703A0" w:rsidRPr="00265144" w:rsidRDefault="00D7646A" w:rsidP="00F703A0">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€ 40,000</w:t>
            </w:r>
          </w:p>
        </w:tc>
      </w:tr>
      <w:tr w:rsidR="00F703A0" w:rsidRPr="00265144" w14:paraId="59628D84" w14:textId="77777777" w:rsidTr="0005276C">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226C12D" w14:textId="77777777" w:rsidR="00F703A0" w:rsidRPr="00265144" w:rsidRDefault="00F703A0" w:rsidP="00F703A0">
            <w:pPr>
              <w:spacing w:after="0" w:line="240" w:lineRule="auto"/>
              <w:rPr>
                <w:rFonts w:ascii="Calibri" w:eastAsia="Times New Roman" w:hAnsi="Calibri" w:cs="Times New Roman"/>
                <w:color w:val="000000"/>
                <w:lang w:val="en-GB" w:eastAsia="en-GB"/>
              </w:rPr>
            </w:pPr>
            <w:proofErr w:type="spellStart"/>
            <w:r w:rsidRPr="00265144">
              <w:rPr>
                <w:rFonts w:ascii="Calibri" w:eastAsia="Times New Roman" w:hAnsi="Calibri" w:cs="Times New Roman"/>
                <w:color w:val="000000"/>
                <w:lang w:val="en-GB" w:eastAsia="en-GB"/>
              </w:rPr>
              <w:t>Αγορά</w:t>
            </w:r>
            <w:proofErr w:type="spellEnd"/>
            <w:r w:rsidRPr="00265144">
              <w:rPr>
                <w:rFonts w:ascii="Calibri" w:eastAsia="Times New Roman" w:hAnsi="Calibri" w:cs="Times New Roman"/>
                <w:color w:val="000000"/>
                <w:lang w:val="en-GB" w:eastAsia="en-GB"/>
              </w:rPr>
              <w:t xml:space="preserve"> Sensor </w:t>
            </w:r>
            <w:proofErr w:type="spellStart"/>
            <w:r w:rsidRPr="00265144">
              <w:rPr>
                <w:rFonts w:ascii="Calibri" w:eastAsia="Times New Roman" w:hAnsi="Calibri" w:cs="Times New Roman"/>
                <w:color w:val="000000"/>
                <w:lang w:val="en-GB" w:eastAsia="en-GB"/>
              </w:rPr>
              <w:t>μέσω</w:t>
            </w:r>
            <w:proofErr w:type="spellEnd"/>
            <w:r w:rsidRPr="00265144">
              <w:rPr>
                <w:rFonts w:ascii="Calibri" w:eastAsia="Times New Roman" w:hAnsi="Calibri" w:cs="Times New Roman"/>
                <w:color w:val="000000"/>
                <w:lang w:val="en-GB" w:eastAsia="en-GB"/>
              </w:rPr>
              <w:t xml:space="preserve"> </w:t>
            </w:r>
            <w:proofErr w:type="spellStart"/>
            <w:r w:rsidRPr="00265144">
              <w:rPr>
                <w:rFonts w:ascii="Calibri" w:eastAsia="Times New Roman" w:hAnsi="Calibri" w:cs="Times New Roman"/>
                <w:color w:val="000000"/>
                <w:lang w:val="en-GB" w:eastAsia="en-GB"/>
              </w:rPr>
              <w:t>δικτύου</w:t>
            </w:r>
            <w:proofErr w:type="spellEnd"/>
            <w:r w:rsidRPr="00265144">
              <w:rPr>
                <w:rFonts w:ascii="Calibri" w:eastAsia="Times New Roman" w:hAnsi="Calibri" w:cs="Times New Roman"/>
                <w:color w:val="000000"/>
                <w:lang w:val="en-GB" w:eastAsia="en-GB"/>
              </w:rPr>
              <w:t xml:space="preserve"> (end point)</w:t>
            </w:r>
          </w:p>
        </w:tc>
        <w:tc>
          <w:tcPr>
            <w:tcW w:w="1364" w:type="dxa"/>
            <w:tcBorders>
              <w:top w:val="nil"/>
              <w:left w:val="nil"/>
              <w:bottom w:val="single" w:sz="4" w:space="0" w:color="auto"/>
              <w:right w:val="single" w:sz="4" w:space="0" w:color="auto"/>
            </w:tcBorders>
            <w:shd w:val="clear" w:color="auto" w:fill="auto"/>
            <w:noWrap/>
            <w:vAlign w:val="bottom"/>
            <w:hideMark/>
          </w:tcPr>
          <w:p w14:paraId="43CD8EC0" w14:textId="77777777" w:rsidR="00F703A0" w:rsidRPr="00265144" w:rsidRDefault="00F703A0" w:rsidP="00F703A0">
            <w:pPr>
              <w:spacing w:after="0" w:line="240" w:lineRule="auto"/>
              <w:jc w:val="right"/>
              <w:rPr>
                <w:rFonts w:ascii="Calibri" w:eastAsia="Times New Roman" w:hAnsi="Calibri" w:cs="Times New Roman"/>
                <w:color w:val="000000"/>
                <w:lang w:val="en-GB" w:eastAsia="en-GB"/>
              </w:rPr>
            </w:pPr>
            <w:r w:rsidRPr="00265144">
              <w:rPr>
                <w:rFonts w:ascii="Calibri" w:eastAsia="Times New Roman" w:hAnsi="Calibri" w:cs="Times New Roman"/>
                <w:color w:val="000000"/>
                <w:lang w:val="en-GB" w:eastAsia="en-GB"/>
              </w:rPr>
              <w:t>€ 100,000</w:t>
            </w:r>
          </w:p>
        </w:tc>
        <w:tc>
          <w:tcPr>
            <w:tcW w:w="1188" w:type="dxa"/>
            <w:tcBorders>
              <w:top w:val="nil"/>
              <w:left w:val="nil"/>
              <w:bottom w:val="single" w:sz="4" w:space="0" w:color="auto"/>
              <w:right w:val="single" w:sz="4" w:space="0" w:color="auto"/>
            </w:tcBorders>
            <w:shd w:val="clear" w:color="auto" w:fill="auto"/>
            <w:noWrap/>
            <w:vAlign w:val="bottom"/>
            <w:hideMark/>
          </w:tcPr>
          <w:p w14:paraId="3FEA2674" w14:textId="5AD80EBF" w:rsidR="00F703A0" w:rsidRPr="00265144" w:rsidRDefault="00F703A0" w:rsidP="00F703A0">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w:t>
            </w:r>
            <w:r w:rsidRPr="00265144">
              <w:rPr>
                <w:rFonts w:ascii="Calibri" w:eastAsia="Times New Roman" w:hAnsi="Calibri" w:cs="Times New Roman"/>
                <w:color w:val="000000"/>
                <w:lang w:eastAsia="en-GB"/>
              </w:rPr>
              <w:t>-</w:t>
            </w:r>
          </w:p>
        </w:tc>
        <w:tc>
          <w:tcPr>
            <w:tcW w:w="1272" w:type="dxa"/>
            <w:tcBorders>
              <w:top w:val="nil"/>
              <w:left w:val="nil"/>
              <w:bottom w:val="single" w:sz="4" w:space="0" w:color="auto"/>
              <w:right w:val="single" w:sz="4" w:space="0" w:color="auto"/>
            </w:tcBorders>
            <w:shd w:val="clear" w:color="auto" w:fill="auto"/>
            <w:noWrap/>
            <w:vAlign w:val="bottom"/>
            <w:hideMark/>
          </w:tcPr>
          <w:p w14:paraId="14D20DA7" w14:textId="454D2001" w:rsidR="00F703A0" w:rsidRPr="00265144" w:rsidRDefault="00F703A0" w:rsidP="00F703A0">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w:t>
            </w:r>
            <w:r w:rsidRPr="00265144">
              <w:rPr>
                <w:rFonts w:ascii="Calibri" w:eastAsia="Times New Roman" w:hAnsi="Calibri" w:cs="Times New Roman"/>
                <w:color w:val="000000"/>
                <w:lang w:eastAsia="en-GB"/>
              </w:rPr>
              <w:t>-</w:t>
            </w:r>
          </w:p>
        </w:tc>
      </w:tr>
      <w:tr w:rsidR="00F703A0" w:rsidRPr="00265144" w14:paraId="74CC0B7B" w14:textId="77777777" w:rsidTr="0005276C">
        <w:trPr>
          <w:trHeight w:val="300"/>
        </w:trPr>
        <w:tc>
          <w:tcPr>
            <w:tcW w:w="5954" w:type="dxa"/>
            <w:tcBorders>
              <w:top w:val="nil"/>
              <w:left w:val="single" w:sz="4" w:space="0" w:color="auto"/>
              <w:bottom w:val="single" w:sz="4" w:space="0" w:color="auto"/>
              <w:right w:val="single" w:sz="4" w:space="0" w:color="auto"/>
            </w:tcBorders>
            <w:shd w:val="clear" w:color="auto" w:fill="auto"/>
            <w:vAlign w:val="center"/>
          </w:tcPr>
          <w:p w14:paraId="7B525BE9" w14:textId="3EFE91F7" w:rsidR="00F703A0" w:rsidRPr="00265144" w:rsidRDefault="00F703A0" w:rsidP="00F703A0">
            <w:pPr>
              <w:spacing w:after="0" w:line="240" w:lineRule="auto"/>
              <w:rPr>
                <w:rFonts w:ascii="Calibri" w:eastAsia="Times New Roman" w:hAnsi="Calibri" w:cs="Times New Roman"/>
                <w:color w:val="000000"/>
                <w:lang w:eastAsia="en-GB"/>
              </w:rPr>
            </w:pPr>
            <w:r w:rsidRPr="00265144">
              <w:rPr>
                <w:rFonts w:ascii="Calibri" w:eastAsia="Times New Roman" w:hAnsi="Calibri" w:cs="Times New Roman"/>
                <w:color w:val="000000"/>
                <w:lang w:eastAsia="en-GB"/>
              </w:rPr>
              <w:t>Αγορά λογισμικών “</w:t>
            </w:r>
            <w:r w:rsidRPr="00265144">
              <w:rPr>
                <w:rFonts w:ascii="Calibri" w:eastAsia="Times New Roman" w:hAnsi="Calibri" w:cs="Times New Roman"/>
                <w:color w:val="000000"/>
                <w:lang w:val="en-GB" w:eastAsia="en-GB"/>
              </w:rPr>
              <w:t>National</w:t>
            </w:r>
            <w:r w:rsidRPr="00265144">
              <w:rPr>
                <w:rFonts w:ascii="Calibri" w:eastAsia="Times New Roman" w:hAnsi="Calibri" w:cs="Times New Roman"/>
                <w:color w:val="000000"/>
                <w:lang w:eastAsia="en-GB"/>
              </w:rPr>
              <w:t xml:space="preserve"> </w:t>
            </w:r>
            <w:r w:rsidRPr="00265144">
              <w:rPr>
                <w:rFonts w:ascii="Calibri" w:eastAsia="Times New Roman" w:hAnsi="Calibri" w:cs="Times New Roman"/>
                <w:color w:val="000000"/>
                <w:lang w:val="en-GB" w:eastAsia="en-GB"/>
              </w:rPr>
              <w:t>early</w:t>
            </w:r>
            <w:r w:rsidRPr="00265144">
              <w:rPr>
                <w:rFonts w:ascii="Calibri" w:eastAsia="Times New Roman" w:hAnsi="Calibri" w:cs="Times New Roman"/>
                <w:color w:val="000000"/>
                <w:lang w:eastAsia="en-GB"/>
              </w:rPr>
              <w:t xml:space="preserve"> </w:t>
            </w:r>
            <w:r w:rsidRPr="00265144">
              <w:rPr>
                <w:rFonts w:ascii="Calibri" w:eastAsia="Times New Roman" w:hAnsi="Calibri" w:cs="Times New Roman"/>
                <w:color w:val="000000"/>
                <w:lang w:val="en-GB" w:eastAsia="en-GB"/>
              </w:rPr>
              <w:t>Warning</w:t>
            </w:r>
            <w:r w:rsidRPr="00265144">
              <w:rPr>
                <w:rFonts w:ascii="Calibri" w:eastAsia="Times New Roman" w:hAnsi="Calibri" w:cs="Times New Roman"/>
                <w:color w:val="000000"/>
                <w:lang w:eastAsia="en-GB"/>
              </w:rPr>
              <w:t xml:space="preserve"> </w:t>
            </w:r>
            <w:r w:rsidRPr="00265144">
              <w:rPr>
                <w:rFonts w:ascii="Calibri" w:eastAsia="Times New Roman" w:hAnsi="Calibri" w:cs="Times New Roman"/>
                <w:color w:val="000000"/>
                <w:lang w:val="en-GB" w:eastAsia="en-GB"/>
              </w:rPr>
              <w:t>System</w:t>
            </w:r>
            <w:r w:rsidRPr="00265144">
              <w:rPr>
                <w:rFonts w:ascii="Calibri" w:eastAsia="Times New Roman" w:hAnsi="Calibri" w:cs="Times New Roman"/>
                <w:color w:val="000000"/>
                <w:lang w:eastAsia="en-GB"/>
              </w:rPr>
              <w:t>” συμπεριλαμβανομένων αισθητήρων (</w:t>
            </w:r>
            <w:r w:rsidRPr="00265144">
              <w:rPr>
                <w:rFonts w:ascii="Calibri" w:eastAsia="Times New Roman" w:hAnsi="Calibri" w:cs="Times New Roman"/>
                <w:color w:val="000000"/>
                <w:lang w:val="en-GB" w:eastAsia="en-GB"/>
              </w:rPr>
              <w:t>Sensors</w:t>
            </w:r>
            <w:r w:rsidRPr="00265144">
              <w:rPr>
                <w:rFonts w:ascii="Calibri" w:eastAsia="Times New Roman" w:hAnsi="Calibri" w:cs="Times New Roman"/>
                <w:color w:val="000000"/>
                <w:lang w:eastAsia="en-GB"/>
              </w:rPr>
              <w:t>) με πλατφόρμα διαχείρισης</w:t>
            </w:r>
          </w:p>
        </w:tc>
        <w:tc>
          <w:tcPr>
            <w:tcW w:w="1364" w:type="dxa"/>
            <w:tcBorders>
              <w:top w:val="nil"/>
              <w:left w:val="nil"/>
              <w:bottom w:val="single" w:sz="4" w:space="0" w:color="auto"/>
              <w:right w:val="single" w:sz="4" w:space="0" w:color="auto"/>
            </w:tcBorders>
            <w:shd w:val="clear" w:color="auto" w:fill="auto"/>
            <w:noWrap/>
            <w:vAlign w:val="bottom"/>
          </w:tcPr>
          <w:p w14:paraId="219CF8A6" w14:textId="1FE6DF5D" w:rsidR="00F703A0" w:rsidRPr="00265144" w:rsidRDefault="00F703A0" w:rsidP="00D7646A">
            <w:pPr>
              <w:spacing w:after="0" w:line="240" w:lineRule="auto"/>
              <w:jc w:val="right"/>
              <w:rPr>
                <w:rFonts w:ascii="Calibri" w:eastAsia="Times New Roman" w:hAnsi="Calibri" w:cs="Times New Roman"/>
                <w:color w:val="000000"/>
                <w:lang w:val="en-GB" w:eastAsia="en-GB"/>
              </w:rPr>
            </w:pPr>
            <w:r w:rsidRPr="00265144">
              <w:rPr>
                <w:rFonts w:ascii="Calibri" w:eastAsia="Times New Roman" w:hAnsi="Calibri" w:cs="Times New Roman"/>
                <w:color w:val="000000"/>
                <w:lang w:val="en-GB" w:eastAsia="en-GB"/>
              </w:rPr>
              <w:t xml:space="preserve">€ </w:t>
            </w:r>
            <w:r w:rsidR="00D7646A">
              <w:rPr>
                <w:rFonts w:ascii="Calibri" w:eastAsia="Times New Roman" w:hAnsi="Calibri" w:cs="Times New Roman"/>
                <w:color w:val="000000"/>
                <w:lang w:eastAsia="en-GB"/>
              </w:rPr>
              <w:t>1</w:t>
            </w:r>
            <w:r w:rsidRPr="00265144">
              <w:rPr>
                <w:rFonts w:ascii="Calibri" w:eastAsia="Times New Roman" w:hAnsi="Calibri" w:cs="Times New Roman"/>
                <w:color w:val="000000"/>
                <w:lang w:val="en-GB" w:eastAsia="en-GB"/>
              </w:rPr>
              <w:t>50,000</w:t>
            </w:r>
          </w:p>
        </w:tc>
        <w:tc>
          <w:tcPr>
            <w:tcW w:w="1188" w:type="dxa"/>
            <w:tcBorders>
              <w:top w:val="nil"/>
              <w:left w:val="nil"/>
              <w:bottom w:val="single" w:sz="4" w:space="0" w:color="auto"/>
              <w:right w:val="single" w:sz="4" w:space="0" w:color="auto"/>
            </w:tcBorders>
            <w:shd w:val="clear" w:color="auto" w:fill="auto"/>
            <w:noWrap/>
            <w:vAlign w:val="bottom"/>
          </w:tcPr>
          <w:p w14:paraId="1DFBCDA7" w14:textId="58D49BEE" w:rsidR="00F703A0" w:rsidRPr="00265144" w:rsidRDefault="00F703A0" w:rsidP="00F703A0">
            <w:pPr>
              <w:spacing w:after="0" w:line="240" w:lineRule="auto"/>
              <w:jc w:val="right"/>
              <w:rPr>
                <w:rFonts w:ascii="Calibri" w:eastAsia="Times New Roman" w:hAnsi="Calibri" w:cs="Times New Roman"/>
                <w:color w:val="000000"/>
                <w:lang w:val="en-GB" w:eastAsia="en-GB"/>
              </w:rPr>
            </w:pPr>
            <w:r w:rsidRPr="00265144">
              <w:rPr>
                <w:rFonts w:ascii="Calibri" w:eastAsia="Times New Roman" w:hAnsi="Calibri" w:cs="Times New Roman"/>
                <w:color w:val="000000"/>
                <w:lang w:val="en-GB" w:eastAsia="en-GB"/>
              </w:rPr>
              <w:t>€</w:t>
            </w:r>
            <w:r w:rsidR="00D7646A">
              <w:rPr>
                <w:rFonts w:ascii="Calibri" w:eastAsia="Times New Roman" w:hAnsi="Calibri" w:cs="Times New Roman"/>
                <w:color w:val="000000"/>
                <w:lang w:val="en-GB" w:eastAsia="en-GB"/>
              </w:rPr>
              <w:t xml:space="preserve"> </w:t>
            </w:r>
            <w:r w:rsidR="00D7646A">
              <w:rPr>
                <w:rFonts w:ascii="Calibri" w:eastAsia="Times New Roman" w:hAnsi="Calibri" w:cs="Times New Roman"/>
                <w:color w:val="000000"/>
                <w:lang w:eastAsia="en-GB"/>
              </w:rPr>
              <w:t>1</w:t>
            </w:r>
            <w:r w:rsidRPr="00265144">
              <w:rPr>
                <w:rFonts w:ascii="Calibri" w:eastAsia="Times New Roman" w:hAnsi="Calibri" w:cs="Times New Roman"/>
                <w:color w:val="000000"/>
                <w:lang w:val="en-GB" w:eastAsia="en-GB"/>
              </w:rPr>
              <w:t>50,000</w:t>
            </w:r>
          </w:p>
        </w:tc>
        <w:tc>
          <w:tcPr>
            <w:tcW w:w="1272" w:type="dxa"/>
            <w:tcBorders>
              <w:top w:val="nil"/>
              <w:left w:val="nil"/>
              <w:bottom w:val="single" w:sz="4" w:space="0" w:color="auto"/>
              <w:right w:val="single" w:sz="4" w:space="0" w:color="auto"/>
            </w:tcBorders>
            <w:shd w:val="clear" w:color="auto" w:fill="auto"/>
            <w:noWrap/>
            <w:vAlign w:val="bottom"/>
          </w:tcPr>
          <w:p w14:paraId="600D2EDF" w14:textId="6F6ED445" w:rsidR="00F703A0" w:rsidRPr="00265144" w:rsidRDefault="00D7646A" w:rsidP="00F703A0">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 </w:t>
            </w:r>
            <w:r>
              <w:rPr>
                <w:rFonts w:ascii="Calibri" w:eastAsia="Times New Roman" w:hAnsi="Calibri" w:cs="Times New Roman"/>
                <w:color w:val="000000"/>
                <w:lang w:eastAsia="en-GB"/>
              </w:rPr>
              <w:t>1</w:t>
            </w:r>
            <w:r w:rsidR="00F703A0" w:rsidRPr="00265144">
              <w:rPr>
                <w:rFonts w:ascii="Calibri" w:eastAsia="Times New Roman" w:hAnsi="Calibri" w:cs="Times New Roman"/>
                <w:color w:val="000000"/>
                <w:lang w:val="en-GB" w:eastAsia="en-GB"/>
              </w:rPr>
              <w:t>50,000</w:t>
            </w:r>
          </w:p>
        </w:tc>
      </w:tr>
      <w:tr w:rsidR="00F703A0" w:rsidRPr="00265144" w14:paraId="1ED1B954" w14:textId="77777777" w:rsidTr="0005276C">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4DBF697" w14:textId="7174B086" w:rsidR="00F703A0" w:rsidRPr="00265144" w:rsidRDefault="00F703A0" w:rsidP="00F703A0">
            <w:pPr>
              <w:spacing w:after="0" w:line="240" w:lineRule="auto"/>
              <w:rPr>
                <w:rFonts w:ascii="Calibri" w:eastAsia="Times New Roman" w:hAnsi="Calibri" w:cs="Times New Roman"/>
                <w:color w:val="000000"/>
                <w:lang w:eastAsia="en-GB"/>
              </w:rPr>
            </w:pPr>
            <w:r w:rsidRPr="00265144">
              <w:rPr>
                <w:rFonts w:ascii="Calibri" w:eastAsia="Times New Roman" w:hAnsi="Calibri" w:cs="Times New Roman"/>
                <w:color w:val="000000"/>
                <w:lang w:eastAsia="en-GB"/>
              </w:rPr>
              <w:t xml:space="preserve">Αγορά εργαλείων και ανάπτυξη μεθοδολογίας για </w:t>
            </w:r>
            <w:r w:rsidRPr="00265144">
              <w:rPr>
                <w:rFonts w:ascii="Calibri" w:eastAsia="Times New Roman" w:hAnsi="Calibri" w:cs="Times New Roman"/>
                <w:color w:val="000000"/>
                <w:lang w:val="en-GB" w:eastAsia="en-GB"/>
              </w:rPr>
              <w:t>Red</w:t>
            </w:r>
            <w:r w:rsidRPr="00265144">
              <w:rPr>
                <w:rFonts w:ascii="Calibri" w:eastAsia="Times New Roman" w:hAnsi="Calibri" w:cs="Times New Roman"/>
                <w:color w:val="000000"/>
                <w:lang w:eastAsia="en-GB"/>
              </w:rPr>
              <w:t xml:space="preserve"> </w:t>
            </w:r>
            <w:r w:rsidRPr="00265144">
              <w:rPr>
                <w:rFonts w:ascii="Calibri" w:eastAsia="Times New Roman" w:hAnsi="Calibri" w:cs="Times New Roman"/>
                <w:color w:val="000000"/>
                <w:lang w:val="en-GB" w:eastAsia="en-GB"/>
              </w:rPr>
              <w:t>Teaming</w:t>
            </w:r>
            <w:r w:rsidRPr="00265144">
              <w:rPr>
                <w:rFonts w:ascii="Calibri" w:eastAsia="Times New Roman" w:hAnsi="Calibri" w:cs="Times New Roman"/>
                <w:color w:val="000000"/>
                <w:lang w:eastAsia="en-GB"/>
              </w:rPr>
              <w:t xml:space="preserve"> και </w:t>
            </w:r>
            <w:r w:rsidRPr="00265144">
              <w:rPr>
                <w:rFonts w:ascii="Calibri" w:eastAsia="Times New Roman" w:hAnsi="Calibri" w:cs="Times New Roman"/>
                <w:color w:val="000000"/>
                <w:lang w:val="en-GB" w:eastAsia="en-GB"/>
              </w:rPr>
              <w:t>Penetration</w:t>
            </w:r>
            <w:r w:rsidRPr="00265144">
              <w:rPr>
                <w:rFonts w:ascii="Calibri" w:eastAsia="Times New Roman" w:hAnsi="Calibri" w:cs="Times New Roman"/>
                <w:color w:val="000000"/>
                <w:lang w:eastAsia="en-GB"/>
              </w:rPr>
              <w:t xml:space="preserve"> </w:t>
            </w:r>
            <w:r w:rsidRPr="00265144">
              <w:rPr>
                <w:rFonts w:ascii="Calibri" w:eastAsia="Times New Roman" w:hAnsi="Calibri" w:cs="Times New Roman"/>
                <w:color w:val="000000"/>
                <w:lang w:val="en-GB" w:eastAsia="en-GB"/>
              </w:rPr>
              <w:t>Testing</w:t>
            </w:r>
            <w:r w:rsidR="00E4135E" w:rsidRPr="00E4135E">
              <w:rPr>
                <w:rFonts w:ascii="Calibri" w:eastAsia="Times New Roman" w:hAnsi="Calibri" w:cs="Times New Roman"/>
                <w:color w:val="000000"/>
                <w:lang w:eastAsia="en-GB"/>
              </w:rPr>
              <w:t xml:space="preserve"> </w:t>
            </w:r>
            <w:r w:rsidR="00E4135E">
              <w:rPr>
                <w:rFonts w:ascii="Calibri" w:eastAsia="Times New Roman" w:hAnsi="Calibri" w:cs="Times New Roman"/>
                <w:color w:val="000000"/>
                <w:lang w:eastAsia="en-GB"/>
              </w:rPr>
              <w:t>και λογισμικών</w:t>
            </w:r>
            <w:r w:rsidR="00E4135E" w:rsidRPr="00E4135E">
              <w:rPr>
                <w:rFonts w:ascii="Calibri" w:eastAsia="Times New Roman" w:hAnsi="Calibri" w:cs="Times New Roman"/>
                <w:color w:val="000000"/>
                <w:lang w:eastAsia="en-GB"/>
              </w:rPr>
              <w:t xml:space="preserve"> </w:t>
            </w:r>
            <w:r w:rsidR="00E4135E">
              <w:rPr>
                <w:rFonts w:ascii="Calibri" w:eastAsia="Times New Roman" w:hAnsi="Calibri" w:cs="Times New Roman"/>
                <w:color w:val="000000"/>
                <w:lang w:val="en-GB" w:eastAsia="en-GB"/>
              </w:rPr>
              <w:t>CSIRT</w:t>
            </w:r>
            <w:r w:rsidR="00E4135E" w:rsidRPr="00E4135E">
              <w:rPr>
                <w:rFonts w:ascii="Calibri" w:eastAsia="Times New Roman" w:hAnsi="Calibri" w:cs="Times New Roman"/>
                <w:color w:val="000000"/>
                <w:lang w:eastAsia="en-GB"/>
              </w:rPr>
              <w:t>-</w:t>
            </w:r>
            <w:r w:rsidR="00E4135E">
              <w:rPr>
                <w:rFonts w:ascii="Calibri" w:eastAsia="Times New Roman" w:hAnsi="Calibri" w:cs="Times New Roman"/>
                <w:color w:val="000000"/>
                <w:lang w:val="en-GB" w:eastAsia="en-GB"/>
              </w:rPr>
              <w:t>CY</w:t>
            </w:r>
            <w:r w:rsidR="00E4135E">
              <w:rPr>
                <w:rFonts w:ascii="Calibri" w:eastAsia="Times New Roman" w:hAnsi="Calibri" w:cs="Times New Roman"/>
                <w:color w:val="000000"/>
                <w:lang w:eastAsia="en-GB"/>
              </w:rPr>
              <w:t xml:space="preserve"> </w:t>
            </w:r>
            <w:r w:rsidR="00E4135E" w:rsidRPr="001253AA">
              <w:rPr>
                <w:rFonts w:ascii="Calibri" w:eastAsia="Times New Roman" w:hAnsi="Calibri" w:cs="Times New Roman"/>
                <w:color w:val="000000"/>
                <w:lang w:eastAsia="en-GB"/>
              </w:rPr>
              <w:t>(</w:t>
            </w:r>
            <w:r w:rsidR="00E4135E">
              <w:rPr>
                <w:rFonts w:ascii="Calibri" w:eastAsia="Times New Roman" w:hAnsi="Calibri" w:cs="Times New Roman"/>
                <w:color w:val="000000"/>
                <w:lang w:val="en-GB" w:eastAsia="en-GB"/>
              </w:rPr>
              <w:t>Veeam</w:t>
            </w:r>
            <w:r w:rsidR="00E4135E" w:rsidRPr="001253AA">
              <w:rPr>
                <w:rFonts w:ascii="Calibri" w:eastAsia="Times New Roman" w:hAnsi="Calibri" w:cs="Times New Roman"/>
                <w:color w:val="000000"/>
                <w:lang w:eastAsia="en-GB"/>
              </w:rPr>
              <w:t xml:space="preserve">, </w:t>
            </w:r>
            <w:r w:rsidR="00E4135E">
              <w:rPr>
                <w:rFonts w:ascii="Calibri" w:eastAsia="Times New Roman" w:hAnsi="Calibri" w:cs="Times New Roman"/>
                <w:color w:val="000000"/>
                <w:lang w:val="en-GB" w:eastAsia="en-GB"/>
              </w:rPr>
              <w:t>Sandbox</w:t>
            </w:r>
            <w:r w:rsidR="00E4135E" w:rsidRPr="001253AA">
              <w:rPr>
                <w:rFonts w:ascii="Calibri" w:eastAsia="Times New Roman" w:hAnsi="Calibri" w:cs="Times New Roman"/>
                <w:color w:val="000000"/>
                <w:lang w:eastAsia="en-GB"/>
              </w:rPr>
              <w:t>)</w:t>
            </w:r>
          </w:p>
        </w:tc>
        <w:tc>
          <w:tcPr>
            <w:tcW w:w="1364" w:type="dxa"/>
            <w:tcBorders>
              <w:top w:val="nil"/>
              <w:left w:val="nil"/>
              <w:bottom w:val="single" w:sz="4" w:space="0" w:color="auto"/>
              <w:right w:val="single" w:sz="4" w:space="0" w:color="auto"/>
            </w:tcBorders>
            <w:shd w:val="clear" w:color="auto" w:fill="auto"/>
            <w:noWrap/>
            <w:vAlign w:val="bottom"/>
            <w:hideMark/>
          </w:tcPr>
          <w:p w14:paraId="758FDF6F" w14:textId="07C5769D" w:rsidR="00F703A0" w:rsidRPr="00265144" w:rsidRDefault="00D7646A" w:rsidP="00FE6CBE">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€ 1</w:t>
            </w:r>
            <w:r w:rsidR="00FE6CBE">
              <w:rPr>
                <w:rFonts w:ascii="Calibri" w:eastAsia="Times New Roman" w:hAnsi="Calibri" w:cs="Times New Roman"/>
                <w:color w:val="000000"/>
                <w:lang w:eastAsia="en-GB"/>
              </w:rPr>
              <w:t>8</w:t>
            </w:r>
            <w:r w:rsidR="00F703A0" w:rsidRPr="00265144">
              <w:rPr>
                <w:rFonts w:ascii="Calibri" w:eastAsia="Times New Roman" w:hAnsi="Calibri" w:cs="Times New Roman"/>
                <w:color w:val="000000"/>
                <w:lang w:val="en-GB" w:eastAsia="en-GB"/>
              </w:rPr>
              <w:t>0,000</w:t>
            </w:r>
          </w:p>
        </w:tc>
        <w:tc>
          <w:tcPr>
            <w:tcW w:w="1188" w:type="dxa"/>
            <w:tcBorders>
              <w:top w:val="nil"/>
              <w:left w:val="nil"/>
              <w:bottom w:val="single" w:sz="4" w:space="0" w:color="auto"/>
              <w:right w:val="single" w:sz="4" w:space="0" w:color="auto"/>
            </w:tcBorders>
            <w:shd w:val="clear" w:color="auto" w:fill="auto"/>
            <w:noWrap/>
            <w:vAlign w:val="bottom"/>
            <w:hideMark/>
          </w:tcPr>
          <w:p w14:paraId="2B7BAAB3" w14:textId="621F7FBB" w:rsidR="00F703A0" w:rsidRPr="00265144" w:rsidRDefault="00FE6CBE" w:rsidP="00F703A0">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€ 18</w:t>
            </w:r>
            <w:r w:rsidR="00F703A0" w:rsidRPr="00265144">
              <w:rPr>
                <w:rFonts w:ascii="Calibri" w:eastAsia="Times New Roman" w:hAnsi="Calibri" w:cs="Times New Roman"/>
                <w:color w:val="000000"/>
                <w:lang w:val="en-GB" w:eastAsia="en-GB"/>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425054CB" w14:textId="2515819B" w:rsidR="00F703A0" w:rsidRPr="00265144" w:rsidRDefault="00FE6CBE" w:rsidP="00F703A0">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€ 18</w:t>
            </w:r>
            <w:r w:rsidR="00F703A0" w:rsidRPr="00265144">
              <w:rPr>
                <w:rFonts w:ascii="Calibri" w:eastAsia="Times New Roman" w:hAnsi="Calibri" w:cs="Times New Roman"/>
                <w:color w:val="000000"/>
                <w:lang w:val="en-GB" w:eastAsia="en-GB"/>
              </w:rPr>
              <w:t>0,000</w:t>
            </w:r>
          </w:p>
        </w:tc>
      </w:tr>
      <w:tr w:rsidR="00F703A0" w:rsidRPr="00265144" w14:paraId="4569FD88" w14:textId="77777777" w:rsidTr="0005276C">
        <w:trPr>
          <w:trHeight w:val="600"/>
        </w:trPr>
        <w:tc>
          <w:tcPr>
            <w:tcW w:w="5954" w:type="dxa"/>
            <w:tcBorders>
              <w:top w:val="nil"/>
              <w:left w:val="single" w:sz="4" w:space="0" w:color="auto"/>
              <w:bottom w:val="single" w:sz="4" w:space="0" w:color="auto"/>
              <w:right w:val="single" w:sz="4" w:space="0" w:color="auto"/>
            </w:tcBorders>
            <w:shd w:val="clear" w:color="auto" w:fill="FFFFFF" w:themeFill="background1"/>
            <w:vAlign w:val="center"/>
          </w:tcPr>
          <w:p w14:paraId="1BDD16E5" w14:textId="4930D70A" w:rsidR="00F703A0" w:rsidRPr="006D687A" w:rsidRDefault="00F703A0" w:rsidP="00F703A0">
            <w:pPr>
              <w:spacing w:after="0" w:line="240" w:lineRule="auto"/>
              <w:rPr>
                <w:rFonts w:ascii="Calibri" w:eastAsia="Times New Roman" w:hAnsi="Calibri" w:cs="Times New Roman"/>
                <w:color w:val="000000"/>
                <w:lang w:eastAsia="en-GB"/>
              </w:rPr>
            </w:pPr>
            <w:r w:rsidRPr="006D687A">
              <w:rPr>
                <w:rFonts w:ascii="Calibri" w:eastAsia="Times New Roman" w:hAnsi="Calibri" w:cs="Times New Roman"/>
                <w:color w:val="000000"/>
                <w:lang w:eastAsia="en-GB"/>
              </w:rPr>
              <w:t xml:space="preserve">Αγορά λογισμικών προγραμμάτων για την ανάπτυξη υποδομών </w:t>
            </w:r>
            <w:proofErr w:type="spellStart"/>
            <w:r w:rsidRPr="006D687A">
              <w:rPr>
                <w:rFonts w:ascii="Calibri" w:eastAsia="Times New Roman" w:hAnsi="Calibri" w:cs="Times New Roman"/>
                <w:color w:val="000000"/>
                <w:lang w:eastAsia="en-GB"/>
              </w:rPr>
              <w:t>κυβερνοασφάλειας</w:t>
            </w:r>
            <w:proofErr w:type="spellEnd"/>
            <w:r w:rsidRPr="006D687A">
              <w:rPr>
                <w:rFonts w:ascii="Calibri" w:eastAsia="Times New Roman" w:hAnsi="Calibri" w:cs="Times New Roman"/>
                <w:color w:val="000000"/>
                <w:lang w:eastAsia="en-GB"/>
              </w:rPr>
              <w:t xml:space="preserve"> του Υπουργείου Άμυνας </w:t>
            </w:r>
            <w:r w:rsidR="00FE6CBE" w:rsidRPr="006D687A">
              <w:rPr>
                <w:rFonts w:ascii="Calibri" w:eastAsia="Times New Roman" w:hAnsi="Calibri" w:cs="Times New Roman"/>
                <w:color w:val="000000"/>
                <w:lang w:eastAsia="en-GB"/>
              </w:rPr>
              <w:t>*</w:t>
            </w:r>
            <w:r w:rsidRPr="006D687A">
              <w:rPr>
                <w:rFonts w:ascii="Calibri" w:eastAsia="Times New Roman" w:hAnsi="Calibri" w:cs="Times New Roman"/>
                <w:color w:val="000000"/>
                <w:lang w:eastAsia="en-GB"/>
              </w:rPr>
              <w:tab/>
            </w:r>
          </w:p>
        </w:tc>
        <w:tc>
          <w:tcPr>
            <w:tcW w:w="1364" w:type="dxa"/>
            <w:tcBorders>
              <w:top w:val="nil"/>
              <w:left w:val="nil"/>
              <w:bottom w:val="single" w:sz="4" w:space="0" w:color="auto"/>
              <w:right w:val="single" w:sz="4" w:space="0" w:color="auto"/>
            </w:tcBorders>
            <w:shd w:val="clear" w:color="auto" w:fill="FFFFFF" w:themeFill="background1"/>
            <w:noWrap/>
            <w:vAlign w:val="bottom"/>
          </w:tcPr>
          <w:p w14:paraId="0BC41EEB" w14:textId="64F51C24" w:rsidR="00F703A0" w:rsidRPr="006D687A" w:rsidRDefault="006D687A" w:rsidP="00F703A0">
            <w:pPr>
              <w:spacing w:after="0" w:line="240" w:lineRule="auto"/>
              <w:jc w:val="right"/>
              <w:rPr>
                <w:rFonts w:ascii="Calibri" w:eastAsia="Times New Roman" w:hAnsi="Calibri" w:cs="Times New Roman"/>
                <w:color w:val="000000"/>
                <w:lang w:eastAsia="en-GB"/>
              </w:rPr>
            </w:pPr>
            <w:r w:rsidRPr="006D687A">
              <w:rPr>
                <w:rFonts w:ascii="Calibri" w:eastAsia="Times New Roman" w:hAnsi="Calibri" w:cs="Times New Roman"/>
                <w:color w:val="000000"/>
                <w:lang w:eastAsia="en-GB"/>
              </w:rPr>
              <w:t>€50</w:t>
            </w:r>
            <w:r w:rsidR="00FE6CBE" w:rsidRPr="006D687A">
              <w:rPr>
                <w:rFonts w:ascii="Calibri" w:eastAsia="Times New Roman" w:hAnsi="Calibri" w:cs="Times New Roman"/>
                <w:color w:val="000000"/>
                <w:lang w:eastAsia="en-GB"/>
              </w:rPr>
              <w:t>0</w:t>
            </w:r>
            <w:r w:rsidR="00F703A0" w:rsidRPr="006D687A">
              <w:rPr>
                <w:rFonts w:ascii="Calibri" w:eastAsia="Times New Roman" w:hAnsi="Calibri" w:cs="Times New Roman"/>
                <w:color w:val="000000"/>
                <w:lang w:eastAsia="en-GB"/>
              </w:rPr>
              <w:t>,000</w:t>
            </w:r>
          </w:p>
        </w:tc>
        <w:tc>
          <w:tcPr>
            <w:tcW w:w="1188" w:type="dxa"/>
            <w:tcBorders>
              <w:top w:val="nil"/>
              <w:left w:val="nil"/>
              <w:bottom w:val="single" w:sz="4" w:space="0" w:color="auto"/>
              <w:right w:val="single" w:sz="4" w:space="0" w:color="auto"/>
            </w:tcBorders>
            <w:shd w:val="clear" w:color="auto" w:fill="FFFFFF" w:themeFill="background1"/>
            <w:noWrap/>
            <w:vAlign w:val="bottom"/>
          </w:tcPr>
          <w:p w14:paraId="7DE2DB09" w14:textId="447A089F" w:rsidR="00F703A0" w:rsidRPr="006D687A" w:rsidRDefault="00FE6CBE" w:rsidP="00F703A0">
            <w:pPr>
              <w:spacing w:after="0" w:line="240" w:lineRule="auto"/>
              <w:jc w:val="right"/>
              <w:rPr>
                <w:rFonts w:ascii="Calibri" w:eastAsia="Times New Roman" w:hAnsi="Calibri" w:cs="Times New Roman"/>
                <w:color w:val="000000"/>
                <w:lang w:eastAsia="en-GB"/>
              </w:rPr>
            </w:pPr>
            <w:r w:rsidRPr="006D687A">
              <w:rPr>
                <w:rFonts w:ascii="Calibri" w:eastAsia="Times New Roman" w:hAnsi="Calibri" w:cs="Times New Roman"/>
                <w:color w:val="000000"/>
                <w:lang w:eastAsia="en-GB"/>
              </w:rPr>
              <w:t>-</w:t>
            </w:r>
          </w:p>
        </w:tc>
        <w:tc>
          <w:tcPr>
            <w:tcW w:w="1272" w:type="dxa"/>
            <w:tcBorders>
              <w:top w:val="nil"/>
              <w:left w:val="nil"/>
              <w:bottom w:val="single" w:sz="4" w:space="0" w:color="auto"/>
              <w:right w:val="single" w:sz="4" w:space="0" w:color="auto"/>
            </w:tcBorders>
            <w:shd w:val="clear" w:color="auto" w:fill="FFFFFF" w:themeFill="background1"/>
            <w:noWrap/>
            <w:vAlign w:val="bottom"/>
          </w:tcPr>
          <w:p w14:paraId="02F9D4EB" w14:textId="18A99694" w:rsidR="00F703A0" w:rsidRPr="00265144" w:rsidRDefault="00FE6CBE" w:rsidP="00F703A0">
            <w:pPr>
              <w:spacing w:after="0" w:line="240" w:lineRule="auto"/>
              <w:jc w:val="right"/>
              <w:rPr>
                <w:rFonts w:ascii="Calibri" w:eastAsia="Times New Roman" w:hAnsi="Calibri" w:cs="Times New Roman"/>
                <w:color w:val="000000"/>
                <w:lang w:eastAsia="en-GB"/>
              </w:rPr>
            </w:pPr>
            <w:r w:rsidRPr="006D687A">
              <w:rPr>
                <w:rFonts w:ascii="Calibri" w:eastAsia="Times New Roman" w:hAnsi="Calibri" w:cs="Times New Roman"/>
                <w:color w:val="000000"/>
                <w:lang w:eastAsia="en-GB"/>
              </w:rPr>
              <w:t>-</w:t>
            </w:r>
          </w:p>
        </w:tc>
      </w:tr>
      <w:tr w:rsidR="00F703A0" w:rsidRPr="00265144" w14:paraId="6E56B377" w14:textId="77777777" w:rsidTr="0005276C">
        <w:trPr>
          <w:trHeight w:val="600"/>
        </w:trPr>
        <w:tc>
          <w:tcPr>
            <w:tcW w:w="5954" w:type="dxa"/>
            <w:tcBorders>
              <w:top w:val="nil"/>
              <w:left w:val="single" w:sz="4" w:space="0" w:color="auto"/>
              <w:bottom w:val="single" w:sz="4" w:space="0" w:color="auto"/>
              <w:right w:val="single" w:sz="4" w:space="0" w:color="auto"/>
            </w:tcBorders>
            <w:shd w:val="clear" w:color="auto" w:fill="FFFFFF" w:themeFill="background1"/>
            <w:vAlign w:val="center"/>
          </w:tcPr>
          <w:p w14:paraId="1027205E" w14:textId="1296DDAA" w:rsidR="00F703A0" w:rsidRPr="00265144" w:rsidRDefault="00F703A0" w:rsidP="00F703A0">
            <w:pPr>
              <w:spacing w:after="0" w:line="240" w:lineRule="auto"/>
              <w:rPr>
                <w:rFonts w:ascii="Calibri" w:eastAsia="Times New Roman" w:hAnsi="Calibri" w:cs="Times New Roman"/>
                <w:color w:val="000000"/>
                <w:lang w:eastAsia="en-GB"/>
              </w:rPr>
            </w:pPr>
            <w:r w:rsidRPr="00265144">
              <w:rPr>
                <w:rFonts w:ascii="Calibri" w:eastAsia="Times New Roman" w:hAnsi="Calibri" w:cs="Times New Roman"/>
                <w:color w:val="000000"/>
                <w:lang w:eastAsia="en-GB"/>
              </w:rPr>
              <w:t xml:space="preserve">Αγορά λογισμικών που αφορούν το Πρόγραμμα </w:t>
            </w:r>
            <w:proofErr w:type="spellStart"/>
            <w:r w:rsidRPr="00265144">
              <w:rPr>
                <w:rFonts w:ascii="Calibri" w:eastAsia="Times New Roman" w:hAnsi="Calibri" w:cs="Times New Roman"/>
                <w:color w:val="000000"/>
                <w:lang w:eastAsia="en-GB"/>
              </w:rPr>
              <w:t>Cyber</w:t>
            </w:r>
            <w:proofErr w:type="spellEnd"/>
            <w:r w:rsidRPr="00265144">
              <w:rPr>
                <w:rFonts w:ascii="Calibri" w:eastAsia="Times New Roman" w:hAnsi="Calibri" w:cs="Times New Roman"/>
                <w:color w:val="000000"/>
                <w:lang w:eastAsia="en-GB"/>
              </w:rPr>
              <w:t xml:space="preserve"> </w:t>
            </w:r>
            <w:proofErr w:type="spellStart"/>
            <w:r w:rsidRPr="00265144">
              <w:rPr>
                <w:rFonts w:ascii="Calibri" w:eastAsia="Times New Roman" w:hAnsi="Calibri" w:cs="Times New Roman"/>
                <w:color w:val="000000"/>
                <w:lang w:eastAsia="en-GB"/>
              </w:rPr>
              <w:t>Safety</w:t>
            </w:r>
            <w:proofErr w:type="spellEnd"/>
            <w:r w:rsidRPr="00265144">
              <w:rPr>
                <w:rFonts w:ascii="Calibri" w:eastAsia="Times New Roman" w:hAnsi="Calibri" w:cs="Times New Roman"/>
                <w:color w:val="000000"/>
                <w:lang w:eastAsia="en-GB"/>
              </w:rPr>
              <w:t xml:space="preserve"> </w:t>
            </w:r>
            <w:r w:rsidR="001253AA">
              <w:rPr>
                <w:rFonts w:ascii="Calibri" w:eastAsia="Times New Roman" w:hAnsi="Calibri" w:cs="Times New Roman"/>
                <w:color w:val="000000"/>
                <w:lang w:eastAsia="en-GB"/>
              </w:rPr>
              <w:t xml:space="preserve">ΙΙΙ </w:t>
            </w:r>
            <w:r w:rsidRPr="00265144">
              <w:rPr>
                <w:rFonts w:ascii="Calibri" w:eastAsia="Times New Roman" w:hAnsi="Calibri" w:cs="Times New Roman"/>
                <w:color w:val="000000"/>
                <w:lang w:eastAsia="en-GB"/>
              </w:rPr>
              <w:t>(</w:t>
            </w:r>
            <w:proofErr w:type="spellStart"/>
            <w:r w:rsidRPr="00265144">
              <w:rPr>
                <w:rFonts w:ascii="Calibri" w:eastAsia="Times New Roman" w:hAnsi="Calibri" w:cs="Times New Roman"/>
                <w:color w:val="000000"/>
                <w:lang w:eastAsia="en-GB"/>
              </w:rPr>
              <w:t>router</w:t>
            </w:r>
            <w:proofErr w:type="spellEnd"/>
            <w:r w:rsidRPr="00265144">
              <w:rPr>
                <w:rFonts w:ascii="Calibri" w:eastAsia="Times New Roman" w:hAnsi="Calibri" w:cs="Times New Roman"/>
                <w:color w:val="000000"/>
                <w:lang w:eastAsia="en-GB"/>
              </w:rPr>
              <w:t>, κινητές συσκευές κ.α.)</w:t>
            </w:r>
          </w:p>
        </w:tc>
        <w:tc>
          <w:tcPr>
            <w:tcW w:w="1364" w:type="dxa"/>
            <w:tcBorders>
              <w:top w:val="nil"/>
              <w:left w:val="nil"/>
              <w:bottom w:val="single" w:sz="4" w:space="0" w:color="auto"/>
              <w:right w:val="single" w:sz="4" w:space="0" w:color="auto"/>
            </w:tcBorders>
            <w:shd w:val="clear" w:color="auto" w:fill="FFFFFF" w:themeFill="background1"/>
            <w:noWrap/>
            <w:vAlign w:val="bottom"/>
          </w:tcPr>
          <w:p w14:paraId="4811784F" w14:textId="13A2C16F" w:rsidR="00F703A0" w:rsidRPr="00265144" w:rsidRDefault="00F703A0" w:rsidP="00F703A0">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€ 1</w:t>
            </w:r>
            <w:r w:rsidRPr="00265144">
              <w:rPr>
                <w:rFonts w:ascii="Calibri" w:eastAsia="Times New Roman" w:hAnsi="Calibri" w:cs="Times New Roman"/>
                <w:color w:val="000000"/>
                <w:lang w:eastAsia="en-GB"/>
              </w:rPr>
              <w:t>5</w:t>
            </w:r>
            <w:r w:rsidRPr="00265144">
              <w:rPr>
                <w:rFonts w:ascii="Calibri" w:eastAsia="Times New Roman" w:hAnsi="Calibri" w:cs="Times New Roman"/>
                <w:color w:val="000000"/>
                <w:lang w:val="en-GB" w:eastAsia="en-GB"/>
              </w:rPr>
              <w:t>,000</w:t>
            </w:r>
          </w:p>
        </w:tc>
        <w:tc>
          <w:tcPr>
            <w:tcW w:w="1188" w:type="dxa"/>
            <w:tcBorders>
              <w:top w:val="nil"/>
              <w:left w:val="nil"/>
              <w:bottom w:val="single" w:sz="4" w:space="0" w:color="auto"/>
              <w:right w:val="single" w:sz="4" w:space="0" w:color="auto"/>
            </w:tcBorders>
            <w:shd w:val="clear" w:color="auto" w:fill="FFFFFF" w:themeFill="background1"/>
            <w:noWrap/>
            <w:vAlign w:val="bottom"/>
          </w:tcPr>
          <w:p w14:paraId="61415772" w14:textId="2B785A34" w:rsidR="00F703A0" w:rsidRPr="00265144" w:rsidRDefault="001253AA" w:rsidP="00F703A0">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€ 1</w:t>
            </w:r>
            <w:r>
              <w:rPr>
                <w:rFonts w:ascii="Calibri" w:eastAsia="Times New Roman" w:hAnsi="Calibri" w:cs="Times New Roman"/>
                <w:color w:val="000000"/>
                <w:lang w:eastAsia="en-GB"/>
              </w:rPr>
              <w:t>0</w:t>
            </w:r>
            <w:r w:rsidRPr="00265144">
              <w:rPr>
                <w:rFonts w:ascii="Calibri" w:eastAsia="Times New Roman" w:hAnsi="Calibri" w:cs="Times New Roman"/>
                <w:color w:val="000000"/>
                <w:lang w:val="en-GB" w:eastAsia="en-GB"/>
              </w:rPr>
              <w:t>,000</w:t>
            </w:r>
          </w:p>
        </w:tc>
        <w:tc>
          <w:tcPr>
            <w:tcW w:w="1272" w:type="dxa"/>
            <w:tcBorders>
              <w:top w:val="nil"/>
              <w:left w:val="nil"/>
              <w:bottom w:val="single" w:sz="4" w:space="0" w:color="auto"/>
              <w:right w:val="single" w:sz="4" w:space="0" w:color="auto"/>
            </w:tcBorders>
            <w:shd w:val="clear" w:color="auto" w:fill="FFFFFF" w:themeFill="background1"/>
            <w:noWrap/>
            <w:vAlign w:val="bottom"/>
          </w:tcPr>
          <w:p w14:paraId="22C4AE12" w14:textId="20845D0D" w:rsidR="00F703A0" w:rsidRPr="00265144" w:rsidRDefault="001253AA" w:rsidP="001253AA">
            <w:pPr>
              <w:spacing w:after="0" w:line="240" w:lineRule="auto"/>
              <w:jc w:val="right"/>
              <w:rPr>
                <w:rFonts w:ascii="Calibri" w:eastAsia="Times New Roman" w:hAnsi="Calibri" w:cs="Times New Roman"/>
                <w:color w:val="000000"/>
                <w:lang w:eastAsia="en-GB"/>
              </w:rPr>
            </w:pPr>
            <w:r w:rsidRPr="00265144">
              <w:rPr>
                <w:rFonts w:ascii="Calibri" w:eastAsia="Times New Roman" w:hAnsi="Calibri" w:cs="Times New Roman"/>
                <w:color w:val="000000"/>
                <w:lang w:val="en-GB" w:eastAsia="en-GB"/>
              </w:rPr>
              <w:t>€ 1</w:t>
            </w:r>
            <w:r>
              <w:rPr>
                <w:rFonts w:ascii="Calibri" w:eastAsia="Times New Roman" w:hAnsi="Calibri" w:cs="Times New Roman"/>
                <w:color w:val="000000"/>
                <w:lang w:eastAsia="en-GB"/>
              </w:rPr>
              <w:t>0</w:t>
            </w:r>
            <w:r w:rsidRPr="00265144">
              <w:rPr>
                <w:rFonts w:ascii="Calibri" w:eastAsia="Times New Roman" w:hAnsi="Calibri" w:cs="Times New Roman"/>
                <w:color w:val="000000"/>
                <w:lang w:val="en-GB" w:eastAsia="en-GB"/>
              </w:rPr>
              <w:t>,000</w:t>
            </w:r>
          </w:p>
        </w:tc>
      </w:tr>
      <w:tr w:rsidR="00651F4D" w:rsidRPr="00265144" w14:paraId="6FA2C892" w14:textId="77777777" w:rsidTr="0005276C">
        <w:trPr>
          <w:trHeight w:val="600"/>
        </w:trPr>
        <w:tc>
          <w:tcPr>
            <w:tcW w:w="5954" w:type="dxa"/>
            <w:tcBorders>
              <w:top w:val="nil"/>
              <w:left w:val="single" w:sz="4" w:space="0" w:color="auto"/>
              <w:bottom w:val="single" w:sz="4" w:space="0" w:color="auto"/>
              <w:right w:val="single" w:sz="4" w:space="0" w:color="auto"/>
            </w:tcBorders>
            <w:shd w:val="clear" w:color="auto" w:fill="FFFFFF" w:themeFill="background1"/>
            <w:vAlign w:val="center"/>
          </w:tcPr>
          <w:p w14:paraId="04845C8E" w14:textId="4BBA2089" w:rsidR="00651F4D" w:rsidRPr="00E4135E" w:rsidRDefault="00651F4D" w:rsidP="00E4135E">
            <w:pPr>
              <w:spacing w:after="0" w:line="240" w:lineRule="auto"/>
              <w:rPr>
                <w:rFonts w:ascii="Calibri" w:eastAsia="Times New Roman" w:hAnsi="Calibri" w:cs="Times New Roman"/>
                <w:color w:val="000000"/>
                <w:lang w:eastAsia="en-GB"/>
              </w:rPr>
            </w:pPr>
            <w:r w:rsidRPr="00651F4D">
              <w:rPr>
                <w:rFonts w:ascii="Calibri" w:eastAsia="Times New Roman" w:hAnsi="Calibri" w:cs="Times New Roman"/>
                <w:color w:val="000000"/>
                <w:lang w:eastAsia="en-GB"/>
              </w:rPr>
              <w:lastRenderedPageBreak/>
              <w:t xml:space="preserve">Αγορά Λογισμικών </w:t>
            </w:r>
            <w:r w:rsidR="001253AA">
              <w:rPr>
                <w:rFonts w:ascii="Calibri" w:eastAsia="Times New Roman" w:hAnsi="Calibri" w:cs="Times New Roman"/>
                <w:color w:val="000000"/>
                <w:lang w:eastAsia="en-GB"/>
              </w:rPr>
              <w:t xml:space="preserve">Προγραμμάτων που αφορούν την υποδομή του </w:t>
            </w:r>
            <w:r w:rsidR="00E4135E">
              <w:rPr>
                <w:rFonts w:ascii="Calibri" w:eastAsia="Times New Roman" w:hAnsi="Calibri" w:cs="Times New Roman"/>
                <w:color w:val="000000"/>
                <w:lang w:eastAsia="en-GB"/>
              </w:rPr>
              <w:t xml:space="preserve">ΑΨΑ, </w:t>
            </w:r>
            <w:r w:rsidR="001253AA">
              <w:rPr>
                <w:rFonts w:ascii="Calibri" w:eastAsia="Times New Roman" w:hAnsi="Calibri" w:cs="Times New Roman"/>
                <w:color w:val="000000"/>
                <w:lang w:eastAsia="en-GB"/>
              </w:rPr>
              <w:t xml:space="preserve">Εθνικού </w:t>
            </w:r>
            <w:r w:rsidR="001253AA">
              <w:rPr>
                <w:rFonts w:ascii="Calibri" w:eastAsia="Times New Roman" w:hAnsi="Calibri" w:cs="Times New Roman"/>
                <w:color w:val="000000"/>
                <w:lang w:val="en-GB" w:eastAsia="en-GB"/>
              </w:rPr>
              <w:t>CSIRT</w:t>
            </w:r>
            <w:r w:rsidR="001253AA" w:rsidRPr="001253AA">
              <w:rPr>
                <w:rFonts w:ascii="Calibri" w:eastAsia="Times New Roman" w:hAnsi="Calibri" w:cs="Times New Roman"/>
                <w:color w:val="000000"/>
                <w:lang w:eastAsia="en-GB"/>
              </w:rPr>
              <w:t>-</w:t>
            </w:r>
            <w:r w:rsidR="001253AA">
              <w:rPr>
                <w:rFonts w:ascii="Calibri" w:eastAsia="Times New Roman" w:hAnsi="Calibri" w:cs="Times New Roman"/>
                <w:color w:val="000000"/>
                <w:lang w:val="en-GB" w:eastAsia="en-GB"/>
              </w:rPr>
              <w:t>CY</w:t>
            </w:r>
            <w:r w:rsidR="001253AA" w:rsidRPr="001253AA">
              <w:rPr>
                <w:rFonts w:ascii="Calibri" w:eastAsia="Times New Roman" w:hAnsi="Calibri" w:cs="Times New Roman"/>
                <w:color w:val="000000"/>
                <w:lang w:eastAsia="en-GB"/>
              </w:rPr>
              <w:t xml:space="preserve"> </w:t>
            </w:r>
            <w:r w:rsidR="00E4135E">
              <w:rPr>
                <w:rFonts w:ascii="Calibri" w:eastAsia="Times New Roman" w:hAnsi="Calibri" w:cs="Times New Roman"/>
                <w:color w:val="000000"/>
                <w:lang w:eastAsia="en-GB"/>
              </w:rPr>
              <w:t xml:space="preserve">και του Εθνικού Κέντρου Συντονισμού </w:t>
            </w:r>
            <w:r w:rsidR="00E4135E">
              <w:rPr>
                <w:rFonts w:ascii="Calibri" w:eastAsia="Times New Roman" w:hAnsi="Calibri" w:cs="Times New Roman"/>
                <w:color w:val="000000"/>
                <w:lang w:val="en-GB" w:eastAsia="en-GB"/>
              </w:rPr>
              <w:t>NCC</w:t>
            </w:r>
          </w:p>
        </w:tc>
        <w:tc>
          <w:tcPr>
            <w:tcW w:w="1364" w:type="dxa"/>
            <w:tcBorders>
              <w:top w:val="nil"/>
              <w:left w:val="nil"/>
              <w:bottom w:val="single" w:sz="4" w:space="0" w:color="auto"/>
              <w:right w:val="single" w:sz="4" w:space="0" w:color="auto"/>
            </w:tcBorders>
            <w:shd w:val="clear" w:color="auto" w:fill="FFFFFF" w:themeFill="background1"/>
            <w:noWrap/>
            <w:vAlign w:val="bottom"/>
          </w:tcPr>
          <w:p w14:paraId="64DF7961" w14:textId="13DA7095" w:rsidR="00651F4D" w:rsidRPr="00651F4D" w:rsidRDefault="00651F4D" w:rsidP="00651F4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406901">
              <w:rPr>
                <w:rFonts w:ascii="Calibri" w:eastAsia="Times New Roman" w:hAnsi="Calibri" w:cs="Times New Roman"/>
                <w:color w:val="000000"/>
                <w:lang w:eastAsia="en-GB"/>
              </w:rPr>
              <w:t>1</w:t>
            </w:r>
            <w:r w:rsidR="00E24E0A">
              <w:rPr>
                <w:rFonts w:ascii="Calibri" w:eastAsia="Times New Roman" w:hAnsi="Calibri" w:cs="Times New Roman"/>
                <w:color w:val="000000"/>
                <w:lang w:eastAsia="en-GB"/>
              </w:rPr>
              <w:t>5</w:t>
            </w:r>
            <w:r w:rsidR="001253AA">
              <w:rPr>
                <w:rFonts w:ascii="Calibri" w:eastAsia="Times New Roman" w:hAnsi="Calibri" w:cs="Times New Roman"/>
                <w:color w:val="000000"/>
                <w:lang w:eastAsia="en-GB"/>
              </w:rPr>
              <w:t>0</w:t>
            </w:r>
            <w:r w:rsidRPr="00265144">
              <w:rPr>
                <w:rFonts w:ascii="Calibri" w:eastAsia="Times New Roman" w:hAnsi="Calibri" w:cs="Times New Roman"/>
                <w:color w:val="000000"/>
                <w:lang w:eastAsia="en-GB"/>
              </w:rPr>
              <w:t>,000</w:t>
            </w:r>
          </w:p>
        </w:tc>
        <w:tc>
          <w:tcPr>
            <w:tcW w:w="1188" w:type="dxa"/>
            <w:tcBorders>
              <w:top w:val="nil"/>
              <w:left w:val="nil"/>
              <w:bottom w:val="single" w:sz="4" w:space="0" w:color="auto"/>
              <w:right w:val="single" w:sz="4" w:space="0" w:color="auto"/>
            </w:tcBorders>
            <w:shd w:val="clear" w:color="auto" w:fill="FFFFFF" w:themeFill="background1"/>
            <w:noWrap/>
            <w:vAlign w:val="bottom"/>
          </w:tcPr>
          <w:p w14:paraId="6C4072DD" w14:textId="23F6E3C0" w:rsidR="00651F4D" w:rsidRPr="00C6431A" w:rsidRDefault="00E24E0A" w:rsidP="001253AA">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 </w:t>
            </w:r>
            <w:r>
              <w:rPr>
                <w:rFonts w:ascii="Calibri" w:eastAsia="Times New Roman" w:hAnsi="Calibri" w:cs="Times New Roman"/>
                <w:color w:val="000000"/>
                <w:lang w:eastAsia="en-GB"/>
              </w:rPr>
              <w:t>3</w:t>
            </w:r>
            <w:r w:rsidR="001253AA" w:rsidRPr="001253AA">
              <w:rPr>
                <w:rFonts w:ascii="Calibri" w:eastAsia="Times New Roman" w:hAnsi="Calibri" w:cs="Times New Roman"/>
                <w:color w:val="000000"/>
                <w:lang w:val="en-GB" w:eastAsia="en-GB"/>
              </w:rPr>
              <w:t>00,000</w:t>
            </w:r>
          </w:p>
        </w:tc>
        <w:tc>
          <w:tcPr>
            <w:tcW w:w="1272" w:type="dxa"/>
            <w:tcBorders>
              <w:top w:val="nil"/>
              <w:left w:val="nil"/>
              <w:bottom w:val="single" w:sz="4" w:space="0" w:color="auto"/>
              <w:right w:val="single" w:sz="4" w:space="0" w:color="auto"/>
            </w:tcBorders>
            <w:shd w:val="clear" w:color="auto" w:fill="FFFFFF" w:themeFill="background1"/>
            <w:noWrap/>
            <w:vAlign w:val="bottom"/>
          </w:tcPr>
          <w:p w14:paraId="7F836ABD" w14:textId="5CA4AD3B" w:rsidR="00651F4D" w:rsidRPr="00C6431A" w:rsidRDefault="00E24E0A" w:rsidP="001253AA">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€ 3</w:t>
            </w:r>
            <w:r w:rsidR="001253AA" w:rsidRPr="00265144">
              <w:rPr>
                <w:rFonts w:ascii="Calibri" w:eastAsia="Times New Roman" w:hAnsi="Calibri" w:cs="Times New Roman"/>
                <w:color w:val="000000"/>
                <w:lang w:val="en-GB" w:eastAsia="en-GB"/>
              </w:rPr>
              <w:t>00,000</w:t>
            </w:r>
          </w:p>
        </w:tc>
      </w:tr>
      <w:tr w:rsidR="00F703A0" w:rsidRPr="002E236A" w14:paraId="5391E907" w14:textId="77777777" w:rsidTr="0005276C">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1070B661" w14:textId="17E5628B" w:rsidR="00F703A0" w:rsidRPr="00265144" w:rsidRDefault="00F703A0" w:rsidP="00F703A0">
            <w:pPr>
              <w:spacing w:after="0" w:line="240" w:lineRule="auto"/>
              <w:rPr>
                <w:rFonts w:ascii="Calibri" w:eastAsia="Times New Roman" w:hAnsi="Calibri" w:cs="Times New Roman"/>
                <w:b/>
                <w:bCs/>
                <w:color w:val="000000"/>
                <w:lang w:eastAsia="en-GB"/>
              </w:rPr>
            </w:pPr>
            <w:r w:rsidRPr="00265144">
              <w:rPr>
                <w:rFonts w:ascii="Calibri" w:eastAsia="Times New Roman" w:hAnsi="Calibri" w:cs="Times New Roman"/>
                <w:b/>
                <w:bCs/>
                <w:color w:val="000000"/>
                <w:lang w:val="en-GB" w:eastAsia="en-GB"/>
              </w:rPr>
              <w:t>Σ</w:t>
            </w:r>
            <w:proofErr w:type="spellStart"/>
            <w:r w:rsidRPr="00265144">
              <w:rPr>
                <w:rFonts w:ascii="Calibri" w:eastAsia="Times New Roman" w:hAnsi="Calibri" w:cs="Times New Roman"/>
                <w:b/>
                <w:bCs/>
                <w:color w:val="000000"/>
                <w:lang w:eastAsia="en-GB"/>
              </w:rPr>
              <w:t>ύνολο</w:t>
            </w:r>
            <w:proofErr w:type="spellEnd"/>
            <w:r w:rsidRPr="00265144">
              <w:rPr>
                <w:rFonts w:ascii="Calibri" w:eastAsia="Times New Roman" w:hAnsi="Calibri" w:cs="Times New Roman"/>
                <w:b/>
                <w:bCs/>
                <w:color w:val="000000"/>
                <w:lang w:eastAsia="en-GB"/>
              </w:rPr>
              <w:t>:</w:t>
            </w:r>
          </w:p>
        </w:tc>
        <w:tc>
          <w:tcPr>
            <w:tcW w:w="1364" w:type="dxa"/>
            <w:tcBorders>
              <w:top w:val="nil"/>
              <w:left w:val="nil"/>
              <w:bottom w:val="single" w:sz="4" w:space="0" w:color="auto"/>
              <w:right w:val="single" w:sz="4" w:space="0" w:color="auto"/>
            </w:tcBorders>
            <w:shd w:val="clear" w:color="auto" w:fill="auto"/>
            <w:noWrap/>
            <w:vAlign w:val="bottom"/>
            <w:hideMark/>
          </w:tcPr>
          <w:p w14:paraId="4F116C66" w14:textId="4C81CE7A" w:rsidR="00F703A0" w:rsidRPr="00265144" w:rsidRDefault="00F703A0" w:rsidP="00651F4D">
            <w:pPr>
              <w:spacing w:after="0" w:line="240" w:lineRule="auto"/>
              <w:jc w:val="right"/>
              <w:rPr>
                <w:rFonts w:ascii="Calibri" w:eastAsia="Times New Roman" w:hAnsi="Calibri" w:cs="Times New Roman"/>
                <w:b/>
                <w:bCs/>
                <w:color w:val="000000"/>
                <w:lang w:val="en-GB" w:eastAsia="en-GB"/>
              </w:rPr>
            </w:pPr>
            <w:r w:rsidRPr="00265144">
              <w:rPr>
                <w:rFonts w:ascii="Calibri" w:eastAsia="Times New Roman" w:hAnsi="Calibri" w:cs="Times New Roman"/>
                <w:b/>
                <w:bCs/>
                <w:color w:val="000000"/>
                <w:lang w:val="en-GB" w:eastAsia="en-GB"/>
              </w:rPr>
              <w:t xml:space="preserve">€ </w:t>
            </w:r>
            <w:r w:rsidRPr="00265144">
              <w:rPr>
                <w:rFonts w:ascii="Calibri" w:eastAsia="Times New Roman" w:hAnsi="Calibri" w:cs="Times New Roman"/>
                <w:b/>
                <w:bCs/>
                <w:color w:val="000000"/>
                <w:lang w:eastAsia="en-GB"/>
              </w:rPr>
              <w:t>1,</w:t>
            </w:r>
            <w:r w:rsidR="00406901">
              <w:rPr>
                <w:rFonts w:ascii="Calibri" w:eastAsia="Times New Roman" w:hAnsi="Calibri" w:cs="Times New Roman"/>
                <w:b/>
                <w:bCs/>
                <w:color w:val="000000"/>
                <w:lang w:eastAsia="en-GB"/>
              </w:rPr>
              <w:t>4</w:t>
            </w:r>
            <w:r w:rsidR="00EF3A3C">
              <w:rPr>
                <w:rFonts w:ascii="Calibri" w:eastAsia="Times New Roman" w:hAnsi="Calibri" w:cs="Times New Roman"/>
                <w:b/>
                <w:bCs/>
                <w:color w:val="000000"/>
                <w:lang w:val="en-GB" w:eastAsia="en-GB"/>
              </w:rPr>
              <w:t>6</w:t>
            </w:r>
            <w:r w:rsidR="00EF3A3C">
              <w:rPr>
                <w:rFonts w:ascii="Calibri" w:eastAsia="Times New Roman" w:hAnsi="Calibri" w:cs="Times New Roman"/>
                <w:b/>
                <w:bCs/>
                <w:color w:val="000000"/>
                <w:lang w:eastAsia="en-GB"/>
              </w:rPr>
              <w:t>5</w:t>
            </w:r>
            <w:r w:rsidRPr="00265144">
              <w:rPr>
                <w:rFonts w:ascii="Calibri" w:eastAsia="Times New Roman" w:hAnsi="Calibri" w:cs="Times New Roman"/>
                <w:b/>
                <w:bCs/>
                <w:color w:val="000000"/>
                <w:lang w:val="en-GB" w:eastAsia="en-GB"/>
              </w:rPr>
              <w:t>,000</w:t>
            </w:r>
          </w:p>
        </w:tc>
        <w:tc>
          <w:tcPr>
            <w:tcW w:w="1188" w:type="dxa"/>
            <w:tcBorders>
              <w:top w:val="nil"/>
              <w:left w:val="nil"/>
              <w:bottom w:val="single" w:sz="4" w:space="0" w:color="auto"/>
              <w:right w:val="single" w:sz="4" w:space="0" w:color="auto"/>
            </w:tcBorders>
            <w:shd w:val="clear" w:color="auto" w:fill="auto"/>
            <w:noWrap/>
            <w:vAlign w:val="bottom"/>
            <w:hideMark/>
          </w:tcPr>
          <w:p w14:paraId="6A7851A1" w14:textId="406CC598" w:rsidR="00F703A0" w:rsidRPr="00265144" w:rsidRDefault="00F703A0" w:rsidP="00FE6CBE">
            <w:pPr>
              <w:spacing w:after="0" w:line="240" w:lineRule="auto"/>
              <w:jc w:val="right"/>
              <w:rPr>
                <w:rFonts w:ascii="Calibri" w:eastAsia="Times New Roman" w:hAnsi="Calibri" w:cs="Times New Roman"/>
                <w:b/>
                <w:bCs/>
                <w:color w:val="000000"/>
                <w:lang w:val="en-GB" w:eastAsia="en-GB"/>
              </w:rPr>
            </w:pPr>
            <w:r w:rsidRPr="00265144">
              <w:rPr>
                <w:rFonts w:ascii="Calibri" w:eastAsia="Times New Roman" w:hAnsi="Calibri" w:cs="Times New Roman"/>
                <w:b/>
                <w:bCs/>
                <w:color w:val="000000"/>
                <w:lang w:val="en-GB" w:eastAsia="en-GB"/>
              </w:rPr>
              <w:t xml:space="preserve">€ </w:t>
            </w:r>
            <w:r w:rsidR="00EF3A3C">
              <w:rPr>
                <w:rFonts w:ascii="Calibri" w:eastAsia="Times New Roman" w:hAnsi="Calibri" w:cs="Times New Roman"/>
                <w:b/>
                <w:bCs/>
                <w:color w:val="000000"/>
                <w:lang w:val="en-GB" w:eastAsia="en-GB"/>
              </w:rPr>
              <w:t>8</w:t>
            </w:r>
            <w:r w:rsidR="001253AA">
              <w:rPr>
                <w:rFonts w:ascii="Calibri" w:eastAsia="Times New Roman" w:hAnsi="Calibri" w:cs="Times New Roman"/>
                <w:b/>
                <w:bCs/>
                <w:color w:val="000000"/>
                <w:lang w:val="en-GB" w:eastAsia="en-GB"/>
              </w:rPr>
              <w:t>5</w:t>
            </w:r>
            <w:r w:rsidRPr="00265144">
              <w:rPr>
                <w:rFonts w:ascii="Calibri" w:eastAsia="Times New Roman" w:hAnsi="Calibri" w:cs="Times New Roman"/>
                <w:b/>
                <w:bCs/>
                <w:color w:val="000000"/>
                <w:lang w:val="en-GB" w:eastAsia="en-GB"/>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24E07FC2" w14:textId="22D28BF5" w:rsidR="00F703A0" w:rsidRPr="002E236A" w:rsidRDefault="00F703A0" w:rsidP="00FE6CBE">
            <w:pPr>
              <w:spacing w:after="0" w:line="240" w:lineRule="auto"/>
              <w:jc w:val="right"/>
              <w:rPr>
                <w:rFonts w:ascii="Calibri" w:eastAsia="Times New Roman" w:hAnsi="Calibri" w:cs="Times New Roman"/>
                <w:b/>
                <w:bCs/>
                <w:color w:val="000000"/>
                <w:lang w:val="en-GB" w:eastAsia="en-GB"/>
              </w:rPr>
            </w:pPr>
            <w:r w:rsidRPr="00265144">
              <w:rPr>
                <w:rFonts w:ascii="Calibri" w:eastAsia="Times New Roman" w:hAnsi="Calibri" w:cs="Times New Roman"/>
                <w:b/>
                <w:bCs/>
                <w:color w:val="000000"/>
                <w:lang w:val="en-GB" w:eastAsia="en-GB"/>
              </w:rPr>
              <w:t>€</w:t>
            </w:r>
            <w:r w:rsidR="00F323CE" w:rsidRPr="00265144">
              <w:rPr>
                <w:rFonts w:ascii="Calibri" w:eastAsia="Times New Roman" w:hAnsi="Calibri" w:cs="Times New Roman"/>
                <w:b/>
                <w:bCs/>
                <w:color w:val="000000"/>
                <w:lang w:val="en-GB" w:eastAsia="en-GB"/>
              </w:rPr>
              <w:t xml:space="preserve"> </w:t>
            </w:r>
            <w:r w:rsidR="00EF3A3C">
              <w:rPr>
                <w:rFonts w:ascii="Calibri" w:eastAsia="Times New Roman" w:hAnsi="Calibri" w:cs="Times New Roman"/>
                <w:b/>
                <w:bCs/>
                <w:color w:val="000000"/>
                <w:lang w:eastAsia="en-GB"/>
              </w:rPr>
              <w:t>8</w:t>
            </w:r>
            <w:r w:rsidR="001253AA">
              <w:rPr>
                <w:rFonts w:ascii="Calibri" w:eastAsia="Times New Roman" w:hAnsi="Calibri" w:cs="Times New Roman"/>
                <w:b/>
                <w:bCs/>
                <w:color w:val="000000"/>
                <w:lang w:eastAsia="en-GB"/>
              </w:rPr>
              <w:t>5</w:t>
            </w:r>
            <w:r w:rsidR="00F323CE" w:rsidRPr="00265144">
              <w:rPr>
                <w:rFonts w:ascii="Calibri" w:eastAsia="Times New Roman" w:hAnsi="Calibri" w:cs="Times New Roman"/>
                <w:b/>
                <w:bCs/>
                <w:color w:val="000000"/>
                <w:lang w:val="en-GB" w:eastAsia="en-GB"/>
              </w:rPr>
              <w:t>0</w:t>
            </w:r>
            <w:r w:rsidRPr="00265144">
              <w:rPr>
                <w:rFonts w:ascii="Calibri" w:eastAsia="Times New Roman" w:hAnsi="Calibri" w:cs="Times New Roman"/>
                <w:b/>
                <w:bCs/>
                <w:color w:val="000000"/>
                <w:lang w:val="en-GB" w:eastAsia="en-GB"/>
              </w:rPr>
              <w:t>,000</w:t>
            </w:r>
          </w:p>
        </w:tc>
      </w:tr>
    </w:tbl>
    <w:p w14:paraId="2D449185" w14:textId="59B2268D" w:rsidR="004E6DF2" w:rsidRDefault="004E6DF2" w:rsidP="00804F73">
      <w:pPr>
        <w:spacing w:after="0"/>
      </w:pPr>
    </w:p>
    <w:p w14:paraId="0F7F4B3E" w14:textId="08A00B76" w:rsidR="004E6DF2" w:rsidRDefault="004A5AEA" w:rsidP="004E6DF2">
      <w:pPr>
        <w:spacing w:after="0"/>
      </w:pPr>
      <w:r w:rsidRPr="004A5AEA">
        <w:t xml:space="preserve">Αγορά </w:t>
      </w:r>
      <w:r>
        <w:t>Λογισμικών Προγραμμάτων για το</w:t>
      </w:r>
      <w:r w:rsidRPr="004A5AEA">
        <w:t xml:space="preserve"> έργο </w:t>
      </w:r>
      <w:r w:rsidR="004E6DF2">
        <w:t>που αφορά το ΥΠΕΞ - Προμήθεια Εξυπηρετητών (</w:t>
      </w:r>
      <w:proofErr w:type="spellStart"/>
      <w:r w:rsidR="004E6DF2">
        <w:t>Servers</w:t>
      </w:r>
      <w:proofErr w:type="spellEnd"/>
      <w:r w:rsidR="004E6DF2">
        <w:t>), Συστήματος Κεντρικής Αποθήκευσης Αρχείων Τύπου (NAS), Άδειες Χρήσης Λογισμικού Microsoft Exchang</w:t>
      </w:r>
      <w:r w:rsidR="00A7010F">
        <w:t xml:space="preserve">e και Εγκατάσταση Εξοπλισμού: </w:t>
      </w:r>
      <w:r w:rsidR="00A7010F" w:rsidRPr="00A7010F">
        <w:t>95</w:t>
      </w:r>
      <w:r w:rsidR="00A7010F">
        <w:t>,000 ευρώ</w:t>
      </w:r>
    </w:p>
    <w:p w14:paraId="123B331C" w14:textId="77777777" w:rsidR="004E6DF2" w:rsidRDefault="004E6DF2" w:rsidP="004E6DF2">
      <w:pPr>
        <w:spacing w:after="0"/>
      </w:pPr>
    </w:p>
    <w:p w14:paraId="29AB9271" w14:textId="6C58ECDD" w:rsidR="004E6DF2" w:rsidRPr="004A5AEA" w:rsidRDefault="004A5AEA" w:rsidP="004E6DF2">
      <w:pPr>
        <w:spacing w:after="0"/>
      </w:pPr>
      <w:r w:rsidRPr="004A5AEA">
        <w:t xml:space="preserve">Αγορά Λογισμικών </w:t>
      </w:r>
      <w:r>
        <w:t xml:space="preserve">Προγραμμάτων </w:t>
      </w:r>
      <w:r w:rsidRPr="004A5AEA">
        <w:t>για το έργο</w:t>
      </w:r>
      <w:r w:rsidR="004E6DF2" w:rsidRPr="004A5AEA">
        <w:t xml:space="preserve"> </w:t>
      </w:r>
      <w:r w:rsidR="004E6DF2">
        <w:t>που</w:t>
      </w:r>
      <w:r w:rsidR="004E6DF2" w:rsidRPr="004A5AEA">
        <w:t xml:space="preserve"> </w:t>
      </w:r>
      <w:r w:rsidR="004E6DF2">
        <w:t>αφορά</w:t>
      </w:r>
      <w:r w:rsidR="004E6DF2" w:rsidRPr="004A5AEA">
        <w:t xml:space="preserve"> </w:t>
      </w:r>
      <w:r w:rsidR="004E6DF2">
        <w:t>το</w:t>
      </w:r>
      <w:r w:rsidR="004E6DF2" w:rsidRPr="004A5AEA">
        <w:t xml:space="preserve"> </w:t>
      </w:r>
      <w:r w:rsidR="004E6DF2">
        <w:t>ΥΠΕΞ</w:t>
      </w:r>
      <w:r w:rsidR="004E6DF2" w:rsidRPr="004A5AEA">
        <w:t xml:space="preserve"> - </w:t>
      </w:r>
      <w:r w:rsidR="004E6DF2" w:rsidRPr="00E4135E">
        <w:rPr>
          <w:lang w:val="en-GB"/>
        </w:rPr>
        <w:t>Security</w:t>
      </w:r>
      <w:r w:rsidR="004E6DF2" w:rsidRPr="004A5AEA">
        <w:t xml:space="preserve"> </w:t>
      </w:r>
      <w:r w:rsidR="004E6DF2" w:rsidRPr="00E4135E">
        <w:rPr>
          <w:lang w:val="en-GB"/>
        </w:rPr>
        <w:t>Email</w:t>
      </w:r>
      <w:r w:rsidR="004E6DF2" w:rsidRPr="004A5AEA">
        <w:t xml:space="preserve"> </w:t>
      </w:r>
      <w:r w:rsidR="004E6DF2" w:rsidRPr="00E4135E">
        <w:rPr>
          <w:lang w:val="en-GB"/>
        </w:rPr>
        <w:t>Gateway</w:t>
      </w:r>
      <w:r w:rsidR="004E6DF2" w:rsidRPr="004A5AEA">
        <w:t xml:space="preserve"> </w:t>
      </w:r>
      <w:r w:rsidR="004E6DF2" w:rsidRPr="00E4135E">
        <w:rPr>
          <w:lang w:val="en-GB"/>
        </w:rPr>
        <w:t>Email</w:t>
      </w:r>
      <w:r w:rsidR="004E6DF2" w:rsidRPr="004A5AEA">
        <w:t xml:space="preserve"> </w:t>
      </w:r>
      <w:r w:rsidR="004E6DF2" w:rsidRPr="00E4135E">
        <w:rPr>
          <w:lang w:val="en-GB"/>
        </w:rPr>
        <w:t>Encry</w:t>
      </w:r>
      <w:r w:rsidR="00A7010F">
        <w:rPr>
          <w:lang w:val="en-GB"/>
        </w:rPr>
        <w:t>ption</w:t>
      </w:r>
      <w:r w:rsidR="00A7010F" w:rsidRPr="004A5AEA">
        <w:t xml:space="preserve">, </w:t>
      </w:r>
      <w:r w:rsidR="00A7010F">
        <w:rPr>
          <w:lang w:val="en-GB"/>
        </w:rPr>
        <w:t>Secure</w:t>
      </w:r>
      <w:r w:rsidR="00A7010F" w:rsidRPr="004A5AEA">
        <w:t xml:space="preserve"> </w:t>
      </w:r>
      <w:r w:rsidR="00A7010F">
        <w:rPr>
          <w:lang w:val="en-GB"/>
        </w:rPr>
        <w:t>File</w:t>
      </w:r>
      <w:r w:rsidR="00A7010F" w:rsidRPr="004A5AEA">
        <w:t xml:space="preserve"> </w:t>
      </w:r>
      <w:r w:rsidR="00A7010F">
        <w:rPr>
          <w:lang w:val="en-GB"/>
        </w:rPr>
        <w:t>Transfer</w:t>
      </w:r>
      <w:r w:rsidR="00A7010F" w:rsidRPr="004A5AEA">
        <w:t xml:space="preserve"> = 83,5</w:t>
      </w:r>
      <w:r w:rsidR="004E6DF2" w:rsidRPr="004A5AEA">
        <w:t xml:space="preserve">00 </w:t>
      </w:r>
      <w:r w:rsidR="004E6DF2">
        <w:t>ευρώ</w:t>
      </w:r>
    </w:p>
    <w:sectPr w:rsidR="004E6DF2" w:rsidRPr="004A5AEA" w:rsidSect="001C0C66">
      <w:footerReference w:type="default" r:id="rId11"/>
      <w:pgSz w:w="11906" w:h="16838"/>
      <w:pgMar w:top="1134" w:right="180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6ECA" w14:textId="77777777" w:rsidR="000A3C57" w:rsidRDefault="000A3C57" w:rsidP="0007481C">
      <w:pPr>
        <w:spacing w:after="0" w:line="240" w:lineRule="auto"/>
      </w:pPr>
      <w:r>
        <w:separator/>
      </w:r>
    </w:p>
  </w:endnote>
  <w:endnote w:type="continuationSeparator" w:id="0">
    <w:p w14:paraId="5488BD3B" w14:textId="77777777" w:rsidR="000A3C57" w:rsidRDefault="000A3C57" w:rsidP="0007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C8E8" w14:textId="2EB5E97C" w:rsidR="00A528BB" w:rsidRDefault="00A528BB">
    <w:pPr>
      <w:pStyle w:val="Footer"/>
      <w:jc w:val="center"/>
    </w:pPr>
  </w:p>
  <w:p w14:paraId="654A2274" w14:textId="77777777" w:rsidR="00A528BB" w:rsidRDefault="00A5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D33D" w14:textId="77777777" w:rsidR="000A3C57" w:rsidRDefault="000A3C57" w:rsidP="0007481C">
      <w:pPr>
        <w:spacing w:after="0" w:line="240" w:lineRule="auto"/>
      </w:pPr>
      <w:r>
        <w:separator/>
      </w:r>
    </w:p>
  </w:footnote>
  <w:footnote w:type="continuationSeparator" w:id="0">
    <w:p w14:paraId="26CBADD0" w14:textId="77777777" w:rsidR="000A3C57" w:rsidRDefault="000A3C57" w:rsidP="00074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37E"/>
    <w:multiLevelType w:val="hybridMultilevel"/>
    <w:tmpl w:val="86726650"/>
    <w:lvl w:ilvl="0" w:tplc="FFFFFFFF">
      <w:start w:val="1"/>
      <w:numFmt w:val="decimal"/>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A1B023B"/>
    <w:multiLevelType w:val="hybridMultilevel"/>
    <w:tmpl w:val="214E1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22C43"/>
    <w:multiLevelType w:val="hybridMultilevel"/>
    <w:tmpl w:val="32BE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75F80"/>
    <w:multiLevelType w:val="hybridMultilevel"/>
    <w:tmpl w:val="E4B8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529E3"/>
    <w:multiLevelType w:val="hybridMultilevel"/>
    <w:tmpl w:val="9240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13B36"/>
    <w:multiLevelType w:val="hybridMultilevel"/>
    <w:tmpl w:val="9FBE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D6"/>
    <w:rsid w:val="000022EA"/>
    <w:rsid w:val="0000658A"/>
    <w:rsid w:val="00007EDA"/>
    <w:rsid w:val="0001054F"/>
    <w:rsid w:val="00015253"/>
    <w:rsid w:val="000161AC"/>
    <w:rsid w:val="0001642B"/>
    <w:rsid w:val="00025853"/>
    <w:rsid w:val="0002699A"/>
    <w:rsid w:val="00041678"/>
    <w:rsid w:val="000455A7"/>
    <w:rsid w:val="0004563C"/>
    <w:rsid w:val="000470B2"/>
    <w:rsid w:val="0005276C"/>
    <w:rsid w:val="0005528A"/>
    <w:rsid w:val="00062111"/>
    <w:rsid w:val="000638FA"/>
    <w:rsid w:val="000668C1"/>
    <w:rsid w:val="00067266"/>
    <w:rsid w:val="00072D6D"/>
    <w:rsid w:val="00073026"/>
    <w:rsid w:val="0007481C"/>
    <w:rsid w:val="00077796"/>
    <w:rsid w:val="000811A0"/>
    <w:rsid w:val="00081529"/>
    <w:rsid w:val="000817CF"/>
    <w:rsid w:val="00092858"/>
    <w:rsid w:val="000A3C57"/>
    <w:rsid w:val="000A407E"/>
    <w:rsid w:val="000B59E7"/>
    <w:rsid w:val="000D037D"/>
    <w:rsid w:val="000D6619"/>
    <w:rsid w:val="000D718D"/>
    <w:rsid w:val="000E4AA7"/>
    <w:rsid w:val="000E4C80"/>
    <w:rsid w:val="000E51E9"/>
    <w:rsid w:val="000F45A5"/>
    <w:rsid w:val="000F5324"/>
    <w:rsid w:val="000F74A3"/>
    <w:rsid w:val="000F77ED"/>
    <w:rsid w:val="00102C8F"/>
    <w:rsid w:val="00102DD9"/>
    <w:rsid w:val="00104E4B"/>
    <w:rsid w:val="00105845"/>
    <w:rsid w:val="00106345"/>
    <w:rsid w:val="0010734D"/>
    <w:rsid w:val="001158FA"/>
    <w:rsid w:val="00117A2D"/>
    <w:rsid w:val="001201B4"/>
    <w:rsid w:val="001253AA"/>
    <w:rsid w:val="00126B5B"/>
    <w:rsid w:val="00126F97"/>
    <w:rsid w:val="00127CD4"/>
    <w:rsid w:val="0013069F"/>
    <w:rsid w:val="0014527D"/>
    <w:rsid w:val="00147B5E"/>
    <w:rsid w:val="00157DAC"/>
    <w:rsid w:val="001627CB"/>
    <w:rsid w:val="0017091F"/>
    <w:rsid w:val="00171035"/>
    <w:rsid w:val="00180373"/>
    <w:rsid w:val="00182442"/>
    <w:rsid w:val="0018485D"/>
    <w:rsid w:val="001972AC"/>
    <w:rsid w:val="001A4316"/>
    <w:rsid w:val="001B0E45"/>
    <w:rsid w:val="001B246C"/>
    <w:rsid w:val="001B51EF"/>
    <w:rsid w:val="001B72A4"/>
    <w:rsid w:val="001B7B81"/>
    <w:rsid w:val="001C0C66"/>
    <w:rsid w:val="001C38BF"/>
    <w:rsid w:val="001C7C59"/>
    <w:rsid w:val="001E342F"/>
    <w:rsid w:val="001E37E7"/>
    <w:rsid w:val="001E5A7F"/>
    <w:rsid w:val="001E7C08"/>
    <w:rsid w:val="001F0677"/>
    <w:rsid w:val="001F0D42"/>
    <w:rsid w:val="001F175E"/>
    <w:rsid w:val="001F5294"/>
    <w:rsid w:val="002032B7"/>
    <w:rsid w:val="00204E10"/>
    <w:rsid w:val="00205583"/>
    <w:rsid w:val="00205620"/>
    <w:rsid w:val="00205A50"/>
    <w:rsid w:val="00213B0E"/>
    <w:rsid w:val="00214410"/>
    <w:rsid w:val="0021603C"/>
    <w:rsid w:val="00220483"/>
    <w:rsid w:val="002204A0"/>
    <w:rsid w:val="00222820"/>
    <w:rsid w:val="00224340"/>
    <w:rsid w:val="0023056A"/>
    <w:rsid w:val="0024141B"/>
    <w:rsid w:val="00245629"/>
    <w:rsid w:val="002463DA"/>
    <w:rsid w:val="00246D68"/>
    <w:rsid w:val="00250593"/>
    <w:rsid w:val="00252511"/>
    <w:rsid w:val="002541C1"/>
    <w:rsid w:val="00263ED3"/>
    <w:rsid w:val="00265144"/>
    <w:rsid w:val="00265D6A"/>
    <w:rsid w:val="00267B5B"/>
    <w:rsid w:val="00270CEF"/>
    <w:rsid w:val="002747F3"/>
    <w:rsid w:val="002753F3"/>
    <w:rsid w:val="00277ADE"/>
    <w:rsid w:val="0028493B"/>
    <w:rsid w:val="00285105"/>
    <w:rsid w:val="0029023B"/>
    <w:rsid w:val="00296843"/>
    <w:rsid w:val="00297CF1"/>
    <w:rsid w:val="002A2DC0"/>
    <w:rsid w:val="002B2B0D"/>
    <w:rsid w:val="002B3087"/>
    <w:rsid w:val="002B3C04"/>
    <w:rsid w:val="002B426A"/>
    <w:rsid w:val="002D5DE2"/>
    <w:rsid w:val="002D6B83"/>
    <w:rsid w:val="002D7E99"/>
    <w:rsid w:val="002E236A"/>
    <w:rsid w:val="002E5997"/>
    <w:rsid w:val="002F2808"/>
    <w:rsid w:val="002F3BA4"/>
    <w:rsid w:val="002F7A03"/>
    <w:rsid w:val="00306DE9"/>
    <w:rsid w:val="00310E31"/>
    <w:rsid w:val="00314B46"/>
    <w:rsid w:val="00315F5D"/>
    <w:rsid w:val="003204F1"/>
    <w:rsid w:val="00320646"/>
    <w:rsid w:val="003234C8"/>
    <w:rsid w:val="003339E0"/>
    <w:rsid w:val="00335B10"/>
    <w:rsid w:val="00337655"/>
    <w:rsid w:val="003422E0"/>
    <w:rsid w:val="00343CC8"/>
    <w:rsid w:val="0035018B"/>
    <w:rsid w:val="00351DD1"/>
    <w:rsid w:val="00357B7B"/>
    <w:rsid w:val="00360A47"/>
    <w:rsid w:val="00361324"/>
    <w:rsid w:val="00366FD8"/>
    <w:rsid w:val="003679FE"/>
    <w:rsid w:val="00376B69"/>
    <w:rsid w:val="003779B7"/>
    <w:rsid w:val="003803F9"/>
    <w:rsid w:val="00380488"/>
    <w:rsid w:val="00382B35"/>
    <w:rsid w:val="00383114"/>
    <w:rsid w:val="003856A3"/>
    <w:rsid w:val="0038578A"/>
    <w:rsid w:val="003A45A8"/>
    <w:rsid w:val="003B3CFE"/>
    <w:rsid w:val="003C42AB"/>
    <w:rsid w:val="003C6981"/>
    <w:rsid w:val="003C7332"/>
    <w:rsid w:val="003D66E9"/>
    <w:rsid w:val="003E13D1"/>
    <w:rsid w:val="003E5337"/>
    <w:rsid w:val="003E7A62"/>
    <w:rsid w:val="003E7F67"/>
    <w:rsid w:val="003F4384"/>
    <w:rsid w:val="003F47A0"/>
    <w:rsid w:val="003F76ED"/>
    <w:rsid w:val="00400559"/>
    <w:rsid w:val="00404AAA"/>
    <w:rsid w:val="00404EE2"/>
    <w:rsid w:val="00406901"/>
    <w:rsid w:val="00407D83"/>
    <w:rsid w:val="00407E4E"/>
    <w:rsid w:val="0042012C"/>
    <w:rsid w:val="0042702C"/>
    <w:rsid w:val="00435672"/>
    <w:rsid w:val="00436464"/>
    <w:rsid w:val="0044595D"/>
    <w:rsid w:val="00447420"/>
    <w:rsid w:val="00450ECA"/>
    <w:rsid w:val="00452F7C"/>
    <w:rsid w:val="00454802"/>
    <w:rsid w:val="004652D2"/>
    <w:rsid w:val="00465341"/>
    <w:rsid w:val="004751CC"/>
    <w:rsid w:val="00475D0E"/>
    <w:rsid w:val="004762C9"/>
    <w:rsid w:val="00476D41"/>
    <w:rsid w:val="004819D5"/>
    <w:rsid w:val="00482712"/>
    <w:rsid w:val="004830D9"/>
    <w:rsid w:val="00490775"/>
    <w:rsid w:val="00492F90"/>
    <w:rsid w:val="004A5AEA"/>
    <w:rsid w:val="004A5E44"/>
    <w:rsid w:val="004A618A"/>
    <w:rsid w:val="004B0060"/>
    <w:rsid w:val="004B2ED9"/>
    <w:rsid w:val="004B587F"/>
    <w:rsid w:val="004B591F"/>
    <w:rsid w:val="004C2886"/>
    <w:rsid w:val="004C31D2"/>
    <w:rsid w:val="004D5D71"/>
    <w:rsid w:val="004E4191"/>
    <w:rsid w:val="004E6AA4"/>
    <w:rsid w:val="004E6B1B"/>
    <w:rsid w:val="004E6DF2"/>
    <w:rsid w:val="004F5EFE"/>
    <w:rsid w:val="00501AA4"/>
    <w:rsid w:val="005060D3"/>
    <w:rsid w:val="005067F8"/>
    <w:rsid w:val="00506D5D"/>
    <w:rsid w:val="00513E1C"/>
    <w:rsid w:val="00513EAD"/>
    <w:rsid w:val="005163D6"/>
    <w:rsid w:val="005207C2"/>
    <w:rsid w:val="00524A9B"/>
    <w:rsid w:val="0053097A"/>
    <w:rsid w:val="0053237A"/>
    <w:rsid w:val="00536DDE"/>
    <w:rsid w:val="00537A98"/>
    <w:rsid w:val="00542F4C"/>
    <w:rsid w:val="00544053"/>
    <w:rsid w:val="005478D5"/>
    <w:rsid w:val="00556A42"/>
    <w:rsid w:val="0057520E"/>
    <w:rsid w:val="00575C95"/>
    <w:rsid w:val="00582005"/>
    <w:rsid w:val="0058568D"/>
    <w:rsid w:val="0059050A"/>
    <w:rsid w:val="005A373A"/>
    <w:rsid w:val="005B4D15"/>
    <w:rsid w:val="005B6AB1"/>
    <w:rsid w:val="005C0B11"/>
    <w:rsid w:val="005C1677"/>
    <w:rsid w:val="005C55DF"/>
    <w:rsid w:val="005C794E"/>
    <w:rsid w:val="005D2A15"/>
    <w:rsid w:val="005E696D"/>
    <w:rsid w:val="005F68D7"/>
    <w:rsid w:val="005F7701"/>
    <w:rsid w:val="0060285C"/>
    <w:rsid w:val="00613407"/>
    <w:rsid w:val="0061647F"/>
    <w:rsid w:val="00625A08"/>
    <w:rsid w:val="00641ADF"/>
    <w:rsid w:val="006455E2"/>
    <w:rsid w:val="00651DAA"/>
    <w:rsid w:val="00651F4D"/>
    <w:rsid w:val="00653713"/>
    <w:rsid w:val="0067003D"/>
    <w:rsid w:val="0067044B"/>
    <w:rsid w:val="00677268"/>
    <w:rsid w:val="006848C2"/>
    <w:rsid w:val="006850A5"/>
    <w:rsid w:val="006872EE"/>
    <w:rsid w:val="0068761D"/>
    <w:rsid w:val="00691438"/>
    <w:rsid w:val="00697888"/>
    <w:rsid w:val="006C1E08"/>
    <w:rsid w:val="006C4524"/>
    <w:rsid w:val="006D1D7D"/>
    <w:rsid w:val="006D2C29"/>
    <w:rsid w:val="006D687A"/>
    <w:rsid w:val="006D74F6"/>
    <w:rsid w:val="006E32E6"/>
    <w:rsid w:val="006E3950"/>
    <w:rsid w:val="006F1EC4"/>
    <w:rsid w:val="00707E12"/>
    <w:rsid w:val="00711633"/>
    <w:rsid w:val="007140FF"/>
    <w:rsid w:val="00722DCC"/>
    <w:rsid w:val="007239A4"/>
    <w:rsid w:val="00733A54"/>
    <w:rsid w:val="00734E43"/>
    <w:rsid w:val="00740D91"/>
    <w:rsid w:val="0074258B"/>
    <w:rsid w:val="00742E2E"/>
    <w:rsid w:val="007448CA"/>
    <w:rsid w:val="00755D70"/>
    <w:rsid w:val="00761C26"/>
    <w:rsid w:val="00791573"/>
    <w:rsid w:val="00791963"/>
    <w:rsid w:val="00796EB9"/>
    <w:rsid w:val="007977D7"/>
    <w:rsid w:val="00797B1C"/>
    <w:rsid w:val="007A5D32"/>
    <w:rsid w:val="007A76B0"/>
    <w:rsid w:val="007B0820"/>
    <w:rsid w:val="007B1387"/>
    <w:rsid w:val="007B66E5"/>
    <w:rsid w:val="007B7560"/>
    <w:rsid w:val="007C3451"/>
    <w:rsid w:val="007C6708"/>
    <w:rsid w:val="007D24FA"/>
    <w:rsid w:val="007D2B29"/>
    <w:rsid w:val="007D4940"/>
    <w:rsid w:val="007D70AC"/>
    <w:rsid w:val="007E3E0F"/>
    <w:rsid w:val="007F56E7"/>
    <w:rsid w:val="008013F9"/>
    <w:rsid w:val="00804C38"/>
    <w:rsid w:val="00804F73"/>
    <w:rsid w:val="008070E6"/>
    <w:rsid w:val="00810B56"/>
    <w:rsid w:val="00824718"/>
    <w:rsid w:val="008325B0"/>
    <w:rsid w:val="00835D0A"/>
    <w:rsid w:val="00837DBB"/>
    <w:rsid w:val="00837EA8"/>
    <w:rsid w:val="00837F30"/>
    <w:rsid w:val="00850E1C"/>
    <w:rsid w:val="008515DC"/>
    <w:rsid w:val="00854B1E"/>
    <w:rsid w:val="00855B28"/>
    <w:rsid w:val="0086112D"/>
    <w:rsid w:val="0086167F"/>
    <w:rsid w:val="00861E73"/>
    <w:rsid w:val="00865EB9"/>
    <w:rsid w:val="00867484"/>
    <w:rsid w:val="00867D45"/>
    <w:rsid w:val="008720AD"/>
    <w:rsid w:val="00874ECD"/>
    <w:rsid w:val="008803C3"/>
    <w:rsid w:val="00882895"/>
    <w:rsid w:val="00887928"/>
    <w:rsid w:val="00892637"/>
    <w:rsid w:val="00896896"/>
    <w:rsid w:val="0089770A"/>
    <w:rsid w:val="008A13E8"/>
    <w:rsid w:val="008A2A08"/>
    <w:rsid w:val="008B0804"/>
    <w:rsid w:val="008B1A7F"/>
    <w:rsid w:val="008B6CBB"/>
    <w:rsid w:val="008B7832"/>
    <w:rsid w:val="008C0557"/>
    <w:rsid w:val="008C3727"/>
    <w:rsid w:val="008D0A59"/>
    <w:rsid w:val="008D34B7"/>
    <w:rsid w:val="008D75CE"/>
    <w:rsid w:val="008D7707"/>
    <w:rsid w:val="008E255F"/>
    <w:rsid w:val="008E739E"/>
    <w:rsid w:val="008E7470"/>
    <w:rsid w:val="008F2148"/>
    <w:rsid w:val="008F4E1A"/>
    <w:rsid w:val="008F7E89"/>
    <w:rsid w:val="00901CBD"/>
    <w:rsid w:val="00903CA9"/>
    <w:rsid w:val="009048EB"/>
    <w:rsid w:val="00910398"/>
    <w:rsid w:val="0091268C"/>
    <w:rsid w:val="00921C11"/>
    <w:rsid w:val="00923103"/>
    <w:rsid w:val="00925C7B"/>
    <w:rsid w:val="009300E6"/>
    <w:rsid w:val="00934108"/>
    <w:rsid w:val="00935279"/>
    <w:rsid w:val="009403AF"/>
    <w:rsid w:val="0094556D"/>
    <w:rsid w:val="00955111"/>
    <w:rsid w:val="009616CF"/>
    <w:rsid w:val="009649DD"/>
    <w:rsid w:val="009774A5"/>
    <w:rsid w:val="009901EF"/>
    <w:rsid w:val="00990495"/>
    <w:rsid w:val="0099223D"/>
    <w:rsid w:val="00995A41"/>
    <w:rsid w:val="009A3DB1"/>
    <w:rsid w:val="009A5187"/>
    <w:rsid w:val="009A596A"/>
    <w:rsid w:val="009B20DD"/>
    <w:rsid w:val="009B6161"/>
    <w:rsid w:val="009B7A19"/>
    <w:rsid w:val="009B7A64"/>
    <w:rsid w:val="009C363F"/>
    <w:rsid w:val="009C6202"/>
    <w:rsid w:val="009D1291"/>
    <w:rsid w:val="009D2B60"/>
    <w:rsid w:val="009D2B70"/>
    <w:rsid w:val="009E1261"/>
    <w:rsid w:val="009E4B14"/>
    <w:rsid w:val="00A0125C"/>
    <w:rsid w:val="00A02706"/>
    <w:rsid w:val="00A05295"/>
    <w:rsid w:val="00A2241B"/>
    <w:rsid w:val="00A22F1C"/>
    <w:rsid w:val="00A25515"/>
    <w:rsid w:val="00A30F51"/>
    <w:rsid w:val="00A32253"/>
    <w:rsid w:val="00A41461"/>
    <w:rsid w:val="00A528BB"/>
    <w:rsid w:val="00A577B1"/>
    <w:rsid w:val="00A63490"/>
    <w:rsid w:val="00A65A57"/>
    <w:rsid w:val="00A6672D"/>
    <w:rsid w:val="00A7010F"/>
    <w:rsid w:val="00A7099A"/>
    <w:rsid w:val="00A71633"/>
    <w:rsid w:val="00A75C17"/>
    <w:rsid w:val="00A85A28"/>
    <w:rsid w:val="00A979C3"/>
    <w:rsid w:val="00AA145D"/>
    <w:rsid w:val="00AA17AA"/>
    <w:rsid w:val="00AA1B36"/>
    <w:rsid w:val="00AA365D"/>
    <w:rsid w:val="00AA471C"/>
    <w:rsid w:val="00AA4C71"/>
    <w:rsid w:val="00AA6776"/>
    <w:rsid w:val="00AB556A"/>
    <w:rsid w:val="00AD3E58"/>
    <w:rsid w:val="00AE0F78"/>
    <w:rsid w:val="00AE19EC"/>
    <w:rsid w:val="00AE1A11"/>
    <w:rsid w:val="00AE4E7A"/>
    <w:rsid w:val="00AE629A"/>
    <w:rsid w:val="00AF1F5C"/>
    <w:rsid w:val="00AF2353"/>
    <w:rsid w:val="00AF5C36"/>
    <w:rsid w:val="00AF5FAE"/>
    <w:rsid w:val="00B04584"/>
    <w:rsid w:val="00B04B5E"/>
    <w:rsid w:val="00B10FD5"/>
    <w:rsid w:val="00B161B5"/>
    <w:rsid w:val="00B16A58"/>
    <w:rsid w:val="00B2112B"/>
    <w:rsid w:val="00B24545"/>
    <w:rsid w:val="00B24675"/>
    <w:rsid w:val="00B34E01"/>
    <w:rsid w:val="00B45E6A"/>
    <w:rsid w:val="00B4776A"/>
    <w:rsid w:val="00B563AD"/>
    <w:rsid w:val="00B61195"/>
    <w:rsid w:val="00B636FE"/>
    <w:rsid w:val="00B6409B"/>
    <w:rsid w:val="00B6690F"/>
    <w:rsid w:val="00B7121C"/>
    <w:rsid w:val="00B73044"/>
    <w:rsid w:val="00B73D5B"/>
    <w:rsid w:val="00B73D97"/>
    <w:rsid w:val="00B836E6"/>
    <w:rsid w:val="00B836F9"/>
    <w:rsid w:val="00B83BC3"/>
    <w:rsid w:val="00B847C5"/>
    <w:rsid w:val="00B90ECB"/>
    <w:rsid w:val="00B95F15"/>
    <w:rsid w:val="00BA414D"/>
    <w:rsid w:val="00BB6D2F"/>
    <w:rsid w:val="00BB728B"/>
    <w:rsid w:val="00BB74BC"/>
    <w:rsid w:val="00BC1C56"/>
    <w:rsid w:val="00BC3D0A"/>
    <w:rsid w:val="00BC4507"/>
    <w:rsid w:val="00BD10E9"/>
    <w:rsid w:val="00BD29F5"/>
    <w:rsid w:val="00BD52D6"/>
    <w:rsid w:val="00BD5C92"/>
    <w:rsid w:val="00BD60B8"/>
    <w:rsid w:val="00BE0496"/>
    <w:rsid w:val="00BE1A83"/>
    <w:rsid w:val="00BE2830"/>
    <w:rsid w:val="00BE68BD"/>
    <w:rsid w:val="00BF33F2"/>
    <w:rsid w:val="00C12A22"/>
    <w:rsid w:val="00C12D02"/>
    <w:rsid w:val="00C144CB"/>
    <w:rsid w:val="00C24CD6"/>
    <w:rsid w:val="00C350FD"/>
    <w:rsid w:val="00C35BD3"/>
    <w:rsid w:val="00C4319F"/>
    <w:rsid w:val="00C5014E"/>
    <w:rsid w:val="00C5152E"/>
    <w:rsid w:val="00C61519"/>
    <w:rsid w:val="00C61848"/>
    <w:rsid w:val="00C6431A"/>
    <w:rsid w:val="00C66A9F"/>
    <w:rsid w:val="00C673CB"/>
    <w:rsid w:val="00C702A6"/>
    <w:rsid w:val="00C7064E"/>
    <w:rsid w:val="00C73333"/>
    <w:rsid w:val="00C749C7"/>
    <w:rsid w:val="00C833F2"/>
    <w:rsid w:val="00C85864"/>
    <w:rsid w:val="00C871EB"/>
    <w:rsid w:val="00C97F61"/>
    <w:rsid w:val="00CA12DF"/>
    <w:rsid w:val="00CA5D36"/>
    <w:rsid w:val="00CA6493"/>
    <w:rsid w:val="00CB0944"/>
    <w:rsid w:val="00CB1293"/>
    <w:rsid w:val="00CB31CC"/>
    <w:rsid w:val="00CB66FD"/>
    <w:rsid w:val="00CB6FC1"/>
    <w:rsid w:val="00CB702B"/>
    <w:rsid w:val="00CC05A8"/>
    <w:rsid w:val="00CC53E5"/>
    <w:rsid w:val="00CC7C34"/>
    <w:rsid w:val="00CD54D6"/>
    <w:rsid w:val="00CE044D"/>
    <w:rsid w:val="00CE5F25"/>
    <w:rsid w:val="00CF1DD5"/>
    <w:rsid w:val="00CF3362"/>
    <w:rsid w:val="00D05375"/>
    <w:rsid w:val="00D0603B"/>
    <w:rsid w:val="00D22493"/>
    <w:rsid w:val="00D274FA"/>
    <w:rsid w:val="00D433AA"/>
    <w:rsid w:val="00D547A9"/>
    <w:rsid w:val="00D57185"/>
    <w:rsid w:val="00D60A7F"/>
    <w:rsid w:val="00D61D87"/>
    <w:rsid w:val="00D6412C"/>
    <w:rsid w:val="00D651E1"/>
    <w:rsid w:val="00D65574"/>
    <w:rsid w:val="00D73C47"/>
    <w:rsid w:val="00D7401E"/>
    <w:rsid w:val="00D74B8E"/>
    <w:rsid w:val="00D7597F"/>
    <w:rsid w:val="00D7646A"/>
    <w:rsid w:val="00D813E4"/>
    <w:rsid w:val="00D86701"/>
    <w:rsid w:val="00DA3012"/>
    <w:rsid w:val="00DB13D9"/>
    <w:rsid w:val="00DC4CB9"/>
    <w:rsid w:val="00DC63A6"/>
    <w:rsid w:val="00DC7AA8"/>
    <w:rsid w:val="00DC7B7B"/>
    <w:rsid w:val="00DD2723"/>
    <w:rsid w:val="00DD2E80"/>
    <w:rsid w:val="00DD2E8C"/>
    <w:rsid w:val="00DD3ECD"/>
    <w:rsid w:val="00DD4A41"/>
    <w:rsid w:val="00DD7DFB"/>
    <w:rsid w:val="00DE31C9"/>
    <w:rsid w:val="00DE7099"/>
    <w:rsid w:val="00DF2F2F"/>
    <w:rsid w:val="00DF6F3B"/>
    <w:rsid w:val="00E02A9D"/>
    <w:rsid w:val="00E24E0A"/>
    <w:rsid w:val="00E25464"/>
    <w:rsid w:val="00E2621D"/>
    <w:rsid w:val="00E32AE9"/>
    <w:rsid w:val="00E34EC3"/>
    <w:rsid w:val="00E362F0"/>
    <w:rsid w:val="00E41100"/>
    <w:rsid w:val="00E4135E"/>
    <w:rsid w:val="00E423D7"/>
    <w:rsid w:val="00E51687"/>
    <w:rsid w:val="00E6313E"/>
    <w:rsid w:val="00E66102"/>
    <w:rsid w:val="00E665F0"/>
    <w:rsid w:val="00E67490"/>
    <w:rsid w:val="00E678AF"/>
    <w:rsid w:val="00E7130A"/>
    <w:rsid w:val="00E72FE5"/>
    <w:rsid w:val="00E73C00"/>
    <w:rsid w:val="00E77C23"/>
    <w:rsid w:val="00E97E1B"/>
    <w:rsid w:val="00EA6DA6"/>
    <w:rsid w:val="00EB4C64"/>
    <w:rsid w:val="00EB5EFF"/>
    <w:rsid w:val="00EB65AA"/>
    <w:rsid w:val="00EC57EA"/>
    <w:rsid w:val="00EC5C38"/>
    <w:rsid w:val="00EC6E2A"/>
    <w:rsid w:val="00ED09A7"/>
    <w:rsid w:val="00EE0EEB"/>
    <w:rsid w:val="00EF18FB"/>
    <w:rsid w:val="00EF2F0C"/>
    <w:rsid w:val="00EF39E3"/>
    <w:rsid w:val="00EF3A3C"/>
    <w:rsid w:val="00F035A8"/>
    <w:rsid w:val="00F05227"/>
    <w:rsid w:val="00F25453"/>
    <w:rsid w:val="00F31A19"/>
    <w:rsid w:val="00F323CE"/>
    <w:rsid w:val="00F33136"/>
    <w:rsid w:val="00F43D1F"/>
    <w:rsid w:val="00F477C4"/>
    <w:rsid w:val="00F648EB"/>
    <w:rsid w:val="00F703A0"/>
    <w:rsid w:val="00F72155"/>
    <w:rsid w:val="00FA1D2B"/>
    <w:rsid w:val="00FA43EA"/>
    <w:rsid w:val="00FA540D"/>
    <w:rsid w:val="00FB1A04"/>
    <w:rsid w:val="00FB32C2"/>
    <w:rsid w:val="00FC5E8F"/>
    <w:rsid w:val="00FD1376"/>
    <w:rsid w:val="00FE45AA"/>
    <w:rsid w:val="00FE483E"/>
    <w:rsid w:val="00FE6CBE"/>
    <w:rsid w:val="00FE7BCB"/>
    <w:rsid w:val="00FF2A3A"/>
    <w:rsid w:val="00FF65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A9EE4"/>
  <w15:docId w15:val="{BA1845E0-7A4B-4577-9E49-1AC5537B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60"/>
    <w:rPr>
      <w:rFonts w:ascii="Tahoma" w:hAnsi="Tahoma" w:cs="Tahoma"/>
      <w:sz w:val="16"/>
      <w:szCs w:val="16"/>
    </w:rPr>
  </w:style>
  <w:style w:type="paragraph" w:styleId="ListParagraph">
    <w:name w:val="List Paragraph"/>
    <w:basedOn w:val="Normal"/>
    <w:uiPriority w:val="34"/>
    <w:qFormat/>
    <w:rsid w:val="003E7A62"/>
    <w:pPr>
      <w:ind w:left="720"/>
      <w:contextualSpacing/>
    </w:pPr>
  </w:style>
  <w:style w:type="character" w:styleId="PlaceholderText">
    <w:name w:val="Placeholder Text"/>
    <w:basedOn w:val="DefaultParagraphFont"/>
    <w:uiPriority w:val="99"/>
    <w:semiHidden/>
    <w:rsid w:val="008D0A59"/>
    <w:rPr>
      <w:color w:val="808080"/>
    </w:rPr>
  </w:style>
  <w:style w:type="table" w:styleId="TableGrid">
    <w:name w:val="Table Grid"/>
    <w:basedOn w:val="TableNormal"/>
    <w:uiPriority w:val="59"/>
    <w:rsid w:val="0067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8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81C"/>
  </w:style>
  <w:style w:type="paragraph" w:styleId="Footer">
    <w:name w:val="footer"/>
    <w:basedOn w:val="Normal"/>
    <w:link w:val="FooterChar"/>
    <w:uiPriority w:val="99"/>
    <w:unhideWhenUsed/>
    <w:rsid w:val="000748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81C"/>
  </w:style>
  <w:style w:type="character" w:styleId="CommentReference">
    <w:name w:val="annotation reference"/>
    <w:basedOn w:val="DefaultParagraphFont"/>
    <w:uiPriority w:val="99"/>
    <w:semiHidden/>
    <w:unhideWhenUsed/>
    <w:rsid w:val="00FC5E8F"/>
    <w:rPr>
      <w:sz w:val="16"/>
      <w:szCs w:val="16"/>
    </w:rPr>
  </w:style>
  <w:style w:type="paragraph" w:styleId="CommentText">
    <w:name w:val="annotation text"/>
    <w:basedOn w:val="Normal"/>
    <w:link w:val="CommentTextChar"/>
    <w:uiPriority w:val="99"/>
    <w:semiHidden/>
    <w:unhideWhenUsed/>
    <w:rsid w:val="00FC5E8F"/>
    <w:pPr>
      <w:spacing w:line="240" w:lineRule="auto"/>
    </w:pPr>
    <w:rPr>
      <w:sz w:val="20"/>
      <w:szCs w:val="20"/>
    </w:rPr>
  </w:style>
  <w:style w:type="character" w:customStyle="1" w:styleId="CommentTextChar">
    <w:name w:val="Comment Text Char"/>
    <w:basedOn w:val="DefaultParagraphFont"/>
    <w:link w:val="CommentText"/>
    <w:uiPriority w:val="99"/>
    <w:semiHidden/>
    <w:rsid w:val="00FC5E8F"/>
    <w:rPr>
      <w:sz w:val="20"/>
      <w:szCs w:val="20"/>
    </w:rPr>
  </w:style>
  <w:style w:type="paragraph" w:styleId="CommentSubject">
    <w:name w:val="annotation subject"/>
    <w:basedOn w:val="CommentText"/>
    <w:next w:val="CommentText"/>
    <w:link w:val="CommentSubjectChar"/>
    <w:uiPriority w:val="99"/>
    <w:semiHidden/>
    <w:unhideWhenUsed/>
    <w:rsid w:val="00FC5E8F"/>
    <w:rPr>
      <w:b/>
      <w:bCs/>
    </w:rPr>
  </w:style>
  <w:style w:type="character" w:customStyle="1" w:styleId="CommentSubjectChar">
    <w:name w:val="Comment Subject Char"/>
    <w:basedOn w:val="CommentTextChar"/>
    <w:link w:val="CommentSubject"/>
    <w:uiPriority w:val="99"/>
    <w:semiHidden/>
    <w:rsid w:val="00FC5E8F"/>
    <w:rPr>
      <w:b/>
      <w:bCs/>
      <w:sz w:val="20"/>
      <w:szCs w:val="20"/>
    </w:rPr>
  </w:style>
  <w:style w:type="paragraph" w:styleId="Revision">
    <w:name w:val="Revision"/>
    <w:hidden/>
    <w:uiPriority w:val="99"/>
    <w:semiHidden/>
    <w:rsid w:val="00BB728B"/>
    <w:pPr>
      <w:spacing w:after="0" w:line="240" w:lineRule="auto"/>
    </w:pPr>
  </w:style>
  <w:style w:type="paragraph" w:styleId="EndnoteText">
    <w:name w:val="endnote text"/>
    <w:basedOn w:val="Normal"/>
    <w:link w:val="EndnoteTextChar"/>
    <w:uiPriority w:val="99"/>
    <w:semiHidden/>
    <w:unhideWhenUsed/>
    <w:rsid w:val="008515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5DC"/>
    <w:rPr>
      <w:sz w:val="20"/>
      <w:szCs w:val="20"/>
    </w:rPr>
  </w:style>
  <w:style w:type="character" w:styleId="EndnoteReference">
    <w:name w:val="endnote reference"/>
    <w:basedOn w:val="DefaultParagraphFont"/>
    <w:uiPriority w:val="99"/>
    <w:semiHidden/>
    <w:unhideWhenUsed/>
    <w:rsid w:val="00851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5913">
      <w:bodyDiv w:val="1"/>
      <w:marLeft w:val="0"/>
      <w:marRight w:val="0"/>
      <w:marTop w:val="0"/>
      <w:marBottom w:val="0"/>
      <w:divBdr>
        <w:top w:val="none" w:sz="0" w:space="0" w:color="auto"/>
        <w:left w:val="none" w:sz="0" w:space="0" w:color="auto"/>
        <w:bottom w:val="none" w:sz="0" w:space="0" w:color="auto"/>
        <w:right w:val="none" w:sz="0" w:space="0" w:color="auto"/>
      </w:divBdr>
    </w:div>
    <w:div w:id="779180920">
      <w:bodyDiv w:val="1"/>
      <w:marLeft w:val="0"/>
      <w:marRight w:val="0"/>
      <w:marTop w:val="0"/>
      <w:marBottom w:val="0"/>
      <w:divBdr>
        <w:top w:val="none" w:sz="0" w:space="0" w:color="auto"/>
        <w:left w:val="none" w:sz="0" w:space="0" w:color="auto"/>
        <w:bottom w:val="none" w:sz="0" w:space="0" w:color="auto"/>
        <w:right w:val="none" w:sz="0" w:space="0" w:color="auto"/>
      </w:divBdr>
    </w:div>
    <w:div w:id="808716248">
      <w:bodyDiv w:val="1"/>
      <w:marLeft w:val="0"/>
      <w:marRight w:val="0"/>
      <w:marTop w:val="0"/>
      <w:marBottom w:val="0"/>
      <w:divBdr>
        <w:top w:val="none" w:sz="0" w:space="0" w:color="auto"/>
        <w:left w:val="none" w:sz="0" w:space="0" w:color="auto"/>
        <w:bottom w:val="none" w:sz="0" w:space="0" w:color="auto"/>
        <w:right w:val="none" w:sz="0" w:space="0" w:color="auto"/>
      </w:divBdr>
    </w:div>
    <w:div w:id="1138452549">
      <w:bodyDiv w:val="1"/>
      <w:marLeft w:val="0"/>
      <w:marRight w:val="0"/>
      <w:marTop w:val="0"/>
      <w:marBottom w:val="0"/>
      <w:divBdr>
        <w:top w:val="none" w:sz="0" w:space="0" w:color="auto"/>
        <w:left w:val="none" w:sz="0" w:space="0" w:color="auto"/>
        <w:bottom w:val="none" w:sz="0" w:space="0" w:color="auto"/>
        <w:right w:val="none" w:sz="0" w:space="0" w:color="auto"/>
      </w:divBdr>
    </w:div>
    <w:div w:id="1167860448">
      <w:bodyDiv w:val="1"/>
      <w:marLeft w:val="0"/>
      <w:marRight w:val="0"/>
      <w:marTop w:val="0"/>
      <w:marBottom w:val="0"/>
      <w:divBdr>
        <w:top w:val="none" w:sz="0" w:space="0" w:color="auto"/>
        <w:left w:val="none" w:sz="0" w:space="0" w:color="auto"/>
        <w:bottom w:val="none" w:sz="0" w:space="0" w:color="auto"/>
        <w:right w:val="none" w:sz="0" w:space="0" w:color="auto"/>
      </w:divBdr>
    </w:div>
    <w:div w:id="1313098188">
      <w:bodyDiv w:val="1"/>
      <w:marLeft w:val="0"/>
      <w:marRight w:val="0"/>
      <w:marTop w:val="0"/>
      <w:marBottom w:val="0"/>
      <w:divBdr>
        <w:top w:val="none" w:sz="0" w:space="0" w:color="auto"/>
        <w:left w:val="none" w:sz="0" w:space="0" w:color="auto"/>
        <w:bottom w:val="none" w:sz="0" w:space="0" w:color="auto"/>
        <w:right w:val="none" w:sz="0" w:space="0" w:color="auto"/>
      </w:divBdr>
    </w:div>
    <w:div w:id="1417827508">
      <w:bodyDiv w:val="1"/>
      <w:marLeft w:val="0"/>
      <w:marRight w:val="0"/>
      <w:marTop w:val="0"/>
      <w:marBottom w:val="0"/>
      <w:divBdr>
        <w:top w:val="none" w:sz="0" w:space="0" w:color="auto"/>
        <w:left w:val="none" w:sz="0" w:space="0" w:color="auto"/>
        <w:bottom w:val="none" w:sz="0" w:space="0" w:color="auto"/>
        <w:right w:val="none" w:sz="0" w:space="0" w:color="auto"/>
      </w:divBdr>
    </w:div>
    <w:div w:id="1486823733">
      <w:bodyDiv w:val="1"/>
      <w:marLeft w:val="0"/>
      <w:marRight w:val="0"/>
      <w:marTop w:val="0"/>
      <w:marBottom w:val="0"/>
      <w:divBdr>
        <w:top w:val="none" w:sz="0" w:space="0" w:color="auto"/>
        <w:left w:val="none" w:sz="0" w:space="0" w:color="auto"/>
        <w:bottom w:val="none" w:sz="0" w:space="0" w:color="auto"/>
        <w:right w:val="none" w:sz="0" w:space="0" w:color="auto"/>
      </w:divBdr>
    </w:div>
    <w:div w:id="1575436849">
      <w:bodyDiv w:val="1"/>
      <w:marLeft w:val="0"/>
      <w:marRight w:val="0"/>
      <w:marTop w:val="0"/>
      <w:marBottom w:val="0"/>
      <w:divBdr>
        <w:top w:val="none" w:sz="0" w:space="0" w:color="auto"/>
        <w:left w:val="none" w:sz="0" w:space="0" w:color="auto"/>
        <w:bottom w:val="none" w:sz="0" w:space="0" w:color="auto"/>
        <w:right w:val="none" w:sz="0" w:space="0" w:color="auto"/>
      </w:divBdr>
    </w:div>
    <w:div w:id="1637174384">
      <w:bodyDiv w:val="1"/>
      <w:marLeft w:val="0"/>
      <w:marRight w:val="0"/>
      <w:marTop w:val="0"/>
      <w:marBottom w:val="0"/>
      <w:divBdr>
        <w:top w:val="none" w:sz="0" w:space="0" w:color="auto"/>
        <w:left w:val="none" w:sz="0" w:space="0" w:color="auto"/>
        <w:bottom w:val="none" w:sz="0" w:space="0" w:color="auto"/>
        <w:right w:val="none" w:sz="0" w:space="0" w:color="auto"/>
      </w:divBdr>
    </w:div>
    <w:div w:id="1681353845">
      <w:bodyDiv w:val="1"/>
      <w:marLeft w:val="0"/>
      <w:marRight w:val="0"/>
      <w:marTop w:val="0"/>
      <w:marBottom w:val="0"/>
      <w:divBdr>
        <w:top w:val="none" w:sz="0" w:space="0" w:color="auto"/>
        <w:left w:val="none" w:sz="0" w:space="0" w:color="auto"/>
        <w:bottom w:val="none" w:sz="0" w:space="0" w:color="auto"/>
        <w:right w:val="none" w:sz="0" w:space="0" w:color="auto"/>
      </w:divBdr>
    </w:div>
    <w:div w:id="1707676561">
      <w:bodyDiv w:val="1"/>
      <w:marLeft w:val="0"/>
      <w:marRight w:val="0"/>
      <w:marTop w:val="0"/>
      <w:marBottom w:val="0"/>
      <w:divBdr>
        <w:top w:val="none" w:sz="0" w:space="0" w:color="auto"/>
        <w:left w:val="none" w:sz="0" w:space="0" w:color="auto"/>
        <w:bottom w:val="none" w:sz="0" w:space="0" w:color="auto"/>
        <w:right w:val="none" w:sz="0" w:space="0" w:color="auto"/>
      </w:divBdr>
    </w:div>
    <w:div w:id="1756395099">
      <w:bodyDiv w:val="1"/>
      <w:marLeft w:val="0"/>
      <w:marRight w:val="0"/>
      <w:marTop w:val="0"/>
      <w:marBottom w:val="0"/>
      <w:divBdr>
        <w:top w:val="none" w:sz="0" w:space="0" w:color="auto"/>
        <w:left w:val="none" w:sz="0" w:space="0" w:color="auto"/>
        <w:bottom w:val="none" w:sz="0" w:space="0" w:color="auto"/>
        <w:right w:val="none" w:sz="0" w:space="0" w:color="auto"/>
      </w:divBdr>
    </w:div>
    <w:div w:id="1976524368">
      <w:bodyDiv w:val="1"/>
      <w:marLeft w:val="0"/>
      <w:marRight w:val="0"/>
      <w:marTop w:val="0"/>
      <w:marBottom w:val="0"/>
      <w:divBdr>
        <w:top w:val="none" w:sz="0" w:space="0" w:color="auto"/>
        <w:left w:val="none" w:sz="0" w:space="0" w:color="auto"/>
        <w:bottom w:val="none" w:sz="0" w:space="0" w:color="auto"/>
        <w:right w:val="none" w:sz="0" w:space="0" w:color="auto"/>
      </w:divBdr>
    </w:div>
    <w:div w:id="20731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ata TextToDisplay="%DOCUMENTGUID%">{00000000-0000-0000-0000-000000000000}</XMLData>
</file>

<file path=customXml/item3.xml><?xml version="1.0" encoding="utf-8"?>
<XMLData TextToDisplay="%CLASSIFICATIONDATETIME%">09:47 14/07/2020</XMLData>
</file>

<file path=customXml/item4.xml><?xml version="1.0" encoding="utf-8"?>
<XMLData TextToDisplay="RightsWATCHMark">5|NATIONAL CSIRT CY-TLP-AMBER|{00000000-0000-0000-0000-000000000000}</XMLData>
</file>

<file path=customXml/itemProps1.xml><?xml version="1.0" encoding="utf-8"?>
<ds:datastoreItem xmlns:ds="http://schemas.openxmlformats.org/officeDocument/2006/customXml" ds:itemID="{2E6443A0-A6F3-4237-9823-75F5A541F773}">
  <ds:schemaRefs>
    <ds:schemaRef ds:uri="http://schemas.openxmlformats.org/officeDocument/2006/bibliography"/>
  </ds:schemaRefs>
</ds:datastoreItem>
</file>

<file path=customXml/itemProps2.xml><?xml version="1.0" encoding="utf-8"?>
<ds:datastoreItem xmlns:ds="http://schemas.openxmlformats.org/officeDocument/2006/customXml" ds:itemID="{1DB16B2D-B8F5-4428-9F34-FCA19244014D}">
  <ds:schemaRefs/>
</ds:datastoreItem>
</file>

<file path=customXml/itemProps3.xml><?xml version="1.0" encoding="utf-8"?>
<ds:datastoreItem xmlns:ds="http://schemas.openxmlformats.org/officeDocument/2006/customXml" ds:itemID="{1E30E387-D2C6-43E5-BDEC-105B6076C5DC}">
  <ds:schemaRefs/>
</ds:datastoreItem>
</file>

<file path=customXml/itemProps4.xml><?xml version="1.0" encoding="utf-8"?>
<ds:datastoreItem xmlns:ds="http://schemas.openxmlformats.org/officeDocument/2006/customXml" ds:itemID="{A90F4DDD-262E-4996-9D33-FE586795CE9B}">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4228</Words>
  <Characters>24101</Characters>
  <Application>Microsoft Office Word</Application>
  <DocSecurity>0</DocSecurity>
  <Lines>200</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Angelos Theopilou b</dc:creator>
  <cp:lastModifiedBy>Michael Maria</cp:lastModifiedBy>
  <cp:revision>6</cp:revision>
  <cp:lastPrinted>2022-01-07T14:05:00Z</cp:lastPrinted>
  <dcterms:created xsi:type="dcterms:W3CDTF">2022-02-10T08:55:00Z</dcterms:created>
  <dcterms:modified xsi:type="dcterms:W3CDTF">2022-02-28T08:08:00Z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5|NATIONAL CSIRT CY-TLP-AMBER|{00000000-0000-0000-0000-000000000000}</vt:lpwstr>
  </property>
</Properties>
</file>