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F9146" w14:textId="30863BEC" w:rsidR="00CC7AAE" w:rsidRPr="00E9391B" w:rsidRDefault="00E9391B" w:rsidP="00352F09">
      <w:pPr>
        <w:tabs>
          <w:tab w:val="left" w:pos="567"/>
          <w:tab w:val="left" w:pos="4961"/>
          <w:tab w:val="left" w:pos="8080"/>
        </w:tabs>
        <w:spacing w:after="0" w:line="360" w:lineRule="auto"/>
        <w:ind w:left="284" w:right="281"/>
        <w:jc w:val="center"/>
        <w:rPr>
          <w:rFonts w:ascii="Arial" w:eastAsia="Calibri" w:hAnsi="Arial" w:cs="Times New Roman"/>
          <w:b/>
          <w:bCs/>
          <w:sz w:val="24"/>
        </w:rPr>
      </w:pPr>
      <w:bookmarkStart w:id="0" w:name="_GoBack"/>
      <w:bookmarkEnd w:id="0"/>
      <w:r w:rsidRPr="00E9391B">
        <w:rPr>
          <w:rFonts w:ascii="Arial" w:eastAsia="Calibri" w:hAnsi="Arial" w:cs="Times New Roman"/>
          <w:b/>
          <w:bCs/>
          <w:sz w:val="24"/>
          <w:lang w:val="en-US"/>
        </w:rPr>
        <w:t>NOMO</w:t>
      </w:r>
      <w:r w:rsidRPr="00E9391B">
        <w:rPr>
          <w:rFonts w:ascii="Arial" w:eastAsia="Calibri" w:hAnsi="Arial" w:cs="Times New Roman"/>
          <w:b/>
          <w:bCs/>
          <w:sz w:val="24"/>
        </w:rPr>
        <w:t>Σ</w:t>
      </w:r>
      <w:r w:rsidR="00CC7AAE" w:rsidRPr="00E9391B">
        <w:rPr>
          <w:rFonts w:ascii="Arial" w:eastAsia="Calibri" w:hAnsi="Arial" w:cs="Times New Roman"/>
          <w:b/>
          <w:bCs/>
          <w:sz w:val="24"/>
        </w:rPr>
        <w:t xml:space="preserve"> ΠΟΥ ΤΡΟΠΟΠΟΙΕΙ ΤΟΥΣ ΠΕΡΙ ΤΗΣ ΑΠΑΓΟΡΕΥΣΗΣ ΠΛΗΡΩΣΗΣ ΚΕΝΩΝ ΘΕΣΕΩΝ ΣΤΟ ΔΗΜΟΣΙΟ ΚΑΙ ΣΤΟΝ ΕΥΡΥΤΕΡΟ ΔΗΜΟΣΙΟ ΤΟΜΕΑ (ΕΙΔΙΚΕΣ ΔΙΑΤΑΞΕΙΣ) ΝΟΜΟΥΣ ΤΟΥ 2013 ΕΩΣ 2017</w:t>
      </w:r>
    </w:p>
    <w:p w14:paraId="3B352563" w14:textId="0D15DC20" w:rsidR="00CC7AAE" w:rsidRDefault="00CC7AAE" w:rsidP="00CC7AAE">
      <w:pPr>
        <w:tabs>
          <w:tab w:val="left" w:pos="567"/>
          <w:tab w:val="left" w:pos="4961"/>
        </w:tabs>
        <w:spacing w:after="0" w:line="360" w:lineRule="auto"/>
        <w:ind w:right="281"/>
        <w:jc w:val="center"/>
        <w:rPr>
          <w:rFonts w:ascii="Arial" w:eastAsia="Calibri" w:hAnsi="Arial" w:cs="Times New Roman"/>
          <w:b/>
          <w:sz w:val="24"/>
        </w:rPr>
      </w:pPr>
    </w:p>
    <w:p w14:paraId="6BFF15CC" w14:textId="154A9388" w:rsidR="00E9391B" w:rsidRDefault="00E9391B" w:rsidP="00CC7AAE">
      <w:pPr>
        <w:tabs>
          <w:tab w:val="left" w:pos="567"/>
          <w:tab w:val="left" w:pos="4961"/>
        </w:tabs>
        <w:spacing w:after="0" w:line="360" w:lineRule="auto"/>
        <w:ind w:right="281"/>
        <w:jc w:val="center"/>
        <w:rPr>
          <w:rFonts w:ascii="Arial" w:eastAsia="Calibri" w:hAnsi="Arial" w:cs="Times New Roman"/>
          <w:bCs/>
          <w:sz w:val="24"/>
        </w:rPr>
      </w:pPr>
      <w:r w:rsidRPr="00E9391B">
        <w:rPr>
          <w:rFonts w:ascii="Arial" w:eastAsia="Calibri" w:hAnsi="Arial" w:cs="Times New Roman"/>
          <w:bCs/>
          <w:sz w:val="24"/>
        </w:rPr>
        <w:t xml:space="preserve">                                       </w:t>
      </w:r>
      <w:r>
        <w:rPr>
          <w:rFonts w:ascii="Arial" w:eastAsia="Calibri" w:hAnsi="Arial" w:cs="Times New Roman"/>
          <w:bCs/>
          <w:sz w:val="24"/>
        </w:rPr>
        <w:t>Η Βουλή των Αντιπροσώπων ψηφίζει ως ακολούθως</w:t>
      </w:r>
      <w:r w:rsidRPr="00E9391B">
        <w:rPr>
          <w:rFonts w:ascii="Arial" w:eastAsia="Calibri" w:hAnsi="Arial" w:cs="Times New Roman"/>
          <w:bCs/>
          <w:sz w:val="24"/>
        </w:rPr>
        <w:t>:</w:t>
      </w:r>
    </w:p>
    <w:p w14:paraId="66B92EE8" w14:textId="77777777" w:rsidR="00E9391B" w:rsidRPr="00E9391B" w:rsidRDefault="00E9391B" w:rsidP="00CC7AAE">
      <w:pPr>
        <w:tabs>
          <w:tab w:val="left" w:pos="567"/>
          <w:tab w:val="left" w:pos="4961"/>
        </w:tabs>
        <w:spacing w:after="0" w:line="360" w:lineRule="auto"/>
        <w:ind w:right="281"/>
        <w:jc w:val="center"/>
        <w:rPr>
          <w:rFonts w:ascii="Arial" w:eastAsia="Calibri" w:hAnsi="Arial" w:cs="Times New Roman"/>
          <w:bCs/>
          <w:sz w:val="24"/>
        </w:rPr>
      </w:pPr>
    </w:p>
    <w:tbl>
      <w:tblPr>
        <w:tblStyle w:val="TableGrid"/>
        <w:tblW w:w="85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7"/>
        <w:gridCol w:w="567"/>
        <w:gridCol w:w="567"/>
        <w:gridCol w:w="5528"/>
      </w:tblGrid>
      <w:tr w:rsidR="00CC7AAE" w14:paraId="3DBB2863" w14:textId="77777777" w:rsidTr="00352F09">
        <w:tc>
          <w:tcPr>
            <w:tcW w:w="1877" w:type="dxa"/>
            <w:hideMark/>
          </w:tcPr>
          <w:p w14:paraId="00E82395" w14:textId="77777777" w:rsidR="00CC7AAE" w:rsidRPr="00CC7AAE" w:rsidRDefault="00CC7AA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C7AAE">
              <w:rPr>
                <w:rFonts w:ascii="Arial" w:hAnsi="Arial" w:cs="Arial"/>
                <w:sz w:val="24"/>
                <w:szCs w:val="24"/>
                <w:lang w:val="el-GR"/>
              </w:rPr>
              <w:t>Συνοπτικός τίτλος.</w:t>
            </w:r>
          </w:p>
          <w:p w14:paraId="253A9087" w14:textId="5C55D4C7" w:rsidR="00CC7AAE" w:rsidRDefault="00CC7AA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21(Ι) του 2013</w:t>
            </w:r>
          </w:p>
          <w:p w14:paraId="63D0AC75" w14:textId="4869439C" w:rsidR="00CC7AAE" w:rsidRDefault="00CC7AA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153(Ι) του 2013</w:t>
            </w:r>
          </w:p>
          <w:p w14:paraId="09538DC5" w14:textId="53B530AC" w:rsidR="00CC7AAE" w:rsidRDefault="00CC7AA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169(Ι) του 2013</w:t>
            </w:r>
          </w:p>
          <w:p w14:paraId="69190C20" w14:textId="0D0AAB7F" w:rsidR="00CC7AAE" w:rsidRDefault="00CC7AA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157(Ι) του 2014</w:t>
            </w:r>
          </w:p>
          <w:p w14:paraId="6D61CDF2" w14:textId="02734AFA" w:rsidR="00CC7AAE" w:rsidRDefault="00CC7AA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202(Ι) του 2014</w:t>
            </w:r>
          </w:p>
          <w:p w14:paraId="1C1010CB" w14:textId="4BEE74A1" w:rsidR="00CC7AAE" w:rsidRDefault="00CC7AA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195(Ι) του 2015</w:t>
            </w:r>
          </w:p>
          <w:p w14:paraId="32E0ADA1" w14:textId="5D8C6E7A" w:rsidR="00CC7AAE" w:rsidRDefault="00CC7AA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60(Ι) του 2017.</w:t>
            </w:r>
          </w:p>
          <w:p w14:paraId="513F36D0" w14:textId="7A503418" w:rsidR="00CC7AAE" w:rsidRDefault="00CC7AAE" w:rsidP="00CC7AA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AAE">
              <w:rPr>
                <w:rFonts w:ascii="Arial" w:hAnsi="Arial" w:cs="Arial"/>
                <w:sz w:val="24"/>
                <w:szCs w:val="24"/>
                <w:lang w:val="el-GR"/>
              </w:rPr>
              <w:t xml:space="preserve">  </w:t>
            </w:r>
          </w:p>
          <w:p w14:paraId="3B46B775" w14:textId="72ED4042" w:rsidR="00CC7AAE" w:rsidRDefault="00CC7A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hideMark/>
          </w:tcPr>
          <w:p w14:paraId="22F8CC1D" w14:textId="161633AB" w:rsidR="00CC7AAE" w:rsidRPr="00CC7AAE" w:rsidRDefault="00CC7AAE" w:rsidP="00352F09">
            <w:pPr>
              <w:tabs>
                <w:tab w:val="left" w:pos="594"/>
              </w:tabs>
              <w:spacing w:line="360" w:lineRule="auto"/>
              <w:ind w:left="37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CC7AAE">
              <w:rPr>
                <w:rFonts w:ascii="Arial" w:hAnsi="Arial" w:cs="Arial"/>
                <w:sz w:val="24"/>
                <w:szCs w:val="24"/>
                <w:lang w:val="el-GR"/>
              </w:rPr>
              <w:t>1.</w:t>
            </w:r>
            <w:r w:rsidR="00352F09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CC7AAE">
              <w:rPr>
                <w:rFonts w:ascii="Arial" w:hAnsi="Arial" w:cs="Arial"/>
                <w:sz w:val="24"/>
                <w:szCs w:val="24"/>
                <w:lang w:val="el-GR"/>
              </w:rPr>
              <w:t xml:space="preserve">Ο παρών Νόμος θα αναφέρεται ως ο περί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της Απαγόρευσης Πλήρωσης Κενών Θέσεων στο Δημόσιο και στον Ευρύτερο Δημόσιο Τομέα (Ειδικές Διατάξεις) (Τροποποιητικός) Νόμος του 2022</w:t>
            </w:r>
            <w:r w:rsidRPr="00CC7AAE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 θα διαβάζεται μαζί με τους περί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της Απαγόρευσης Πλήρωσης Κενών Θέσεων στο Δημόσιο και στον Ευρύτερο Δημόσιο Τομέα (Ειδικές Διατάξεις) Νόμους του 2013 έως 2017</w:t>
            </w:r>
            <w:r w:rsidRPr="00CC7AAE">
              <w:rPr>
                <w:rFonts w:ascii="Arial" w:hAnsi="Arial" w:cs="Arial"/>
                <w:sz w:val="24"/>
                <w:szCs w:val="24"/>
                <w:lang w:val="el-GR"/>
              </w:rPr>
              <w:t xml:space="preserve"> (που στο εξής θα αναφέρονται ως «ο βασικός νόμος») και ο βασικός νόμος και ο παρών Νόμος θα αναφέρονται μαζί ως οι περί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της Απαγόρευσης Πλήρωσης Κενών Θέσεων στο Δημόσιο και στον Ευρύτερο Δημόσιο Τομέα (Ειδικές Διατάξεις) Νόμοι του 2013 έως 2022.</w:t>
            </w:r>
          </w:p>
        </w:tc>
      </w:tr>
      <w:tr w:rsidR="00CC7AAE" w14:paraId="710DECAB" w14:textId="77777777" w:rsidTr="00352F09">
        <w:tc>
          <w:tcPr>
            <w:tcW w:w="1877" w:type="dxa"/>
          </w:tcPr>
          <w:p w14:paraId="50092C1D" w14:textId="77777777" w:rsidR="00CC7AAE" w:rsidRPr="00CC7AAE" w:rsidRDefault="00CC7AA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662" w:type="dxa"/>
            <w:gridSpan w:val="3"/>
          </w:tcPr>
          <w:p w14:paraId="0AEE3FB0" w14:textId="77777777" w:rsidR="00CC7AAE" w:rsidRPr="00CC7AAE" w:rsidRDefault="00CC7AAE">
            <w:pPr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CC7AAE" w14:paraId="5893214F" w14:textId="77777777" w:rsidTr="00352F09">
        <w:tc>
          <w:tcPr>
            <w:tcW w:w="1877" w:type="dxa"/>
            <w:hideMark/>
          </w:tcPr>
          <w:p w14:paraId="28E23B37" w14:textId="77777777" w:rsidR="00C50F4E" w:rsidRDefault="00CC7AA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C7AAE">
              <w:rPr>
                <w:rFonts w:ascii="Arial" w:hAnsi="Arial" w:cs="Arial"/>
                <w:sz w:val="24"/>
                <w:szCs w:val="24"/>
                <w:lang w:val="el-GR"/>
              </w:rPr>
              <w:t xml:space="preserve">Τροποποίηση </w:t>
            </w:r>
          </w:p>
          <w:p w14:paraId="33B1C307" w14:textId="77777777" w:rsidR="00C50F4E" w:rsidRDefault="00CC7AA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C7AAE">
              <w:rPr>
                <w:rFonts w:ascii="Arial" w:hAnsi="Arial" w:cs="Arial"/>
                <w:sz w:val="24"/>
                <w:szCs w:val="24"/>
                <w:lang w:val="el-GR"/>
              </w:rPr>
              <w:t xml:space="preserve">του άρθρου </w:t>
            </w:r>
            <w:r w:rsidR="00C50F4E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Pr="00CC7AAE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3E3D62FE" w14:textId="0A066DDF" w:rsidR="00CC7AAE" w:rsidRPr="00CC7AAE" w:rsidRDefault="00CC7AA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C7AAE">
              <w:rPr>
                <w:rFonts w:ascii="Arial" w:hAnsi="Arial" w:cs="Arial"/>
                <w:sz w:val="24"/>
                <w:szCs w:val="24"/>
                <w:lang w:val="el-GR"/>
              </w:rPr>
              <w:t>του βασικού νόμου.</w:t>
            </w:r>
          </w:p>
        </w:tc>
        <w:tc>
          <w:tcPr>
            <w:tcW w:w="6662" w:type="dxa"/>
            <w:gridSpan w:val="3"/>
            <w:hideMark/>
          </w:tcPr>
          <w:p w14:paraId="7347890A" w14:textId="204B67C3" w:rsidR="00295053" w:rsidRDefault="00CC7AAE" w:rsidP="00352F09">
            <w:pPr>
              <w:pStyle w:val="ListParagraph"/>
              <w:tabs>
                <w:tab w:val="left" w:pos="594"/>
              </w:tabs>
              <w:spacing w:line="360" w:lineRule="auto"/>
              <w:ind w:left="36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C7AAE">
              <w:rPr>
                <w:rFonts w:ascii="Arial" w:hAnsi="Arial" w:cs="Arial"/>
                <w:sz w:val="24"/>
                <w:szCs w:val="24"/>
                <w:lang w:val="el-GR"/>
              </w:rPr>
              <w:t>2.</w:t>
            </w:r>
            <w:r w:rsidR="00352F09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CC7AAE">
              <w:rPr>
                <w:rFonts w:ascii="Arial" w:hAnsi="Arial" w:cs="Arial"/>
                <w:sz w:val="24"/>
                <w:szCs w:val="24"/>
                <w:lang w:val="el-GR"/>
              </w:rPr>
              <w:t xml:space="preserve">Το άρθρο </w:t>
            </w:r>
            <w:r w:rsidR="00C50F4E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Pr="00CC7AAE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βασικού νόμου τροποποιείται με την αντικατάσταση </w:t>
            </w:r>
            <w:r w:rsidR="00C50F4E">
              <w:rPr>
                <w:rFonts w:ascii="Arial" w:hAnsi="Arial" w:cs="Arial"/>
                <w:sz w:val="24"/>
                <w:szCs w:val="24"/>
                <w:lang w:val="el-GR"/>
              </w:rPr>
              <w:t>στον ορισμό του όρου «θέση» της φράσης «περιλαμβάνει θέση πρώτου διορισμού, πρώτου διορισμού και προαγωγής και θέση προαγωγής</w:t>
            </w:r>
            <w:r w:rsidR="00B66127" w:rsidRPr="00B66127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  <w:r w:rsidR="00C50F4E">
              <w:rPr>
                <w:rFonts w:ascii="Arial" w:hAnsi="Arial" w:cs="Arial"/>
                <w:sz w:val="24"/>
                <w:szCs w:val="24"/>
                <w:lang w:val="el-GR"/>
              </w:rPr>
              <w:t>»</w:t>
            </w:r>
            <w:r w:rsidR="00E9391B" w:rsidRPr="00E9391B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="00C50F4E">
              <w:rPr>
                <w:rFonts w:ascii="Arial" w:hAnsi="Arial" w:cs="Arial"/>
                <w:sz w:val="24"/>
                <w:szCs w:val="24"/>
                <w:lang w:val="el-GR"/>
              </w:rPr>
              <w:t xml:space="preserve"> με τη φράση «περιλαμβάνει θέση πρώτου διορισμού και θέση πρώτου διορισμού και προαγωγής</w:t>
            </w:r>
            <w:r w:rsidR="00E9391B" w:rsidRPr="00E9391B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  <w:r w:rsidR="00C50F4E">
              <w:rPr>
                <w:rFonts w:ascii="Arial" w:hAnsi="Arial" w:cs="Arial"/>
                <w:sz w:val="24"/>
                <w:szCs w:val="24"/>
                <w:lang w:val="el-GR"/>
              </w:rPr>
              <w:t>»</w:t>
            </w:r>
            <w:r w:rsidR="002D4511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  <w:r w:rsidR="00C50F4E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7AF0C2A4" w14:textId="7F0B65A6" w:rsidR="00CC7AAE" w:rsidRDefault="00C50F4E">
            <w:pPr>
              <w:pStyle w:val="ListParagraph"/>
              <w:tabs>
                <w:tab w:val="left" w:pos="459"/>
              </w:tabs>
              <w:spacing w:line="360" w:lineRule="auto"/>
              <w:ind w:left="36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540B8250" w14:textId="45FFA1D8" w:rsidR="00B05199" w:rsidRPr="00CC7AAE" w:rsidRDefault="00B05199">
            <w:pPr>
              <w:pStyle w:val="ListParagraph"/>
              <w:tabs>
                <w:tab w:val="left" w:pos="459"/>
              </w:tabs>
              <w:spacing w:line="360" w:lineRule="auto"/>
              <w:ind w:left="36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B05199" w:rsidRPr="00CC7AAE" w14:paraId="38E861E0" w14:textId="77777777" w:rsidTr="00352F09">
        <w:tc>
          <w:tcPr>
            <w:tcW w:w="1877" w:type="dxa"/>
            <w:hideMark/>
          </w:tcPr>
          <w:p w14:paraId="57228E78" w14:textId="77777777" w:rsidR="00B05199" w:rsidRDefault="00B05199" w:rsidP="005C032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C7AAE">
              <w:rPr>
                <w:rFonts w:ascii="Arial" w:hAnsi="Arial" w:cs="Arial"/>
                <w:sz w:val="24"/>
                <w:szCs w:val="24"/>
                <w:lang w:val="el-GR"/>
              </w:rPr>
              <w:t xml:space="preserve">Τροποποίηση </w:t>
            </w:r>
          </w:p>
          <w:p w14:paraId="63C07925" w14:textId="1094DB71" w:rsidR="00B05199" w:rsidRDefault="00B05199" w:rsidP="005C032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C7AAE">
              <w:rPr>
                <w:rFonts w:ascii="Arial" w:hAnsi="Arial" w:cs="Arial"/>
                <w:sz w:val="24"/>
                <w:szCs w:val="24"/>
                <w:lang w:val="el-GR"/>
              </w:rPr>
              <w:t xml:space="preserve">του άρθρου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  <w:r w:rsidRPr="00CC7AAE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69F45B54" w14:textId="77777777" w:rsidR="00B05199" w:rsidRPr="00CC7AAE" w:rsidRDefault="00B05199" w:rsidP="005C032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C7AAE">
              <w:rPr>
                <w:rFonts w:ascii="Arial" w:hAnsi="Arial" w:cs="Arial"/>
                <w:sz w:val="24"/>
                <w:szCs w:val="24"/>
                <w:lang w:val="el-GR"/>
              </w:rPr>
              <w:t>του βασικού νόμου.</w:t>
            </w:r>
          </w:p>
        </w:tc>
        <w:tc>
          <w:tcPr>
            <w:tcW w:w="6662" w:type="dxa"/>
            <w:gridSpan w:val="3"/>
            <w:hideMark/>
          </w:tcPr>
          <w:p w14:paraId="5E608C04" w14:textId="6DC53CBE" w:rsidR="00B05199" w:rsidRPr="00CC7AAE" w:rsidRDefault="00B05199" w:rsidP="00352F09">
            <w:pPr>
              <w:pStyle w:val="ListParagraph"/>
              <w:tabs>
                <w:tab w:val="left" w:pos="594"/>
              </w:tabs>
              <w:spacing w:line="360" w:lineRule="auto"/>
              <w:ind w:left="36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  <w:r w:rsidRPr="00CC7AAE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  <w:r w:rsidR="00352F09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CC7AAE">
              <w:rPr>
                <w:rFonts w:ascii="Arial" w:hAnsi="Arial" w:cs="Arial"/>
                <w:sz w:val="24"/>
                <w:szCs w:val="24"/>
                <w:lang w:val="el-GR"/>
              </w:rPr>
              <w:t xml:space="preserve">Το άρθρο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  <w:r w:rsidRPr="00CC7AAE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βασικού νόμου τροποποιείται με την αντικατάσταση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της φράσης «κάθε θέσης πρώτου διορισμού, κάθε θέσης πρώτου διορισμού και προαγωγής και κάθε θέσης προαγωγής</w:t>
            </w:r>
            <w:r w:rsidR="002D4511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»</w:t>
            </w:r>
            <w:r w:rsidR="00BF0ECD">
              <w:rPr>
                <w:rFonts w:ascii="Arial" w:hAnsi="Arial" w:cs="Arial"/>
                <w:sz w:val="24"/>
                <w:szCs w:val="24"/>
                <w:lang w:val="el-GR"/>
              </w:rPr>
              <w:t xml:space="preserve"> (τρίτη και τέταρτη γραμμή)</w:t>
            </w:r>
            <w:r w:rsidR="00E9391B" w:rsidRPr="00E9391B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="00BF0ECD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με τη φράση «κάθε θέσης πρώτου διορισμού και κάθε θέσης πρώτου διορισμού και προαγωγής,».</w:t>
            </w:r>
          </w:p>
        </w:tc>
      </w:tr>
      <w:tr w:rsidR="00CC7AAE" w14:paraId="0AEEA485" w14:textId="77777777" w:rsidTr="00352F09">
        <w:tc>
          <w:tcPr>
            <w:tcW w:w="1877" w:type="dxa"/>
          </w:tcPr>
          <w:p w14:paraId="1F71C345" w14:textId="77777777" w:rsidR="00CC7AAE" w:rsidRPr="00CC7AAE" w:rsidRDefault="00CC7AA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662" w:type="dxa"/>
            <w:gridSpan w:val="3"/>
            <w:hideMark/>
          </w:tcPr>
          <w:p w14:paraId="6A5CF34C" w14:textId="77777777" w:rsidR="00CC7AAE" w:rsidRPr="00CC7AAE" w:rsidRDefault="00CC7AAE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CC7AAE" w14:paraId="76AEC0A1" w14:textId="77777777" w:rsidTr="00352F09">
        <w:tc>
          <w:tcPr>
            <w:tcW w:w="1877" w:type="dxa"/>
            <w:hideMark/>
          </w:tcPr>
          <w:p w14:paraId="4E739A2E" w14:textId="77777777" w:rsidR="00C50F4E" w:rsidRDefault="00CC7AA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C7AAE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 xml:space="preserve">Τροποποίηση </w:t>
            </w:r>
          </w:p>
          <w:p w14:paraId="381FF593" w14:textId="77777777" w:rsidR="00C50F4E" w:rsidRDefault="00CC7AA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C7AAE">
              <w:rPr>
                <w:rFonts w:ascii="Arial" w:hAnsi="Arial" w:cs="Arial"/>
                <w:sz w:val="24"/>
                <w:szCs w:val="24"/>
                <w:lang w:val="el-GR"/>
              </w:rPr>
              <w:t xml:space="preserve">του άρθρου 4 </w:t>
            </w:r>
          </w:p>
          <w:p w14:paraId="002A4A1A" w14:textId="43EEB845" w:rsidR="00CC7AAE" w:rsidRPr="00CC7AAE" w:rsidRDefault="00CC7AA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C7AAE">
              <w:rPr>
                <w:rFonts w:ascii="Arial" w:hAnsi="Arial" w:cs="Arial"/>
                <w:sz w:val="24"/>
                <w:szCs w:val="24"/>
                <w:lang w:val="el-GR"/>
              </w:rPr>
              <w:t>του βασικού νόμου.</w:t>
            </w:r>
          </w:p>
        </w:tc>
        <w:tc>
          <w:tcPr>
            <w:tcW w:w="6662" w:type="dxa"/>
            <w:gridSpan w:val="3"/>
            <w:hideMark/>
          </w:tcPr>
          <w:p w14:paraId="2A961AB8" w14:textId="78CF28A4" w:rsidR="00C50F4E" w:rsidRDefault="00CC7AAE" w:rsidP="00352F09">
            <w:pPr>
              <w:tabs>
                <w:tab w:val="left" w:pos="594"/>
              </w:tabs>
              <w:spacing w:line="360" w:lineRule="auto"/>
              <w:ind w:left="27" w:hanging="27"/>
              <w:contextualSpacing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C7AAE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B05199">
              <w:rPr>
                <w:rFonts w:ascii="Arial" w:hAnsi="Arial" w:cs="Arial"/>
                <w:sz w:val="24"/>
                <w:szCs w:val="24"/>
                <w:lang w:val="el-GR"/>
              </w:rPr>
              <w:t>4</w:t>
            </w:r>
            <w:r w:rsidRPr="00CC7AAE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  <w:r w:rsidR="00352F09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CC7AAE">
              <w:rPr>
                <w:rFonts w:ascii="Arial" w:hAnsi="Arial" w:cs="Arial"/>
                <w:sz w:val="24"/>
                <w:szCs w:val="24"/>
                <w:lang w:val="el-GR"/>
              </w:rPr>
              <w:t xml:space="preserve">Το άρθρο 4 του βασικού νόμου τροποποιείται </w:t>
            </w:r>
            <w:r w:rsidR="00107121">
              <w:rPr>
                <w:rFonts w:ascii="Arial" w:hAnsi="Arial" w:cs="Arial"/>
                <w:sz w:val="24"/>
                <w:szCs w:val="24"/>
                <w:lang w:val="el-GR"/>
              </w:rPr>
              <w:t>ως</w:t>
            </w:r>
            <w:r w:rsidR="00C50F4E">
              <w:rPr>
                <w:rFonts w:ascii="Arial" w:hAnsi="Arial" w:cs="Arial"/>
                <w:sz w:val="24"/>
                <w:szCs w:val="24"/>
                <w:lang w:val="el-GR"/>
              </w:rPr>
              <w:t xml:space="preserve"> ακολούθως</w:t>
            </w:r>
            <w:r w:rsidR="00C50F4E" w:rsidRPr="00C50F4E">
              <w:rPr>
                <w:rFonts w:ascii="Arial" w:hAnsi="Arial" w:cs="Arial"/>
                <w:sz w:val="24"/>
                <w:szCs w:val="24"/>
                <w:lang w:val="el-GR"/>
              </w:rPr>
              <w:t>:</w:t>
            </w:r>
          </w:p>
          <w:p w14:paraId="71697B5E" w14:textId="29DC74F2" w:rsidR="00107121" w:rsidRPr="00C50F4E" w:rsidRDefault="00107121" w:rsidP="00352F09">
            <w:pPr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352F09" w14:paraId="2E973E04" w14:textId="77777777" w:rsidTr="00352F09">
        <w:tc>
          <w:tcPr>
            <w:tcW w:w="1877" w:type="dxa"/>
          </w:tcPr>
          <w:p w14:paraId="4BB35AC1" w14:textId="77777777" w:rsidR="00352F09" w:rsidRPr="00817B77" w:rsidRDefault="00352F0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67" w:type="dxa"/>
          </w:tcPr>
          <w:p w14:paraId="29E2B1FB" w14:textId="77777777" w:rsidR="00352F09" w:rsidRPr="00817B77" w:rsidRDefault="00352F09" w:rsidP="00352F09">
            <w:pPr>
              <w:tabs>
                <w:tab w:val="left" w:pos="594"/>
              </w:tabs>
              <w:spacing w:line="360" w:lineRule="auto"/>
              <w:ind w:left="27" w:hanging="27"/>
              <w:contextualSpacing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095" w:type="dxa"/>
            <w:gridSpan w:val="2"/>
          </w:tcPr>
          <w:p w14:paraId="2D6D55D0" w14:textId="42B83E55" w:rsidR="00352F09" w:rsidRDefault="00352F09" w:rsidP="00352F09">
            <w:pPr>
              <w:tabs>
                <w:tab w:val="left" w:pos="606"/>
              </w:tabs>
              <w:spacing w:line="360" w:lineRule="auto"/>
              <w:ind w:left="606" w:hanging="606"/>
              <w:contextualSpacing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(α) 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  <w:t>Με τη διαγραφή από το εδάφιο (1) αυτού της φράσης «ή θέσης προαγωγής» (δεύτερη και τρίτη γραμμή)</w:t>
            </w:r>
            <w:r w:rsidR="00B6044C">
              <w:rPr>
                <w:rFonts w:ascii="Arial" w:hAnsi="Arial" w:cs="Arial"/>
                <w:sz w:val="24"/>
                <w:szCs w:val="24"/>
                <w:vertAlign w:val="superscript"/>
                <w:lang w:val="el-GR"/>
              </w:rPr>
              <w:t xml:space="preserve">. </w:t>
            </w:r>
            <w:r w:rsidR="00B6044C">
              <w:rPr>
                <w:rFonts w:ascii="Arial" w:hAnsi="Arial" w:cs="Arial"/>
                <w:sz w:val="24"/>
                <w:szCs w:val="24"/>
                <w:lang w:val="el-GR"/>
              </w:rPr>
              <w:t>και</w:t>
            </w:r>
          </w:p>
          <w:p w14:paraId="3AAD8A16" w14:textId="502B582E" w:rsidR="00352F09" w:rsidRPr="00352F09" w:rsidRDefault="00352F09" w:rsidP="00352F09">
            <w:pPr>
              <w:tabs>
                <w:tab w:val="left" w:pos="594"/>
              </w:tabs>
              <w:spacing w:line="360" w:lineRule="auto"/>
              <w:ind w:left="27" w:hanging="27"/>
              <w:contextualSpacing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352F09" w14:paraId="49DEBD54" w14:textId="77777777" w:rsidTr="00352F09">
        <w:tc>
          <w:tcPr>
            <w:tcW w:w="1877" w:type="dxa"/>
          </w:tcPr>
          <w:p w14:paraId="1A8281A5" w14:textId="77777777" w:rsidR="00352F09" w:rsidRPr="00817B77" w:rsidRDefault="00352F0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67" w:type="dxa"/>
          </w:tcPr>
          <w:p w14:paraId="1BB45882" w14:textId="77777777" w:rsidR="00352F09" w:rsidRPr="00817B77" w:rsidRDefault="00352F09" w:rsidP="00352F09">
            <w:pPr>
              <w:tabs>
                <w:tab w:val="left" w:pos="594"/>
              </w:tabs>
              <w:spacing w:line="360" w:lineRule="auto"/>
              <w:ind w:left="27" w:hanging="27"/>
              <w:contextualSpacing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095" w:type="dxa"/>
            <w:gridSpan w:val="2"/>
          </w:tcPr>
          <w:p w14:paraId="70B4243A" w14:textId="77777777" w:rsidR="00352F09" w:rsidRPr="00817B77" w:rsidRDefault="00352F09" w:rsidP="00352F09">
            <w:pPr>
              <w:tabs>
                <w:tab w:val="left" w:pos="606"/>
              </w:tabs>
              <w:spacing w:line="360" w:lineRule="auto"/>
              <w:ind w:left="606" w:hanging="606"/>
              <w:contextualSpacing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352F09" w14:paraId="6ACCFEA1" w14:textId="77777777" w:rsidTr="00352F09">
        <w:tc>
          <w:tcPr>
            <w:tcW w:w="1877" w:type="dxa"/>
          </w:tcPr>
          <w:p w14:paraId="3105B570" w14:textId="77777777" w:rsidR="00352F09" w:rsidRPr="00817B77" w:rsidRDefault="00352F0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67" w:type="dxa"/>
          </w:tcPr>
          <w:p w14:paraId="430E5E35" w14:textId="77777777" w:rsidR="00352F09" w:rsidRPr="00817B77" w:rsidRDefault="00352F09" w:rsidP="00352F09">
            <w:pPr>
              <w:tabs>
                <w:tab w:val="left" w:pos="594"/>
              </w:tabs>
              <w:spacing w:line="360" w:lineRule="auto"/>
              <w:ind w:left="27" w:hanging="27"/>
              <w:contextualSpacing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095" w:type="dxa"/>
            <w:gridSpan w:val="2"/>
          </w:tcPr>
          <w:p w14:paraId="1940ECE6" w14:textId="07D861E2" w:rsidR="00352F09" w:rsidRPr="00352F09" w:rsidRDefault="00352F09" w:rsidP="00352F09">
            <w:pPr>
              <w:tabs>
                <w:tab w:val="left" w:pos="606"/>
              </w:tabs>
              <w:spacing w:line="360" w:lineRule="auto"/>
              <w:ind w:left="606" w:hanging="606"/>
              <w:contextualSpacing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(β)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B6044C">
              <w:rPr>
                <w:rFonts w:ascii="Arial" w:hAnsi="Arial" w:cs="Arial"/>
                <w:sz w:val="24"/>
                <w:szCs w:val="24"/>
                <w:lang w:val="el-GR"/>
              </w:rPr>
              <w:t>μ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ε την τροποποίηση του εδαφίου (3) αυτού ως ακολούθως:</w:t>
            </w:r>
          </w:p>
        </w:tc>
      </w:tr>
      <w:tr w:rsidR="00352F09" w14:paraId="3FBCF1C1" w14:textId="77777777" w:rsidTr="00352F09">
        <w:tc>
          <w:tcPr>
            <w:tcW w:w="1877" w:type="dxa"/>
          </w:tcPr>
          <w:p w14:paraId="75FF57E3" w14:textId="77777777" w:rsidR="00352F09" w:rsidRPr="00817B77" w:rsidRDefault="00352F0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67" w:type="dxa"/>
          </w:tcPr>
          <w:p w14:paraId="5FDB99AC" w14:textId="77777777" w:rsidR="00352F09" w:rsidRPr="00817B77" w:rsidRDefault="00352F09" w:rsidP="00352F09">
            <w:pPr>
              <w:tabs>
                <w:tab w:val="left" w:pos="594"/>
              </w:tabs>
              <w:spacing w:line="360" w:lineRule="auto"/>
              <w:ind w:left="27" w:hanging="27"/>
              <w:contextualSpacing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095" w:type="dxa"/>
            <w:gridSpan w:val="2"/>
          </w:tcPr>
          <w:p w14:paraId="06A33F38" w14:textId="77777777" w:rsidR="00352F09" w:rsidRPr="00817B77" w:rsidRDefault="00352F09" w:rsidP="00352F09">
            <w:pPr>
              <w:tabs>
                <w:tab w:val="left" w:pos="606"/>
              </w:tabs>
              <w:spacing w:line="360" w:lineRule="auto"/>
              <w:ind w:left="606" w:hanging="606"/>
              <w:contextualSpacing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352F09" w14:paraId="766ED2EF" w14:textId="77777777" w:rsidTr="00352F09">
        <w:tc>
          <w:tcPr>
            <w:tcW w:w="1877" w:type="dxa"/>
          </w:tcPr>
          <w:p w14:paraId="03C1C680" w14:textId="77777777" w:rsidR="00352F09" w:rsidRPr="00817B77" w:rsidRDefault="00352F0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67" w:type="dxa"/>
          </w:tcPr>
          <w:p w14:paraId="3BE8C1BD" w14:textId="77777777" w:rsidR="00352F09" w:rsidRPr="00817B77" w:rsidRDefault="00352F09" w:rsidP="00352F09">
            <w:pPr>
              <w:tabs>
                <w:tab w:val="left" w:pos="594"/>
              </w:tabs>
              <w:spacing w:line="360" w:lineRule="auto"/>
              <w:ind w:left="27" w:hanging="27"/>
              <w:contextualSpacing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67" w:type="dxa"/>
          </w:tcPr>
          <w:p w14:paraId="58EF0D56" w14:textId="77777777" w:rsidR="00352F09" w:rsidRPr="00817B77" w:rsidRDefault="00352F09" w:rsidP="00352F09">
            <w:pPr>
              <w:tabs>
                <w:tab w:val="left" w:pos="606"/>
              </w:tabs>
              <w:spacing w:line="360" w:lineRule="auto"/>
              <w:ind w:left="606" w:hanging="606"/>
              <w:contextualSpacing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528" w:type="dxa"/>
          </w:tcPr>
          <w:p w14:paraId="6B5D5410" w14:textId="132FDDDE" w:rsidR="00352F09" w:rsidRPr="00352F09" w:rsidRDefault="00352F09" w:rsidP="00352F09">
            <w:pPr>
              <w:tabs>
                <w:tab w:val="left" w:pos="606"/>
              </w:tabs>
              <w:spacing w:line="360" w:lineRule="auto"/>
              <w:ind w:left="606" w:hanging="606"/>
              <w:contextualSpacing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352F09"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352F09">
              <w:rPr>
                <w:rFonts w:ascii="Arial" w:hAnsi="Arial" w:cs="Arial"/>
                <w:sz w:val="24"/>
                <w:szCs w:val="24"/>
                <w:lang w:val="el-GR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0D619B">
              <w:rPr>
                <w:rFonts w:ascii="Arial" w:hAnsi="Arial" w:cs="Arial"/>
                <w:sz w:val="24"/>
                <w:szCs w:val="24"/>
                <w:lang w:val="el-GR"/>
              </w:rPr>
              <w:t>Μ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ε τη  διαγραφή από αυτό της φράσης «και θέσης προαγωγής» (δεύτερη και τρίτη γραμμή)</w:t>
            </w:r>
            <w:r w:rsidR="00B6044C">
              <w:rPr>
                <w:rFonts w:ascii="Arial" w:hAnsi="Arial" w:cs="Arial"/>
                <w:sz w:val="24"/>
                <w:szCs w:val="24"/>
                <w:vertAlign w:val="superscript"/>
                <w:lang w:val="el-GR"/>
              </w:rPr>
              <w:t xml:space="preserve">. </w:t>
            </w:r>
            <w:r w:rsidR="00B6044C">
              <w:rPr>
                <w:rFonts w:ascii="Arial" w:hAnsi="Arial" w:cs="Arial"/>
                <w:sz w:val="24"/>
                <w:szCs w:val="24"/>
                <w:lang w:val="el-GR"/>
              </w:rPr>
              <w:t>και</w:t>
            </w:r>
          </w:p>
        </w:tc>
      </w:tr>
      <w:tr w:rsidR="00B6044C" w14:paraId="2CEC0068" w14:textId="77777777" w:rsidTr="00352F09">
        <w:tc>
          <w:tcPr>
            <w:tcW w:w="1877" w:type="dxa"/>
          </w:tcPr>
          <w:p w14:paraId="70AB65DD" w14:textId="77777777" w:rsidR="00B6044C" w:rsidRPr="00817B77" w:rsidRDefault="00B60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6FB9E8" w14:textId="77777777" w:rsidR="00B6044C" w:rsidRPr="00817B77" w:rsidRDefault="00B6044C" w:rsidP="00352F09">
            <w:pPr>
              <w:tabs>
                <w:tab w:val="left" w:pos="594"/>
              </w:tabs>
              <w:spacing w:line="360" w:lineRule="auto"/>
              <w:ind w:left="27" w:hanging="2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3BE568" w14:textId="77777777" w:rsidR="00B6044C" w:rsidRPr="00817B77" w:rsidRDefault="00B6044C" w:rsidP="00352F09">
            <w:pPr>
              <w:tabs>
                <w:tab w:val="left" w:pos="606"/>
              </w:tabs>
              <w:spacing w:line="360" w:lineRule="auto"/>
              <w:ind w:left="606" w:hanging="60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3DC7E74" w14:textId="77777777" w:rsidR="00B6044C" w:rsidRPr="00352F09" w:rsidRDefault="00B6044C" w:rsidP="00352F09">
            <w:pPr>
              <w:tabs>
                <w:tab w:val="left" w:pos="606"/>
              </w:tabs>
              <w:spacing w:line="360" w:lineRule="auto"/>
              <w:ind w:left="606" w:hanging="60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F09" w14:paraId="5A2E42A5" w14:textId="77777777" w:rsidTr="00352F09">
        <w:tc>
          <w:tcPr>
            <w:tcW w:w="1877" w:type="dxa"/>
          </w:tcPr>
          <w:p w14:paraId="64135D47" w14:textId="77777777" w:rsidR="00352F09" w:rsidRPr="00817B77" w:rsidRDefault="00352F0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67" w:type="dxa"/>
          </w:tcPr>
          <w:p w14:paraId="55EE48CE" w14:textId="77777777" w:rsidR="00352F09" w:rsidRPr="00817B77" w:rsidRDefault="00352F09" w:rsidP="00352F09">
            <w:pPr>
              <w:tabs>
                <w:tab w:val="left" w:pos="594"/>
              </w:tabs>
              <w:spacing w:line="360" w:lineRule="auto"/>
              <w:ind w:left="27" w:hanging="27"/>
              <w:contextualSpacing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67" w:type="dxa"/>
          </w:tcPr>
          <w:p w14:paraId="316BE2C6" w14:textId="77777777" w:rsidR="00352F09" w:rsidRPr="00817B77" w:rsidRDefault="00352F09" w:rsidP="00352F09">
            <w:pPr>
              <w:tabs>
                <w:tab w:val="left" w:pos="606"/>
              </w:tabs>
              <w:spacing w:line="360" w:lineRule="auto"/>
              <w:ind w:left="606" w:hanging="606"/>
              <w:contextualSpacing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528" w:type="dxa"/>
          </w:tcPr>
          <w:p w14:paraId="12E79AE7" w14:textId="313C1FB7" w:rsidR="00352F09" w:rsidRPr="00352F09" w:rsidRDefault="00352F09" w:rsidP="00352F09">
            <w:pPr>
              <w:tabs>
                <w:tab w:val="left" w:pos="606"/>
              </w:tabs>
              <w:spacing w:line="360" w:lineRule="auto"/>
              <w:ind w:left="606" w:hanging="606"/>
              <w:contextualSpacing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352F09"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ii</w:t>
            </w:r>
            <w:r w:rsidRPr="00352F09">
              <w:rPr>
                <w:rFonts w:ascii="Arial" w:hAnsi="Arial" w:cs="Arial"/>
                <w:sz w:val="24"/>
                <w:szCs w:val="24"/>
                <w:lang w:val="el-GR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B6044C">
              <w:rPr>
                <w:rFonts w:ascii="Arial" w:hAnsi="Arial" w:cs="Arial"/>
                <w:sz w:val="24"/>
                <w:szCs w:val="24"/>
                <w:lang w:val="el-GR"/>
              </w:rPr>
              <w:t>μ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ε τη διαγραφή από την επιφύλαξη αυτού της φράσης «ή/και προαγωγής» (τέταρτη γραμμή).</w:t>
            </w:r>
          </w:p>
        </w:tc>
      </w:tr>
    </w:tbl>
    <w:p w14:paraId="2920D5E7" w14:textId="77777777" w:rsidR="00CC7AAE" w:rsidRDefault="00CC7AAE" w:rsidP="00CC7AAE">
      <w:pPr>
        <w:tabs>
          <w:tab w:val="left" w:pos="567"/>
          <w:tab w:val="left" w:pos="4961"/>
        </w:tabs>
        <w:spacing w:after="0" w:line="360" w:lineRule="auto"/>
        <w:ind w:right="4"/>
        <w:jc w:val="center"/>
        <w:rPr>
          <w:rFonts w:ascii="Arial" w:eastAsia="Calibri" w:hAnsi="Arial" w:cs="Times New Roman"/>
          <w:b/>
          <w:sz w:val="24"/>
        </w:rPr>
      </w:pPr>
    </w:p>
    <w:p w14:paraId="6BBACAAB" w14:textId="77777777" w:rsidR="00CC7AAE" w:rsidRDefault="00CC7AAE" w:rsidP="00CC7AAE">
      <w:pPr>
        <w:tabs>
          <w:tab w:val="left" w:pos="567"/>
          <w:tab w:val="left" w:pos="4961"/>
        </w:tabs>
        <w:spacing w:after="0" w:line="360" w:lineRule="auto"/>
        <w:ind w:right="4"/>
        <w:jc w:val="center"/>
        <w:rPr>
          <w:rFonts w:ascii="Arial" w:eastAsia="Calibri" w:hAnsi="Arial" w:cs="Times New Roman"/>
          <w:b/>
          <w:sz w:val="24"/>
        </w:rPr>
      </w:pPr>
    </w:p>
    <w:p w14:paraId="77FDF475" w14:textId="77777777" w:rsidR="00CC7AAE" w:rsidRDefault="00CC7AAE" w:rsidP="00CC7AAE">
      <w:pPr>
        <w:tabs>
          <w:tab w:val="left" w:pos="567"/>
          <w:tab w:val="left" w:pos="4961"/>
        </w:tabs>
        <w:spacing w:after="0" w:line="360" w:lineRule="auto"/>
        <w:ind w:right="4"/>
        <w:jc w:val="center"/>
        <w:rPr>
          <w:rFonts w:ascii="Arial" w:eastAsia="Calibri" w:hAnsi="Arial" w:cs="Times New Roman"/>
          <w:b/>
          <w:sz w:val="24"/>
        </w:rPr>
      </w:pPr>
    </w:p>
    <w:p w14:paraId="649833E6" w14:textId="77777777" w:rsidR="00CC7AAE" w:rsidRDefault="00CC7AAE" w:rsidP="00CC7AAE">
      <w:pPr>
        <w:tabs>
          <w:tab w:val="left" w:pos="567"/>
          <w:tab w:val="left" w:pos="4961"/>
        </w:tabs>
        <w:spacing w:after="0" w:line="360" w:lineRule="auto"/>
        <w:ind w:right="4"/>
        <w:jc w:val="center"/>
        <w:rPr>
          <w:rFonts w:ascii="Arial" w:eastAsia="Calibri" w:hAnsi="Arial" w:cs="Times New Roman"/>
          <w:b/>
          <w:sz w:val="24"/>
        </w:rPr>
      </w:pPr>
    </w:p>
    <w:p w14:paraId="3E0BE116" w14:textId="77777777" w:rsidR="00CC7AAE" w:rsidRDefault="00CC7AAE" w:rsidP="00CC7AAE">
      <w:pPr>
        <w:tabs>
          <w:tab w:val="left" w:pos="567"/>
          <w:tab w:val="left" w:pos="4961"/>
        </w:tabs>
        <w:spacing w:after="0" w:line="360" w:lineRule="auto"/>
        <w:ind w:right="4"/>
        <w:jc w:val="center"/>
        <w:rPr>
          <w:rFonts w:ascii="Arial" w:eastAsia="Calibri" w:hAnsi="Arial" w:cs="Times New Roman"/>
          <w:b/>
          <w:sz w:val="24"/>
        </w:rPr>
      </w:pPr>
    </w:p>
    <w:p w14:paraId="68C6DD5C" w14:textId="77777777" w:rsidR="00CC7AAE" w:rsidRDefault="00CC7AAE" w:rsidP="00CC7AAE">
      <w:pPr>
        <w:tabs>
          <w:tab w:val="left" w:pos="567"/>
          <w:tab w:val="left" w:pos="4961"/>
        </w:tabs>
        <w:spacing w:after="0" w:line="360" w:lineRule="auto"/>
        <w:ind w:right="4"/>
        <w:jc w:val="center"/>
        <w:rPr>
          <w:rFonts w:ascii="Arial" w:eastAsia="Calibri" w:hAnsi="Arial" w:cs="Times New Roman"/>
          <w:b/>
          <w:sz w:val="24"/>
        </w:rPr>
      </w:pPr>
    </w:p>
    <w:p w14:paraId="634AB518" w14:textId="2F8FFC0F" w:rsidR="00CC7AAE" w:rsidRDefault="00E9391B" w:rsidP="00CC7AAE">
      <w:pPr>
        <w:tabs>
          <w:tab w:val="left" w:pos="567"/>
          <w:tab w:val="left" w:pos="4961"/>
        </w:tabs>
        <w:spacing w:after="0" w:line="360" w:lineRule="auto"/>
        <w:ind w:right="4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>ΠΧ</w:t>
      </w:r>
      <w:r w:rsidR="00CC7AAE">
        <w:rPr>
          <w:rFonts w:ascii="Arial" w:eastAsia="Calibri" w:hAnsi="Arial" w:cs="Times New Roman"/>
          <w:sz w:val="24"/>
        </w:rPr>
        <w:t>/</w:t>
      </w:r>
      <w:r w:rsidR="008F0F54">
        <w:rPr>
          <w:rFonts w:ascii="Arial" w:eastAsia="Calibri" w:hAnsi="Arial" w:cs="Times New Roman"/>
          <w:sz w:val="24"/>
        </w:rPr>
        <w:t>ΜΓ</w:t>
      </w:r>
    </w:p>
    <w:p w14:paraId="4B8B1659" w14:textId="77777777" w:rsidR="008E468F" w:rsidRDefault="008E468F" w:rsidP="008E468F">
      <w:pPr>
        <w:tabs>
          <w:tab w:val="left" w:pos="567"/>
          <w:tab w:val="left" w:pos="4961"/>
        </w:tabs>
        <w:spacing w:after="0" w:line="360" w:lineRule="auto"/>
        <w:ind w:right="4"/>
        <w:rPr>
          <w:rFonts w:ascii="Arial" w:eastAsia="Calibri" w:hAnsi="Arial" w:cs="Times New Roman"/>
          <w:sz w:val="24"/>
        </w:rPr>
      </w:pPr>
      <w:proofErr w:type="spellStart"/>
      <w:r>
        <w:rPr>
          <w:rFonts w:ascii="Arial" w:eastAsia="Calibri" w:hAnsi="Arial" w:cs="Times New Roman"/>
          <w:sz w:val="24"/>
        </w:rPr>
        <w:t>Αρ</w:t>
      </w:r>
      <w:proofErr w:type="spellEnd"/>
      <w:r>
        <w:rPr>
          <w:rFonts w:ascii="Arial" w:eastAsia="Calibri" w:hAnsi="Arial" w:cs="Times New Roman"/>
          <w:sz w:val="24"/>
        </w:rPr>
        <w:t xml:space="preserve">. </w:t>
      </w:r>
      <w:proofErr w:type="spellStart"/>
      <w:r>
        <w:rPr>
          <w:rFonts w:ascii="Arial" w:eastAsia="Calibri" w:hAnsi="Arial" w:cs="Times New Roman"/>
          <w:sz w:val="24"/>
        </w:rPr>
        <w:t>Φακ</w:t>
      </w:r>
      <w:proofErr w:type="spellEnd"/>
      <w:r>
        <w:rPr>
          <w:rFonts w:ascii="Arial" w:eastAsia="Calibri" w:hAnsi="Arial" w:cs="Times New Roman"/>
          <w:sz w:val="24"/>
        </w:rPr>
        <w:t>: 23.02.063.038-2022</w:t>
      </w:r>
    </w:p>
    <w:p w14:paraId="1F05C7A4" w14:textId="3BC89893" w:rsidR="00A37D43" w:rsidRDefault="00A37D43" w:rsidP="00CC7AAE">
      <w:pPr>
        <w:tabs>
          <w:tab w:val="left" w:pos="567"/>
          <w:tab w:val="left" w:pos="4961"/>
        </w:tabs>
        <w:spacing w:after="0" w:line="360" w:lineRule="auto"/>
        <w:ind w:right="4"/>
        <w:rPr>
          <w:rFonts w:ascii="Arial" w:eastAsia="Calibri" w:hAnsi="Arial" w:cs="Times New Roman"/>
          <w:sz w:val="24"/>
        </w:rPr>
      </w:pPr>
    </w:p>
    <w:p w14:paraId="19920982" w14:textId="12838C5B" w:rsidR="00A37D43" w:rsidRDefault="00A37D43" w:rsidP="00CC7AAE">
      <w:pPr>
        <w:tabs>
          <w:tab w:val="left" w:pos="567"/>
          <w:tab w:val="left" w:pos="4961"/>
        </w:tabs>
        <w:spacing w:after="0" w:line="360" w:lineRule="auto"/>
        <w:ind w:right="4"/>
        <w:rPr>
          <w:rFonts w:ascii="Arial" w:eastAsia="Calibri" w:hAnsi="Arial" w:cs="Times New Roman"/>
          <w:sz w:val="24"/>
        </w:rPr>
      </w:pPr>
    </w:p>
    <w:p w14:paraId="5BAC4783" w14:textId="7B405F3A" w:rsidR="00A37D43" w:rsidRDefault="00A37D43" w:rsidP="00CC7AAE">
      <w:pPr>
        <w:tabs>
          <w:tab w:val="left" w:pos="567"/>
          <w:tab w:val="left" w:pos="4961"/>
        </w:tabs>
        <w:spacing w:after="0" w:line="360" w:lineRule="auto"/>
        <w:ind w:right="4"/>
        <w:rPr>
          <w:rFonts w:ascii="Arial" w:eastAsia="Calibri" w:hAnsi="Arial" w:cs="Times New Roman"/>
          <w:sz w:val="24"/>
        </w:rPr>
      </w:pPr>
    </w:p>
    <w:p w14:paraId="6F9230D3" w14:textId="5667F920" w:rsidR="00A37D43" w:rsidRDefault="00A37D43" w:rsidP="00CC7AAE">
      <w:pPr>
        <w:tabs>
          <w:tab w:val="left" w:pos="567"/>
          <w:tab w:val="left" w:pos="4961"/>
        </w:tabs>
        <w:spacing w:after="0" w:line="360" w:lineRule="auto"/>
        <w:ind w:right="4"/>
        <w:rPr>
          <w:rFonts w:ascii="Arial" w:eastAsia="Calibri" w:hAnsi="Arial" w:cs="Times New Roman"/>
          <w:sz w:val="24"/>
        </w:rPr>
      </w:pPr>
    </w:p>
    <w:p w14:paraId="62748E55" w14:textId="2C854CCA" w:rsidR="00A37D43" w:rsidRDefault="00A37D43" w:rsidP="00CC7AAE">
      <w:pPr>
        <w:tabs>
          <w:tab w:val="left" w:pos="567"/>
          <w:tab w:val="left" w:pos="4961"/>
        </w:tabs>
        <w:spacing w:after="0" w:line="360" w:lineRule="auto"/>
        <w:ind w:right="4"/>
        <w:rPr>
          <w:rFonts w:ascii="Arial" w:eastAsia="Calibri" w:hAnsi="Arial" w:cs="Times New Roman"/>
          <w:sz w:val="24"/>
        </w:rPr>
      </w:pPr>
    </w:p>
    <w:p w14:paraId="4ABE3231" w14:textId="7472CA15" w:rsidR="00FA71F2" w:rsidRDefault="00FA71F2" w:rsidP="00022147">
      <w:pPr>
        <w:tabs>
          <w:tab w:val="left" w:pos="567"/>
          <w:tab w:val="left" w:pos="4961"/>
        </w:tabs>
        <w:spacing w:after="0" w:line="360" w:lineRule="auto"/>
        <w:ind w:right="4"/>
        <w:jc w:val="both"/>
        <w:rPr>
          <w:rFonts w:ascii="Arial" w:hAnsi="Arial" w:cs="Arial"/>
          <w:sz w:val="24"/>
          <w:szCs w:val="24"/>
        </w:rPr>
      </w:pPr>
    </w:p>
    <w:sectPr w:rsidR="00FA71F2" w:rsidSect="00B45950">
      <w:headerReference w:type="default" r:id="rId6"/>
      <w:pgSz w:w="11906" w:h="16838"/>
      <w:pgMar w:top="1440" w:right="141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08139" w14:textId="77777777" w:rsidR="00673AC3" w:rsidRDefault="00673AC3" w:rsidP="00B45950">
      <w:pPr>
        <w:spacing w:after="0" w:line="240" w:lineRule="auto"/>
      </w:pPr>
      <w:r>
        <w:separator/>
      </w:r>
    </w:p>
  </w:endnote>
  <w:endnote w:type="continuationSeparator" w:id="0">
    <w:p w14:paraId="50767B3B" w14:textId="77777777" w:rsidR="00673AC3" w:rsidRDefault="00673AC3" w:rsidP="00B4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997DB" w14:textId="77777777" w:rsidR="00673AC3" w:rsidRDefault="00673AC3" w:rsidP="00B45950">
      <w:pPr>
        <w:spacing w:after="0" w:line="240" w:lineRule="auto"/>
      </w:pPr>
      <w:r>
        <w:separator/>
      </w:r>
    </w:p>
  </w:footnote>
  <w:footnote w:type="continuationSeparator" w:id="0">
    <w:p w14:paraId="45A10400" w14:textId="77777777" w:rsidR="00673AC3" w:rsidRDefault="00673AC3" w:rsidP="00B45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56699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634520" w14:textId="74C64B83" w:rsidR="00B45950" w:rsidRDefault="00B4595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C2457D" w14:textId="77777777" w:rsidR="00B45950" w:rsidRDefault="00B45950" w:rsidP="00B4595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AE"/>
    <w:rsid w:val="00022147"/>
    <w:rsid w:val="000C1408"/>
    <w:rsid w:val="000D619B"/>
    <w:rsid w:val="00107121"/>
    <w:rsid w:val="0018657B"/>
    <w:rsid w:val="001C13CB"/>
    <w:rsid w:val="002469A9"/>
    <w:rsid w:val="00295053"/>
    <w:rsid w:val="002D4511"/>
    <w:rsid w:val="00352F09"/>
    <w:rsid w:val="00425880"/>
    <w:rsid w:val="00470DD0"/>
    <w:rsid w:val="00483DA9"/>
    <w:rsid w:val="0049367F"/>
    <w:rsid w:val="00673AC3"/>
    <w:rsid w:val="006968D7"/>
    <w:rsid w:val="00767C63"/>
    <w:rsid w:val="00817B77"/>
    <w:rsid w:val="0083432D"/>
    <w:rsid w:val="008E468F"/>
    <w:rsid w:val="008F0F54"/>
    <w:rsid w:val="00A37D43"/>
    <w:rsid w:val="00AA0ADF"/>
    <w:rsid w:val="00B05199"/>
    <w:rsid w:val="00B27250"/>
    <w:rsid w:val="00B45950"/>
    <w:rsid w:val="00B6044C"/>
    <w:rsid w:val="00B66127"/>
    <w:rsid w:val="00BF0ECD"/>
    <w:rsid w:val="00C41120"/>
    <w:rsid w:val="00C50F4E"/>
    <w:rsid w:val="00CA5747"/>
    <w:rsid w:val="00CC7AAE"/>
    <w:rsid w:val="00DD23AA"/>
    <w:rsid w:val="00E9391B"/>
    <w:rsid w:val="00EB254F"/>
    <w:rsid w:val="00F67BFB"/>
    <w:rsid w:val="00FA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CDF0"/>
  <w15:chartTrackingRefBased/>
  <w15:docId w15:val="{5E72E7D5-0E53-4051-A291-B5851507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AA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AAE"/>
    <w:pPr>
      <w:ind w:left="720"/>
      <w:contextualSpacing/>
    </w:pPr>
  </w:style>
  <w:style w:type="table" w:styleId="TableGrid">
    <w:name w:val="Table Grid"/>
    <w:basedOn w:val="TableNormal"/>
    <w:uiPriority w:val="59"/>
    <w:rsid w:val="00CC7AA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59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950"/>
  </w:style>
  <w:style w:type="paragraph" w:styleId="Footer">
    <w:name w:val="footer"/>
    <w:basedOn w:val="Normal"/>
    <w:link w:val="FooterChar"/>
    <w:uiPriority w:val="99"/>
    <w:unhideWhenUsed/>
    <w:rsid w:val="00B459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950"/>
  </w:style>
  <w:style w:type="paragraph" w:styleId="BalloonText">
    <w:name w:val="Balloon Text"/>
    <w:basedOn w:val="Normal"/>
    <w:link w:val="BalloonTextChar"/>
    <w:uiPriority w:val="99"/>
    <w:semiHidden/>
    <w:unhideWhenUsed/>
    <w:rsid w:val="00CA5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PILIDIS CONSTANTINOS</dc:creator>
  <cp:keywords/>
  <dc:description/>
  <cp:lastModifiedBy>GEORGIOU MARY</cp:lastModifiedBy>
  <cp:revision>2</cp:revision>
  <cp:lastPrinted>2022-06-08T08:23:00Z</cp:lastPrinted>
  <dcterms:created xsi:type="dcterms:W3CDTF">2022-06-21T06:40:00Z</dcterms:created>
  <dcterms:modified xsi:type="dcterms:W3CDTF">2022-06-21T06:40:00Z</dcterms:modified>
</cp:coreProperties>
</file>