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449" w14:textId="479EA655" w:rsidR="001C1441" w:rsidRPr="002A7F10" w:rsidRDefault="001303E9" w:rsidP="001303E9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7F10">
        <w:rPr>
          <w:rFonts w:ascii="Arial" w:hAnsi="Arial" w:cs="Arial"/>
          <w:b/>
          <w:bCs/>
          <w:sz w:val="24"/>
          <w:szCs w:val="24"/>
        </w:rPr>
        <w:t>ΝΟΜΟ</w:t>
      </w:r>
      <w:r w:rsidR="0086240B">
        <w:rPr>
          <w:rFonts w:ascii="Arial" w:hAnsi="Arial" w:cs="Arial"/>
          <w:b/>
          <w:bCs/>
          <w:sz w:val="24"/>
          <w:szCs w:val="24"/>
        </w:rPr>
        <w:t>Σ</w:t>
      </w:r>
      <w:r w:rsidRPr="002A7F10">
        <w:rPr>
          <w:rFonts w:ascii="Arial" w:hAnsi="Arial" w:cs="Arial"/>
          <w:b/>
          <w:bCs/>
          <w:sz w:val="24"/>
          <w:szCs w:val="24"/>
        </w:rPr>
        <w:t xml:space="preserve"> ΠΟΥ ΤΡΟΠΟΠΟΙΕΙ ΤΟΥΣ ΠΕΡΙ ΕΠΑΡΧΙΑΚΩΝ ΚΤΗΜΑΤΟΛΟΓΙΚΩΝ ΓΡΑΦΕΙΩΝ ΑΜΜΟΧΩΣΤΟΥ ΚΑΙ ΚΥΡΗΝΕΙΑΣ (ΠΡΟΣΩΡΙΝΑΙ ΔΙΑΤΑΞΕΙΣ) ΝΟΜΟΥΣ ΤΟΥ 1984 ΕΩΣ 2020</w:t>
      </w:r>
    </w:p>
    <w:p w14:paraId="10C946FA" w14:textId="45DAD9C1" w:rsidR="001303E9" w:rsidRDefault="001303E9" w:rsidP="001303E9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77E090C2" w14:textId="5E559ADD" w:rsidR="002628A1" w:rsidRDefault="002628A1" w:rsidP="002628A1">
      <w:pPr>
        <w:tabs>
          <w:tab w:val="left" w:pos="567"/>
          <w:tab w:val="left" w:pos="2694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Η Βουλή των Αντιπροσώπων ψηφίζει ως ακολούθως:</w:t>
      </w:r>
    </w:p>
    <w:p w14:paraId="1522FD02" w14:textId="77777777" w:rsidR="002628A1" w:rsidRDefault="002628A1" w:rsidP="002628A1">
      <w:pPr>
        <w:tabs>
          <w:tab w:val="left" w:pos="567"/>
          <w:tab w:val="left" w:pos="2694"/>
        </w:tabs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851"/>
        <w:gridCol w:w="4502"/>
      </w:tblGrid>
      <w:tr w:rsidR="001303E9" w14:paraId="2A4AF026" w14:textId="77777777" w:rsidTr="001303E9">
        <w:tc>
          <w:tcPr>
            <w:tcW w:w="2127" w:type="dxa"/>
          </w:tcPr>
          <w:p w14:paraId="3EB93AAD" w14:textId="77777777" w:rsidR="001303E9" w:rsidRDefault="001303E9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78A6661F" w14:textId="77777777" w:rsidR="000F1581" w:rsidRDefault="000F1581" w:rsidP="00512AA0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44(Ι) του 1984</w:t>
            </w:r>
          </w:p>
          <w:p w14:paraId="3A89DF93" w14:textId="77777777" w:rsidR="000F1581" w:rsidRDefault="000F1581" w:rsidP="00512AA0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51(Ι) του 1986</w:t>
            </w:r>
          </w:p>
          <w:p w14:paraId="05487728" w14:textId="77777777" w:rsidR="000F1581" w:rsidRDefault="000F1581" w:rsidP="00512AA0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78(Ι) του 1990</w:t>
            </w:r>
          </w:p>
          <w:p w14:paraId="07B231E7" w14:textId="15E965EF" w:rsidR="000F1581" w:rsidRDefault="000F1581" w:rsidP="00512AA0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18(Ι) του 2020.</w:t>
            </w:r>
          </w:p>
        </w:tc>
        <w:tc>
          <w:tcPr>
            <w:tcW w:w="7195" w:type="dxa"/>
            <w:gridSpan w:val="3"/>
          </w:tcPr>
          <w:p w14:paraId="5A312450" w14:textId="0232B32E" w:rsidR="001303E9" w:rsidRPr="001303E9" w:rsidRDefault="001303E9" w:rsidP="00512AA0">
            <w:pPr>
              <w:pStyle w:val="ListParagraph"/>
              <w:numPr>
                <w:ilvl w:val="0"/>
                <w:numId w:val="1"/>
              </w:numPr>
              <w:tabs>
                <w:tab w:val="left" w:pos="455"/>
              </w:tabs>
              <w:spacing w:line="360" w:lineRule="auto"/>
              <w:ind w:left="2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</w:t>
            </w:r>
            <w:bookmarkStart w:id="0" w:name="_Hlk97185980"/>
            <w:r>
              <w:rPr>
                <w:rFonts w:ascii="Arial" w:hAnsi="Arial" w:cs="Arial"/>
                <w:sz w:val="24"/>
                <w:szCs w:val="24"/>
              </w:rPr>
              <w:t>Επαρχιακών Κτηματολο</w:t>
            </w:r>
            <w:r w:rsidR="000F1581">
              <w:rPr>
                <w:rFonts w:ascii="Arial" w:hAnsi="Arial" w:cs="Arial"/>
                <w:sz w:val="24"/>
                <w:szCs w:val="24"/>
              </w:rPr>
              <w:t xml:space="preserve">γικών Γραφείων Αμμοχώστου και </w:t>
            </w:r>
            <w:proofErr w:type="spellStart"/>
            <w:r w:rsidR="000F1581">
              <w:rPr>
                <w:rFonts w:ascii="Arial" w:hAnsi="Arial" w:cs="Arial"/>
                <w:sz w:val="24"/>
                <w:szCs w:val="24"/>
              </w:rPr>
              <w:t>Κυρηνείας</w:t>
            </w:r>
            <w:proofErr w:type="spellEnd"/>
            <w:r w:rsidR="000F158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F1581">
              <w:rPr>
                <w:rFonts w:ascii="Arial" w:hAnsi="Arial" w:cs="Arial"/>
                <w:sz w:val="24"/>
                <w:szCs w:val="24"/>
              </w:rPr>
              <w:t>Προσωριναί</w:t>
            </w:r>
            <w:proofErr w:type="spellEnd"/>
            <w:r w:rsidR="000F1581">
              <w:rPr>
                <w:rFonts w:ascii="Arial" w:hAnsi="Arial" w:cs="Arial"/>
                <w:sz w:val="24"/>
                <w:szCs w:val="24"/>
              </w:rPr>
              <w:t xml:space="preserve"> Διατάξεις) (Τροποποιητικός) Νόμος </w:t>
            </w:r>
            <w:bookmarkEnd w:id="0"/>
            <w:r w:rsidR="000F1581">
              <w:rPr>
                <w:rFonts w:ascii="Arial" w:hAnsi="Arial" w:cs="Arial"/>
                <w:sz w:val="24"/>
                <w:szCs w:val="24"/>
              </w:rPr>
              <w:t xml:space="preserve">του 2022 και θα διαβάζεται μαζί με τους περί Επαρχιακών Κτηματολογικών Γραφείων Αμμοχώστου και </w:t>
            </w:r>
            <w:proofErr w:type="spellStart"/>
            <w:r w:rsidR="000F1581">
              <w:rPr>
                <w:rFonts w:ascii="Arial" w:hAnsi="Arial" w:cs="Arial"/>
                <w:sz w:val="24"/>
                <w:szCs w:val="24"/>
              </w:rPr>
              <w:t>Κυρηνείας</w:t>
            </w:r>
            <w:proofErr w:type="spellEnd"/>
            <w:r w:rsidR="000F158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F1581">
              <w:rPr>
                <w:rFonts w:ascii="Arial" w:hAnsi="Arial" w:cs="Arial"/>
                <w:sz w:val="24"/>
                <w:szCs w:val="24"/>
              </w:rPr>
              <w:t>Προσωριναί</w:t>
            </w:r>
            <w:proofErr w:type="spellEnd"/>
            <w:r w:rsidR="000F1581">
              <w:rPr>
                <w:rFonts w:ascii="Arial" w:hAnsi="Arial" w:cs="Arial"/>
                <w:sz w:val="24"/>
                <w:szCs w:val="24"/>
              </w:rPr>
              <w:t xml:space="preserve"> Διατάξεις) Νόμοι του 1984 έως 2020 (που στο εξής θα αναφέρ</w:t>
            </w:r>
            <w:r w:rsidR="00C34498">
              <w:rPr>
                <w:rFonts w:ascii="Arial" w:hAnsi="Arial" w:cs="Arial"/>
                <w:sz w:val="24"/>
                <w:szCs w:val="24"/>
              </w:rPr>
              <w:t>ον</w:t>
            </w:r>
            <w:r w:rsidR="000F1581">
              <w:rPr>
                <w:rFonts w:ascii="Arial" w:hAnsi="Arial" w:cs="Arial"/>
                <w:sz w:val="24"/>
                <w:szCs w:val="24"/>
              </w:rPr>
              <w:t xml:space="preserve">ται ως «ο βασικός νόμος») και ο βασικός νόμος και ο παρών Νόμος θα αναφέρονται μαζί ως οι περί Επαρχιακών Κτηματολογικών Γραφείων Αμμοχώστου και </w:t>
            </w:r>
            <w:proofErr w:type="spellStart"/>
            <w:r w:rsidR="000F1581">
              <w:rPr>
                <w:rFonts w:ascii="Arial" w:hAnsi="Arial" w:cs="Arial"/>
                <w:sz w:val="24"/>
                <w:szCs w:val="24"/>
              </w:rPr>
              <w:t>Κυρηνείας</w:t>
            </w:r>
            <w:proofErr w:type="spellEnd"/>
            <w:r w:rsidR="000F158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F1581">
              <w:rPr>
                <w:rFonts w:ascii="Arial" w:hAnsi="Arial" w:cs="Arial"/>
                <w:sz w:val="24"/>
                <w:szCs w:val="24"/>
              </w:rPr>
              <w:t>Προσωριναί</w:t>
            </w:r>
            <w:proofErr w:type="spellEnd"/>
            <w:r w:rsidR="000F1581">
              <w:rPr>
                <w:rFonts w:ascii="Arial" w:hAnsi="Arial" w:cs="Arial"/>
                <w:sz w:val="24"/>
                <w:szCs w:val="24"/>
              </w:rPr>
              <w:t xml:space="preserve"> Διατάξεις) Νόμοι του 1984 έως 2022.</w:t>
            </w:r>
          </w:p>
        </w:tc>
      </w:tr>
      <w:tr w:rsidR="00E579C3" w14:paraId="7B2EF13B" w14:textId="77777777" w:rsidTr="001303E9">
        <w:tc>
          <w:tcPr>
            <w:tcW w:w="2127" w:type="dxa"/>
          </w:tcPr>
          <w:p w14:paraId="70A4EF31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14:paraId="02791BDF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C3" w14:paraId="21F52D81" w14:textId="77777777" w:rsidTr="001303E9">
        <w:tc>
          <w:tcPr>
            <w:tcW w:w="2127" w:type="dxa"/>
          </w:tcPr>
          <w:p w14:paraId="2A058959" w14:textId="5AE6F030" w:rsidR="00E579C3" w:rsidRP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Τροποποίηση  του βασικού νόμου με την προσθήκη ειδικής διάταξης.</w:t>
            </w:r>
          </w:p>
        </w:tc>
        <w:tc>
          <w:tcPr>
            <w:tcW w:w="7195" w:type="dxa"/>
            <w:gridSpan w:val="3"/>
          </w:tcPr>
          <w:p w14:paraId="3172F386" w14:textId="4B99949C" w:rsidR="00E579C3" w:rsidRDefault="00E579C3" w:rsidP="00512AA0">
            <w:pPr>
              <w:pStyle w:val="ListParagraph"/>
              <w:numPr>
                <w:ilvl w:val="0"/>
                <w:numId w:val="1"/>
              </w:numPr>
              <w:tabs>
                <w:tab w:val="left" w:pos="455"/>
              </w:tabs>
              <w:spacing w:line="360" w:lineRule="auto"/>
              <w:ind w:left="2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βασικός νόμος τροποποιείται με την προσθήκη στο τέλος αυτού της ακόλουθης ειδικής διάταξης:</w:t>
            </w:r>
          </w:p>
        </w:tc>
      </w:tr>
      <w:tr w:rsidR="00E579C3" w14:paraId="1B9225AC" w14:textId="77777777" w:rsidTr="001303E9">
        <w:tc>
          <w:tcPr>
            <w:tcW w:w="2127" w:type="dxa"/>
          </w:tcPr>
          <w:p w14:paraId="5806ADB9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14:paraId="1343654E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C3" w14:paraId="4222C784" w14:textId="77777777" w:rsidTr="00E579C3">
        <w:tc>
          <w:tcPr>
            <w:tcW w:w="2127" w:type="dxa"/>
          </w:tcPr>
          <w:p w14:paraId="4DCCA149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DD6697" w14:textId="6FEE1B2F" w:rsidR="00E579C3" w:rsidRPr="00F46BC8" w:rsidRDefault="00E579C3" w:rsidP="00F46BC8">
            <w:pPr>
              <w:pStyle w:val="ListParagraph"/>
              <w:tabs>
                <w:tab w:val="left" w:pos="455"/>
              </w:tabs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«Ειδική διάταξη </w:t>
            </w:r>
            <w:r w:rsidR="00904C98">
              <w:rPr>
                <w:rFonts w:ascii="Arial" w:hAnsi="Arial" w:cs="Arial"/>
                <w:sz w:val="24"/>
                <w:szCs w:val="24"/>
              </w:rPr>
              <w:t>αναφορικά με τη</w:t>
            </w:r>
            <w:r w:rsidR="00F44475">
              <w:rPr>
                <w:rFonts w:ascii="Arial" w:hAnsi="Arial" w:cs="Arial"/>
                <w:sz w:val="24"/>
                <w:szCs w:val="24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1F4">
              <w:rPr>
                <w:rFonts w:ascii="Arial" w:hAnsi="Arial" w:cs="Arial"/>
                <w:sz w:val="24"/>
                <w:szCs w:val="24"/>
              </w:rPr>
              <w:t xml:space="preserve">συμπλήρωση των υφιστάμενων αρχείων </w:t>
            </w:r>
            <w:r w:rsidR="004271F4" w:rsidRPr="00F46BC8"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="004271F4" w:rsidRPr="00F46BC8">
              <w:rPr>
                <w:rFonts w:ascii="Arial" w:hAnsi="Arial" w:cs="Arial"/>
                <w:sz w:val="24"/>
                <w:szCs w:val="24"/>
              </w:rPr>
              <w:lastRenderedPageBreak/>
              <w:t xml:space="preserve">την </w:t>
            </w:r>
            <w:r w:rsidR="00F04403" w:rsidRPr="00F46BC8">
              <w:rPr>
                <w:rFonts w:ascii="Arial" w:hAnsi="Arial" w:cs="Arial"/>
                <w:sz w:val="24"/>
                <w:szCs w:val="24"/>
              </w:rPr>
              <w:t xml:space="preserve">υποβολή </w:t>
            </w:r>
            <w:r w:rsidR="004271F4" w:rsidRPr="00F46BC8">
              <w:rPr>
                <w:rFonts w:ascii="Arial" w:hAnsi="Arial" w:cs="Arial"/>
                <w:sz w:val="24"/>
                <w:szCs w:val="24"/>
              </w:rPr>
              <w:t xml:space="preserve">των σχετικών </w:t>
            </w:r>
            <w:r w:rsidR="00F04403" w:rsidRPr="00F46BC8">
              <w:rPr>
                <w:rFonts w:ascii="Arial" w:hAnsi="Arial" w:cs="Arial"/>
                <w:sz w:val="24"/>
                <w:szCs w:val="24"/>
              </w:rPr>
              <w:t>δηλώσεων</w:t>
            </w:r>
            <w:r w:rsidRPr="00F46B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53" w:type="dxa"/>
            <w:gridSpan w:val="2"/>
          </w:tcPr>
          <w:p w14:paraId="3E544689" w14:textId="6AE54F6D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16.  Ανεξαρτήτως των </w:t>
            </w:r>
            <w:r w:rsidR="00212D9D">
              <w:rPr>
                <w:rFonts w:ascii="Arial" w:hAnsi="Arial" w:cs="Arial"/>
                <w:sz w:val="24"/>
                <w:szCs w:val="24"/>
              </w:rPr>
              <w:t>προβλεπόμενων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στις διατάξεις 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των</w:t>
            </w:r>
            <w:r w:rsidR="006B26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άρθρ</w:t>
            </w:r>
            <w:r w:rsidR="006B265D">
              <w:rPr>
                <w:rFonts w:ascii="Arial" w:hAnsi="Arial" w:cs="Arial"/>
                <w:sz w:val="24"/>
                <w:szCs w:val="24"/>
              </w:rPr>
              <w:t xml:space="preserve">ων 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4 και</w:t>
            </w:r>
            <w:r w:rsidRPr="006B26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σε σχέση με την </w:t>
            </w:r>
            <w:r w:rsidR="001F14B4">
              <w:rPr>
                <w:rFonts w:ascii="Arial" w:hAnsi="Arial" w:cs="Arial"/>
                <w:sz w:val="24"/>
                <w:szCs w:val="24"/>
              </w:rPr>
              <w:t xml:space="preserve">ετοιμασία και την υιοθέτηση νέων αρχείων και την </w:t>
            </w:r>
            <w:r>
              <w:rPr>
                <w:rFonts w:ascii="Arial" w:hAnsi="Arial" w:cs="Arial"/>
                <w:sz w:val="24"/>
                <w:szCs w:val="24"/>
              </w:rPr>
              <w:t>προθεσμία υποβολής των αναφερόμενων στ</w:t>
            </w:r>
            <w:r w:rsidR="007F338E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 xml:space="preserve"> εδάφι</w:t>
            </w:r>
            <w:r w:rsidR="007F338E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 xml:space="preserve"> (1) </w:t>
            </w:r>
            <w:r w:rsidR="007F338E">
              <w:rPr>
                <w:rFonts w:ascii="Arial" w:hAnsi="Arial" w:cs="Arial"/>
                <w:sz w:val="24"/>
                <w:szCs w:val="24"/>
              </w:rPr>
              <w:t xml:space="preserve">και (2) 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του άρθρου 5</w:t>
            </w:r>
            <w:r>
              <w:rPr>
                <w:rFonts w:ascii="Arial" w:hAnsi="Arial" w:cs="Arial"/>
                <w:sz w:val="24"/>
                <w:szCs w:val="24"/>
              </w:rPr>
              <w:t xml:space="preserve"> δηλώσεων, </w:t>
            </w:r>
            <w:r w:rsidR="00212D9D">
              <w:rPr>
                <w:rFonts w:ascii="Arial" w:hAnsi="Arial" w:cs="Arial"/>
                <w:sz w:val="24"/>
                <w:szCs w:val="24"/>
              </w:rPr>
              <w:t>εφαρμόζονται</w:t>
            </w:r>
            <w:r>
              <w:rPr>
                <w:rFonts w:ascii="Arial" w:hAnsi="Arial" w:cs="Arial"/>
                <w:sz w:val="24"/>
                <w:szCs w:val="24"/>
              </w:rPr>
              <w:t xml:space="preserve"> τα ακόλουθα:</w:t>
            </w:r>
          </w:p>
        </w:tc>
      </w:tr>
      <w:tr w:rsidR="00E579C3" w14:paraId="0AA6FFF3" w14:textId="77777777" w:rsidTr="00E579C3">
        <w:tc>
          <w:tcPr>
            <w:tcW w:w="2127" w:type="dxa"/>
          </w:tcPr>
          <w:p w14:paraId="1347BC8C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18FEC2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  <w:gridSpan w:val="2"/>
          </w:tcPr>
          <w:p w14:paraId="53F21F48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C3" w14:paraId="34CDC0B8" w14:textId="77777777" w:rsidTr="00E579C3">
        <w:tc>
          <w:tcPr>
            <w:tcW w:w="2127" w:type="dxa"/>
          </w:tcPr>
          <w:p w14:paraId="601FA3C1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F4E23E" w14:textId="77777777" w:rsidR="00833C6C" w:rsidRDefault="00833C6C" w:rsidP="00512AA0">
            <w:pPr>
              <w:tabs>
                <w:tab w:val="left" w:pos="4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A1AED" w14:textId="04F1A934" w:rsidR="006168DF" w:rsidRPr="006168DF" w:rsidRDefault="006168DF" w:rsidP="00512AA0">
            <w:pPr>
              <w:tabs>
                <w:tab w:val="left" w:pos="4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…(Ι) του 2022.</w:t>
            </w:r>
          </w:p>
        </w:tc>
        <w:tc>
          <w:tcPr>
            <w:tcW w:w="851" w:type="dxa"/>
          </w:tcPr>
          <w:p w14:paraId="7F8EAEAA" w14:textId="1F59E8CC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(α)</w:t>
            </w:r>
          </w:p>
        </w:tc>
        <w:tc>
          <w:tcPr>
            <w:tcW w:w="4502" w:type="dxa"/>
          </w:tcPr>
          <w:p w14:paraId="2247BA96" w14:textId="2699CA34" w:rsidR="00E579C3" w:rsidRPr="00902B5F" w:rsidRDefault="006168DF" w:rsidP="00902B5F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Από την </w:t>
            </w:r>
            <w:r w:rsidR="00512AA0">
              <w:rPr>
                <w:rFonts w:ascii="Arial" w:hAnsi="Arial" w:cs="Arial"/>
                <w:sz w:val="24"/>
                <w:szCs w:val="24"/>
              </w:rPr>
              <w:t xml:space="preserve">ημερομηνία </w:t>
            </w:r>
            <w:r>
              <w:rPr>
                <w:rFonts w:ascii="Arial" w:hAnsi="Arial" w:cs="Arial"/>
                <w:sz w:val="24"/>
                <w:szCs w:val="24"/>
              </w:rPr>
              <w:t>έναρξη</w:t>
            </w:r>
            <w:r w:rsidR="00512AA0">
              <w:rPr>
                <w:rFonts w:ascii="Arial" w:hAnsi="Arial" w:cs="Arial"/>
                <w:sz w:val="24"/>
                <w:szCs w:val="24"/>
              </w:rPr>
              <w:t>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της ισχύος του περί Επαρχιακών Κτηματολογικών Γραφείων Αμμοχώστου και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Κυρηνείας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Προσωριναί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Διατάξεις) (Τροποποιητικού) Νόμου του 2022</w:t>
            </w:r>
            <w:r w:rsidR="00904C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ο </w:t>
            </w:r>
            <w:r w:rsidR="00E579C3">
              <w:rPr>
                <w:rFonts w:ascii="Arial" w:hAnsi="Arial" w:cs="Arial"/>
                <w:sz w:val="24"/>
                <w:szCs w:val="24"/>
              </w:rPr>
              <w:t xml:space="preserve">Διευθυντής </w:t>
            </w:r>
            <w:r w:rsidR="00902B5F" w:rsidRPr="00902B5F">
              <w:rPr>
                <w:rFonts w:ascii="Arial" w:hAnsi="Arial" w:cs="Arial"/>
                <w:sz w:val="24"/>
                <w:szCs w:val="24"/>
              </w:rPr>
              <w:t>εντός ενός μηνός</w:t>
            </w:r>
            <w:r w:rsidR="00C85227">
              <w:rPr>
                <w:rFonts w:ascii="Arial" w:hAnsi="Arial" w:cs="Arial"/>
                <w:sz w:val="24"/>
                <w:szCs w:val="24"/>
              </w:rPr>
              <w:t>,</w:t>
            </w:r>
            <w:r w:rsidR="00902B5F" w:rsidRPr="00902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B5F">
              <w:rPr>
                <w:rFonts w:ascii="Arial" w:hAnsi="Arial" w:cs="Arial"/>
                <w:sz w:val="24"/>
                <w:szCs w:val="24"/>
              </w:rPr>
              <w:t>για σκοπούς</w:t>
            </w:r>
            <w:r w:rsidR="00E579C3">
              <w:rPr>
                <w:rFonts w:ascii="Arial" w:hAnsi="Arial" w:cs="Arial"/>
                <w:sz w:val="24"/>
                <w:szCs w:val="24"/>
              </w:rPr>
              <w:t xml:space="preserve"> συμπλήρωση</w:t>
            </w:r>
            <w:r w:rsidR="00902B5F">
              <w:rPr>
                <w:rFonts w:ascii="Arial" w:hAnsi="Arial" w:cs="Arial"/>
                <w:sz w:val="24"/>
                <w:szCs w:val="24"/>
              </w:rPr>
              <w:t>ς</w:t>
            </w:r>
            <w:r w:rsidR="00512A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C98">
              <w:rPr>
                <w:rFonts w:ascii="Arial" w:hAnsi="Arial" w:cs="Arial"/>
                <w:sz w:val="24"/>
                <w:szCs w:val="24"/>
              </w:rPr>
              <w:t>των υφισταμένων</w:t>
            </w:r>
            <w:r w:rsidR="004271F4">
              <w:rPr>
                <w:rFonts w:ascii="Arial" w:hAnsi="Arial" w:cs="Arial"/>
                <w:sz w:val="24"/>
                <w:szCs w:val="24"/>
              </w:rPr>
              <w:t xml:space="preserve"> αρχείων </w:t>
            </w:r>
            <w:r w:rsidR="00F04403" w:rsidRPr="00902B5F">
              <w:rPr>
                <w:rFonts w:ascii="Arial" w:hAnsi="Arial" w:cs="Arial"/>
                <w:sz w:val="24"/>
                <w:szCs w:val="24"/>
              </w:rPr>
              <w:t xml:space="preserve">καλεί 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κατόπιν σχετικής </w:t>
            </w:r>
            <w:r w:rsidR="00904C98" w:rsidRPr="00902B5F">
              <w:rPr>
                <w:rFonts w:ascii="Arial" w:hAnsi="Arial" w:cs="Arial"/>
                <w:sz w:val="24"/>
                <w:szCs w:val="24"/>
              </w:rPr>
              <w:t>ειδοποίησης, η οποία δημοσιεύεται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 στην Επίσημη Εφημερίδα της Δημοκρατίας</w:t>
            </w:r>
            <w:r w:rsidR="00F44475" w:rsidRPr="00902B5F">
              <w:rPr>
                <w:rFonts w:ascii="Arial" w:hAnsi="Arial" w:cs="Arial"/>
                <w:sz w:val="24"/>
                <w:szCs w:val="24"/>
              </w:rPr>
              <w:t>,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C98" w:rsidRPr="00902B5F">
              <w:rPr>
                <w:rFonts w:ascii="Arial" w:hAnsi="Arial" w:cs="Arial"/>
                <w:sz w:val="24"/>
                <w:szCs w:val="24"/>
              </w:rPr>
              <w:t xml:space="preserve">καθώς 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και σε άλλη εφημερίδα και μέσα μαζικής επικοινωνίας, 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τους</w:t>
            </w:r>
            <w:r w:rsidR="006B26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>ιδιοκτήτ</w:t>
            </w:r>
            <w:r w:rsidR="006B265D">
              <w:rPr>
                <w:rFonts w:ascii="Arial" w:hAnsi="Arial" w:cs="Arial"/>
                <w:sz w:val="24"/>
                <w:szCs w:val="24"/>
              </w:rPr>
              <w:t>ες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 ακινήτ</w:t>
            </w:r>
            <w:r w:rsidR="006B265D">
              <w:rPr>
                <w:rFonts w:ascii="Arial" w:hAnsi="Arial" w:cs="Arial"/>
                <w:sz w:val="24"/>
                <w:szCs w:val="24"/>
              </w:rPr>
              <w:t>ων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9C3" w:rsidRPr="0086240B">
              <w:rPr>
                <w:rFonts w:ascii="Arial" w:hAnsi="Arial" w:cs="Arial"/>
                <w:sz w:val="24"/>
                <w:szCs w:val="24"/>
              </w:rPr>
              <w:t>ή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/και όσους</w:t>
            </w:r>
            <w:r w:rsidR="00E579C3" w:rsidRPr="0086240B">
              <w:rPr>
                <w:rFonts w:ascii="Arial" w:hAnsi="Arial" w:cs="Arial"/>
                <w:sz w:val="24"/>
                <w:szCs w:val="24"/>
              </w:rPr>
              <w:t xml:space="preserve"> έχ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ουν</w:t>
            </w:r>
            <w:r w:rsidR="00E579C3" w:rsidRPr="0086240B">
              <w:rPr>
                <w:rFonts w:ascii="Arial" w:hAnsi="Arial" w:cs="Arial"/>
                <w:sz w:val="24"/>
                <w:szCs w:val="24"/>
              </w:rPr>
              <w:t xml:space="preserve"> συμφέρον</w:t>
            </w:r>
            <w:r w:rsidR="006259DD" w:rsidRPr="00862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BC8" w:rsidRPr="0086240B">
              <w:rPr>
                <w:rFonts w:ascii="Arial" w:hAnsi="Arial" w:cs="Arial"/>
                <w:sz w:val="24"/>
                <w:szCs w:val="24"/>
              </w:rPr>
              <w:t>σε</w:t>
            </w:r>
            <w:r w:rsidR="00E579C3" w:rsidRPr="00862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BC8" w:rsidRPr="0086240B">
              <w:rPr>
                <w:rFonts w:ascii="Arial" w:hAnsi="Arial" w:cs="Arial"/>
                <w:sz w:val="24"/>
                <w:szCs w:val="24"/>
              </w:rPr>
              <w:t>ακίνητα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 xml:space="preserve"> τα οποία δεν έχουν </w:t>
            </w:r>
            <w:r w:rsidR="00F46BC8" w:rsidRPr="0086240B">
              <w:rPr>
                <w:rFonts w:ascii="Arial" w:hAnsi="Arial" w:cs="Arial"/>
                <w:sz w:val="24"/>
                <w:szCs w:val="24"/>
              </w:rPr>
              <w:t>προηγουμένως δηλωθεί σύμφωνα με τις διατάξεις του παρόντος Νόμου</w:t>
            </w:r>
            <w:r w:rsidR="006B26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>όπως υποβά</w:t>
            </w:r>
            <w:r w:rsidR="006B265D">
              <w:rPr>
                <w:rFonts w:ascii="Arial" w:hAnsi="Arial" w:cs="Arial"/>
                <w:sz w:val="24"/>
                <w:szCs w:val="24"/>
              </w:rPr>
              <w:t>λουν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04C98" w:rsidRPr="00902B5F">
              <w:rPr>
                <w:rFonts w:ascii="Arial" w:hAnsi="Arial" w:cs="Arial"/>
                <w:sz w:val="24"/>
                <w:szCs w:val="24"/>
              </w:rPr>
              <w:t>ενώπι</w:t>
            </w:r>
            <w:r w:rsidR="00F44475" w:rsidRPr="00902B5F">
              <w:rPr>
                <w:rFonts w:ascii="Arial" w:hAnsi="Arial" w:cs="Arial"/>
                <w:sz w:val="24"/>
                <w:szCs w:val="24"/>
              </w:rPr>
              <w:t>όν</w:t>
            </w:r>
            <w:proofErr w:type="spellEnd"/>
            <w:r w:rsidR="00F44475" w:rsidRPr="00902B5F">
              <w:rPr>
                <w:rFonts w:ascii="Arial" w:hAnsi="Arial" w:cs="Arial"/>
                <w:sz w:val="24"/>
                <w:szCs w:val="24"/>
              </w:rPr>
              <w:t xml:space="preserve"> το</w:t>
            </w:r>
            <w:r w:rsidR="008225D6">
              <w:rPr>
                <w:rFonts w:ascii="Arial" w:hAnsi="Arial" w:cs="Arial"/>
                <w:sz w:val="24"/>
                <w:szCs w:val="24"/>
              </w:rPr>
              <w:t>υ</w:t>
            </w:r>
            <w:r w:rsidR="00902B5F" w:rsidRPr="00902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9C3" w:rsidRPr="00902B5F">
              <w:rPr>
                <w:rFonts w:ascii="Arial" w:hAnsi="Arial" w:cs="Arial"/>
                <w:sz w:val="24"/>
                <w:szCs w:val="24"/>
              </w:rPr>
              <w:t>κατά τον καθορισμένο τύπο</w:t>
            </w:r>
            <w:r w:rsidR="00F04403" w:rsidRPr="00902B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04C98" w:rsidRPr="00902B5F">
              <w:rPr>
                <w:rFonts w:ascii="Arial" w:hAnsi="Arial" w:cs="Arial"/>
                <w:sz w:val="24"/>
                <w:szCs w:val="24"/>
              </w:rPr>
              <w:t>δήλωση</w:t>
            </w:r>
            <w:r w:rsidR="001F14B4" w:rsidRPr="00902B5F">
              <w:rPr>
                <w:rFonts w:ascii="Arial" w:hAnsi="Arial" w:cs="Arial"/>
                <w:sz w:val="24"/>
                <w:szCs w:val="24"/>
              </w:rPr>
              <w:t xml:space="preserve">, για </w:t>
            </w:r>
            <w:r w:rsidR="006B265D">
              <w:rPr>
                <w:rFonts w:ascii="Arial" w:hAnsi="Arial" w:cs="Arial"/>
                <w:sz w:val="24"/>
                <w:szCs w:val="24"/>
              </w:rPr>
              <w:t>τ</w:t>
            </w:r>
            <w:r w:rsidR="00355302">
              <w:rPr>
                <w:rFonts w:ascii="Arial" w:hAnsi="Arial" w:cs="Arial"/>
                <w:sz w:val="24"/>
                <w:szCs w:val="24"/>
              </w:rPr>
              <w:t>α</w:t>
            </w:r>
            <w:r w:rsidR="006B2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4B4" w:rsidRPr="00902B5F">
              <w:rPr>
                <w:rFonts w:ascii="Arial" w:hAnsi="Arial" w:cs="Arial"/>
                <w:sz w:val="24"/>
                <w:szCs w:val="24"/>
              </w:rPr>
              <w:t xml:space="preserve">πιο πάνω </w:t>
            </w:r>
            <w:r w:rsidR="006B265D" w:rsidRPr="0086240B">
              <w:rPr>
                <w:rFonts w:ascii="Arial" w:hAnsi="Arial" w:cs="Arial"/>
                <w:sz w:val="24"/>
                <w:szCs w:val="24"/>
              </w:rPr>
              <w:t>ακίνητ</w:t>
            </w:r>
            <w:r w:rsidR="00355302" w:rsidRPr="0086240B">
              <w:rPr>
                <w:rFonts w:ascii="Arial" w:hAnsi="Arial" w:cs="Arial"/>
                <w:sz w:val="24"/>
                <w:szCs w:val="24"/>
              </w:rPr>
              <w:t>α</w:t>
            </w:r>
            <w:r w:rsidR="001F14B4" w:rsidRPr="00902B5F">
              <w:rPr>
                <w:rFonts w:ascii="Arial" w:hAnsi="Arial" w:cs="Arial"/>
                <w:sz w:val="24"/>
                <w:szCs w:val="24"/>
              </w:rPr>
              <w:t>.</w:t>
            </w:r>
            <w:r w:rsidR="00902B5F" w:rsidRPr="00902B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579C3" w14:paraId="76FE8954" w14:textId="77777777" w:rsidTr="00E579C3">
        <w:tc>
          <w:tcPr>
            <w:tcW w:w="2127" w:type="dxa"/>
          </w:tcPr>
          <w:p w14:paraId="09FDEDD7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99F85E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DA0EE1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3679BAC3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C3" w14:paraId="6DC51B33" w14:textId="77777777" w:rsidTr="00E579C3">
        <w:tc>
          <w:tcPr>
            <w:tcW w:w="2127" w:type="dxa"/>
          </w:tcPr>
          <w:p w14:paraId="6DCD1D71" w14:textId="77777777" w:rsidR="00E579C3" w:rsidRDefault="00E579C3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EF5C61" w14:textId="7777777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7D779" w14:textId="7F925747" w:rsidR="00E579C3" w:rsidRDefault="00E579C3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4502" w:type="dxa"/>
          </w:tcPr>
          <w:p w14:paraId="0CD1F588" w14:textId="5B616132" w:rsidR="00E579C3" w:rsidRDefault="00904C98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αναφερόμενη στην παράγραφο (α)</w:t>
            </w:r>
            <w:r w:rsidR="00E579C3">
              <w:rPr>
                <w:rFonts w:ascii="Arial" w:hAnsi="Arial" w:cs="Arial"/>
                <w:sz w:val="24"/>
                <w:szCs w:val="24"/>
              </w:rPr>
              <w:t xml:space="preserve"> δήλωση πρέπει να </w:t>
            </w:r>
            <w:r w:rsidR="00F04403">
              <w:rPr>
                <w:rFonts w:ascii="Arial" w:hAnsi="Arial" w:cs="Arial"/>
                <w:sz w:val="24"/>
                <w:szCs w:val="24"/>
              </w:rPr>
              <w:t>περιέχει</w:t>
            </w:r>
            <w:r w:rsidR="00E579C3">
              <w:rPr>
                <w:rFonts w:ascii="Arial" w:hAnsi="Arial" w:cs="Arial"/>
                <w:sz w:val="24"/>
                <w:szCs w:val="24"/>
              </w:rPr>
              <w:t xml:space="preserve"> στοιχεία </w:t>
            </w:r>
            <w:r>
              <w:rPr>
                <w:rFonts w:ascii="Arial" w:hAnsi="Arial" w:cs="Arial"/>
                <w:sz w:val="24"/>
                <w:szCs w:val="24"/>
              </w:rPr>
              <w:t>σε σχέση</w:t>
            </w:r>
            <w:r w:rsidR="00E579C3">
              <w:rPr>
                <w:rFonts w:ascii="Arial" w:hAnsi="Arial" w:cs="Arial"/>
                <w:sz w:val="24"/>
                <w:szCs w:val="24"/>
              </w:rPr>
              <w:t xml:space="preserve"> με </w:t>
            </w:r>
            <w:r w:rsidR="002E57E2">
              <w:rPr>
                <w:rFonts w:ascii="Arial" w:hAnsi="Arial" w:cs="Arial"/>
                <w:sz w:val="24"/>
                <w:szCs w:val="24"/>
              </w:rPr>
              <w:t>το</w:t>
            </w:r>
            <w:r>
              <w:rPr>
                <w:rFonts w:ascii="Arial" w:hAnsi="Arial" w:cs="Arial"/>
                <w:sz w:val="24"/>
                <w:szCs w:val="24"/>
              </w:rPr>
              <w:t xml:space="preserve"> συγκεκριμέν</w:t>
            </w:r>
            <w:r w:rsidR="00355302">
              <w:rPr>
                <w:rFonts w:ascii="Arial" w:hAnsi="Arial" w:cs="Arial"/>
                <w:sz w:val="24"/>
                <w:szCs w:val="24"/>
              </w:rPr>
              <w:t>ο</w:t>
            </w:r>
            <w:r w:rsidR="00E57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7E2">
              <w:rPr>
                <w:rFonts w:ascii="Arial" w:hAnsi="Arial" w:cs="Arial"/>
                <w:sz w:val="24"/>
                <w:szCs w:val="24"/>
              </w:rPr>
              <w:t>ακίνητο</w:t>
            </w:r>
            <w:r w:rsidR="001F14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6D6">
              <w:rPr>
                <w:rFonts w:ascii="Arial" w:hAnsi="Arial" w:cs="Arial"/>
                <w:sz w:val="24"/>
                <w:szCs w:val="24"/>
              </w:rPr>
              <w:t>περιλαμβανομένου του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πιστοποιητικ</w:t>
            </w:r>
            <w:r w:rsidR="000376D6">
              <w:rPr>
                <w:rFonts w:ascii="Arial" w:hAnsi="Arial" w:cs="Arial"/>
                <w:sz w:val="24"/>
                <w:szCs w:val="24"/>
              </w:rPr>
              <w:t>ού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εγγραφής</w:t>
            </w:r>
            <w:r w:rsidR="000376D6">
              <w:rPr>
                <w:rFonts w:ascii="Arial" w:hAnsi="Arial" w:cs="Arial"/>
                <w:sz w:val="24"/>
                <w:szCs w:val="24"/>
              </w:rPr>
              <w:t>, εφόσον αυτό υπάρχει</w:t>
            </w:r>
            <w:r w:rsidR="00F04403">
              <w:rPr>
                <w:rFonts w:ascii="Arial" w:hAnsi="Arial" w:cs="Arial"/>
                <w:sz w:val="24"/>
                <w:szCs w:val="24"/>
              </w:rPr>
              <w:t>,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ή άλλα αποδεικτικά στοιχεία ή έγγραφα </w:t>
            </w:r>
            <w:r w:rsidR="00F04403">
              <w:rPr>
                <w:rFonts w:ascii="Arial" w:hAnsi="Arial" w:cs="Arial"/>
                <w:sz w:val="24"/>
                <w:szCs w:val="24"/>
              </w:rPr>
              <w:t>τα οποία</w:t>
            </w:r>
            <w:r w:rsidR="000376D6">
              <w:rPr>
                <w:rFonts w:ascii="Arial" w:hAnsi="Arial" w:cs="Arial"/>
                <w:sz w:val="24"/>
                <w:szCs w:val="24"/>
              </w:rPr>
              <w:t xml:space="preserve"> αφορούν την ύπαρξη 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συγκεκριμένο</w:t>
            </w:r>
            <w:r w:rsidR="000376D6">
              <w:rPr>
                <w:rFonts w:ascii="Arial" w:hAnsi="Arial" w:cs="Arial"/>
                <w:sz w:val="24"/>
                <w:szCs w:val="24"/>
              </w:rPr>
              <w:t>υ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6D6">
              <w:rPr>
                <w:rFonts w:ascii="Arial" w:hAnsi="Arial" w:cs="Arial"/>
                <w:sz w:val="24"/>
                <w:szCs w:val="24"/>
              </w:rPr>
              <w:t>συμφέροντος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επί του </w:t>
            </w:r>
            <w:r w:rsidR="00355302">
              <w:rPr>
                <w:rFonts w:ascii="Arial" w:hAnsi="Arial" w:cs="Arial"/>
                <w:sz w:val="24"/>
                <w:szCs w:val="24"/>
              </w:rPr>
              <w:t xml:space="preserve">εν λόγω 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ακινήτου με βάση τις </w:t>
            </w:r>
            <w:r w:rsidR="00F6330D">
              <w:rPr>
                <w:rFonts w:ascii="Arial" w:hAnsi="Arial" w:cs="Arial"/>
                <w:sz w:val="24"/>
                <w:szCs w:val="24"/>
              </w:rPr>
              <w:lastRenderedPageBreak/>
              <w:t>παραγράφους (α) και (β) του εδαφίου (1) του άρθρου 5.</w:t>
            </w:r>
            <w:r w:rsidR="00F46BC8">
              <w:rPr>
                <w:rFonts w:ascii="Arial" w:hAnsi="Arial" w:cs="Arial"/>
                <w:sz w:val="24"/>
                <w:szCs w:val="24"/>
              </w:rPr>
              <w:t>».</w:t>
            </w:r>
            <w:r w:rsidR="00F6330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6330D" w14:paraId="7260A145" w14:textId="77777777" w:rsidTr="00E579C3">
        <w:tc>
          <w:tcPr>
            <w:tcW w:w="2127" w:type="dxa"/>
          </w:tcPr>
          <w:p w14:paraId="75F952E0" w14:textId="77777777" w:rsidR="00F6330D" w:rsidRDefault="00F6330D" w:rsidP="00512AA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ED647E" w14:textId="77777777" w:rsidR="00F6330D" w:rsidRDefault="00F6330D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51F33" w14:textId="77777777" w:rsidR="00F6330D" w:rsidRDefault="00F6330D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7EFAB0E1" w14:textId="77777777" w:rsidR="00F6330D" w:rsidRDefault="00F6330D" w:rsidP="00512AA0">
            <w:pPr>
              <w:pStyle w:val="ListParagraph"/>
              <w:tabs>
                <w:tab w:val="left" w:pos="455"/>
              </w:tabs>
              <w:spacing w:line="36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EEB2EF" w14:textId="77777777" w:rsidR="00F04403" w:rsidRDefault="00F04403" w:rsidP="00F0440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8AD75" w14:textId="77777777" w:rsidR="00512AA0" w:rsidRDefault="00512AA0" w:rsidP="00F6330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2784F88" w14:textId="77777777" w:rsidR="00512AA0" w:rsidRDefault="00512AA0" w:rsidP="00F6330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B8817F7" w14:textId="77777777" w:rsidR="00512AA0" w:rsidRDefault="00512AA0" w:rsidP="00F6330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82FCDBE" w14:textId="77777777" w:rsidR="00512AA0" w:rsidRDefault="00512AA0" w:rsidP="00F6330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8ECB033" w14:textId="77777777" w:rsidR="00512AA0" w:rsidRDefault="00512AA0" w:rsidP="00F6330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32918B4" w14:textId="77777777" w:rsidR="006259DD" w:rsidRDefault="00F6330D" w:rsidP="00F0440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F6330D">
        <w:rPr>
          <w:rFonts w:ascii="Arial" w:hAnsi="Arial" w:cs="Arial"/>
          <w:sz w:val="16"/>
          <w:szCs w:val="16"/>
        </w:rPr>
        <w:t>ΙΧ/</w:t>
      </w:r>
      <w:r w:rsidR="00265311">
        <w:rPr>
          <w:rFonts w:ascii="Arial" w:hAnsi="Arial" w:cs="Arial"/>
          <w:sz w:val="16"/>
          <w:szCs w:val="16"/>
        </w:rPr>
        <w:t>ΣΚ</w:t>
      </w:r>
      <w:r w:rsidRPr="00F6330D">
        <w:rPr>
          <w:rFonts w:ascii="Arial" w:hAnsi="Arial" w:cs="Arial"/>
          <w:sz w:val="16"/>
          <w:szCs w:val="16"/>
        </w:rPr>
        <w:t>/ΓΧ</w:t>
      </w:r>
    </w:p>
    <w:p w14:paraId="08CC0591" w14:textId="77777777" w:rsidR="0086240B" w:rsidRDefault="006259DD" w:rsidP="00F0440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6B265D">
        <w:rPr>
          <w:rFonts w:ascii="Arial" w:hAnsi="Arial" w:cs="Arial"/>
          <w:sz w:val="16"/>
          <w:szCs w:val="16"/>
        </w:rPr>
        <w:t>23.02.063.028-2022</w:t>
      </w:r>
    </w:p>
    <w:sectPr w:rsidR="0086240B" w:rsidSect="008978B6">
      <w:headerReference w:type="default" r:id="rId7"/>
      <w:pgSz w:w="11906" w:h="16838"/>
      <w:pgMar w:top="1440" w:right="1134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BDB6" w14:textId="77777777" w:rsidR="004D5335" w:rsidRDefault="004D5335" w:rsidP="008978B6">
      <w:pPr>
        <w:spacing w:after="0" w:line="240" w:lineRule="auto"/>
      </w:pPr>
      <w:r>
        <w:separator/>
      </w:r>
    </w:p>
  </w:endnote>
  <w:endnote w:type="continuationSeparator" w:id="0">
    <w:p w14:paraId="77A6108B" w14:textId="77777777" w:rsidR="004D5335" w:rsidRDefault="004D5335" w:rsidP="0089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7622" w14:textId="77777777" w:rsidR="004D5335" w:rsidRDefault="004D5335" w:rsidP="008978B6">
      <w:pPr>
        <w:spacing w:after="0" w:line="240" w:lineRule="auto"/>
      </w:pPr>
      <w:r>
        <w:separator/>
      </w:r>
    </w:p>
  </w:footnote>
  <w:footnote w:type="continuationSeparator" w:id="0">
    <w:p w14:paraId="41C59133" w14:textId="77777777" w:rsidR="004D5335" w:rsidRDefault="004D5335" w:rsidP="0089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9604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B40C0" w14:textId="65F60AD9" w:rsidR="008978B6" w:rsidRDefault="00897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7E04F" w14:textId="77777777" w:rsidR="008978B6" w:rsidRDefault="0089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61CB5"/>
    <w:multiLevelType w:val="hybridMultilevel"/>
    <w:tmpl w:val="757E0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83"/>
    <w:rsid w:val="000376D6"/>
    <w:rsid w:val="00097D0D"/>
    <w:rsid w:val="000F1581"/>
    <w:rsid w:val="000F5983"/>
    <w:rsid w:val="001303E9"/>
    <w:rsid w:val="001401FA"/>
    <w:rsid w:val="00144B99"/>
    <w:rsid w:val="00185C02"/>
    <w:rsid w:val="001979E0"/>
    <w:rsid w:val="001C1441"/>
    <w:rsid w:val="001F14B4"/>
    <w:rsid w:val="00203EF5"/>
    <w:rsid w:val="00210CB9"/>
    <w:rsid w:val="00212D9D"/>
    <w:rsid w:val="002628A1"/>
    <w:rsid w:val="00265311"/>
    <w:rsid w:val="002A7F10"/>
    <w:rsid w:val="002E57E2"/>
    <w:rsid w:val="00355302"/>
    <w:rsid w:val="003B47C0"/>
    <w:rsid w:val="003F46C4"/>
    <w:rsid w:val="00417C69"/>
    <w:rsid w:val="004271F4"/>
    <w:rsid w:val="004D5335"/>
    <w:rsid w:val="004E68CE"/>
    <w:rsid w:val="00512AA0"/>
    <w:rsid w:val="00513760"/>
    <w:rsid w:val="00531779"/>
    <w:rsid w:val="00533F9C"/>
    <w:rsid w:val="006168DF"/>
    <w:rsid w:val="006259DD"/>
    <w:rsid w:val="00694F0A"/>
    <w:rsid w:val="006B265D"/>
    <w:rsid w:val="00742083"/>
    <w:rsid w:val="00746D99"/>
    <w:rsid w:val="007F338E"/>
    <w:rsid w:val="00802B39"/>
    <w:rsid w:val="00813BB8"/>
    <w:rsid w:val="008225D6"/>
    <w:rsid w:val="00833C6C"/>
    <w:rsid w:val="00835A1C"/>
    <w:rsid w:val="0086240B"/>
    <w:rsid w:val="008978B6"/>
    <w:rsid w:val="008E4470"/>
    <w:rsid w:val="00902B5F"/>
    <w:rsid w:val="00904C98"/>
    <w:rsid w:val="0095209D"/>
    <w:rsid w:val="009A64D6"/>
    <w:rsid w:val="00A16585"/>
    <w:rsid w:val="00A849FC"/>
    <w:rsid w:val="00AA6D5E"/>
    <w:rsid w:val="00AF40CC"/>
    <w:rsid w:val="00C27C4E"/>
    <w:rsid w:val="00C34498"/>
    <w:rsid w:val="00C85227"/>
    <w:rsid w:val="00D037BB"/>
    <w:rsid w:val="00D90D9D"/>
    <w:rsid w:val="00DB6E87"/>
    <w:rsid w:val="00DB730B"/>
    <w:rsid w:val="00DD1EA3"/>
    <w:rsid w:val="00DD2646"/>
    <w:rsid w:val="00DD685C"/>
    <w:rsid w:val="00E37973"/>
    <w:rsid w:val="00E579C3"/>
    <w:rsid w:val="00EB3734"/>
    <w:rsid w:val="00F04403"/>
    <w:rsid w:val="00F372BA"/>
    <w:rsid w:val="00F44475"/>
    <w:rsid w:val="00F46BC8"/>
    <w:rsid w:val="00F6330D"/>
    <w:rsid w:val="00F86402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5927"/>
  <w15:chartTrackingRefBased/>
  <w15:docId w15:val="{49FF6C08-4CE0-409B-AFED-D48913A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B6"/>
  </w:style>
  <w:style w:type="paragraph" w:styleId="Footer">
    <w:name w:val="footer"/>
    <w:basedOn w:val="Normal"/>
    <w:link w:val="FooterChar"/>
    <w:uiPriority w:val="99"/>
    <w:unhideWhenUsed/>
    <w:rsid w:val="00897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Gianna Christoforou</cp:lastModifiedBy>
  <cp:revision>7</cp:revision>
  <cp:lastPrinted>2022-03-09T08:17:00Z</cp:lastPrinted>
  <dcterms:created xsi:type="dcterms:W3CDTF">2022-05-23T08:21:00Z</dcterms:created>
  <dcterms:modified xsi:type="dcterms:W3CDTF">2022-06-07T07:36:00Z</dcterms:modified>
</cp:coreProperties>
</file>