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C563" w14:textId="392691ED" w:rsidR="00244B83" w:rsidRDefault="00244B83" w:rsidP="0005255A">
      <w:pPr>
        <w:tabs>
          <w:tab w:val="left" w:pos="567"/>
        </w:tabs>
        <w:spacing w:after="0" w:line="480" w:lineRule="auto"/>
        <w:jc w:val="center"/>
        <w:rPr>
          <w:rFonts w:ascii="Arial" w:eastAsia="Times New Roman" w:hAnsi="Arial"/>
          <w:b/>
          <w:bCs/>
          <w:sz w:val="24"/>
          <w:szCs w:val="24"/>
          <w:lang w:eastAsia="zh-CN"/>
        </w:rPr>
      </w:pPr>
      <w:bookmarkStart w:id="0" w:name="_Hlk92985871"/>
      <w:r w:rsidRPr="00FC698F">
        <w:rPr>
          <w:rFonts w:ascii="Arial" w:hAnsi="Arial"/>
          <w:b/>
          <w:bCs/>
          <w:sz w:val="24"/>
          <w:szCs w:val="24"/>
        </w:rPr>
        <w:t xml:space="preserve">Έκθεση της Κοινοβουλευτικής Επιτροπής </w:t>
      </w:r>
      <w:r w:rsidR="00EA3E57" w:rsidRPr="00FC698F">
        <w:rPr>
          <w:rFonts w:ascii="Arial" w:hAnsi="Arial"/>
          <w:b/>
          <w:bCs/>
          <w:sz w:val="24"/>
          <w:szCs w:val="24"/>
        </w:rPr>
        <w:t>Περιβάλλοντος</w:t>
      </w:r>
      <w:r w:rsidRPr="00FC698F">
        <w:rPr>
          <w:rFonts w:ascii="Arial" w:hAnsi="Arial"/>
          <w:b/>
          <w:bCs/>
          <w:sz w:val="24"/>
          <w:szCs w:val="24"/>
        </w:rPr>
        <w:t xml:space="preserve"> για το νομοσχέδιο</w:t>
      </w:r>
      <w:r w:rsidR="00BB4115">
        <w:rPr>
          <w:rFonts w:ascii="Arial" w:hAnsi="Arial"/>
          <w:b/>
          <w:bCs/>
          <w:sz w:val="24"/>
          <w:szCs w:val="24"/>
        </w:rPr>
        <w:t xml:space="preserve"> </w:t>
      </w:r>
      <w:r w:rsidR="00FC4011" w:rsidRPr="00FC698F">
        <w:rPr>
          <w:rFonts w:ascii="Arial" w:eastAsia="Times New Roman" w:hAnsi="Arial"/>
          <w:b/>
          <w:bCs/>
          <w:sz w:val="24"/>
          <w:szCs w:val="24"/>
          <w:lang w:eastAsia="zh-CN"/>
        </w:rPr>
        <w:t>«Ο</w:t>
      </w:r>
      <w:r w:rsidR="00EA3E57" w:rsidRPr="00FC698F">
        <w:rPr>
          <w:rFonts w:ascii="Arial" w:eastAsia="Times New Roman" w:hAnsi="Arial"/>
          <w:b/>
          <w:bCs/>
          <w:sz w:val="24"/>
          <w:szCs w:val="24"/>
          <w:lang w:eastAsia="zh-CN"/>
        </w:rPr>
        <w:t xml:space="preserve"> περί Ελέγχου της Ρύπανσης της Ατμόσφαιρας (Τροποποιητικός) Νόμος</w:t>
      </w:r>
      <w:r w:rsidR="00FC698F" w:rsidRPr="00FC698F">
        <w:rPr>
          <w:rFonts w:ascii="Arial" w:eastAsia="Times New Roman" w:hAnsi="Arial"/>
          <w:b/>
          <w:bCs/>
          <w:sz w:val="24"/>
          <w:szCs w:val="24"/>
          <w:lang w:eastAsia="zh-CN"/>
        </w:rPr>
        <w:t xml:space="preserve"> </w:t>
      </w:r>
      <w:r w:rsidR="00EA3E57" w:rsidRPr="00FC698F">
        <w:rPr>
          <w:rFonts w:ascii="Arial" w:eastAsia="Times New Roman" w:hAnsi="Arial"/>
          <w:b/>
          <w:bCs/>
          <w:sz w:val="24"/>
          <w:szCs w:val="24"/>
          <w:lang w:eastAsia="zh-CN"/>
        </w:rPr>
        <w:t xml:space="preserve">του 2022» και </w:t>
      </w:r>
      <w:r w:rsidR="00FC698F" w:rsidRPr="00FC698F">
        <w:rPr>
          <w:rFonts w:ascii="Arial" w:eastAsia="Times New Roman" w:hAnsi="Arial"/>
          <w:b/>
          <w:bCs/>
          <w:sz w:val="24"/>
          <w:szCs w:val="24"/>
          <w:lang w:eastAsia="zh-CN"/>
        </w:rPr>
        <w:t>για τους κανονισμούς</w:t>
      </w:r>
      <w:r w:rsidR="00EA3E57" w:rsidRPr="00FC698F">
        <w:rPr>
          <w:rFonts w:ascii="Arial" w:eastAsia="Times New Roman" w:hAnsi="Arial"/>
          <w:b/>
          <w:bCs/>
          <w:sz w:val="24"/>
          <w:szCs w:val="24"/>
          <w:lang w:eastAsia="zh-CN"/>
        </w:rPr>
        <w:t xml:space="preserve"> «Οι περί Ελέγχου της Ρύπανσης της Ατμόσφαιρας (Περιορισμός των Εκπομπών Ορισμένων Ρύπων στην Ατμόσφαιρα από Μεσαίου Μεγέθους Εγκαταστάσεις Καύσης) (Τροποποιητικοί) Κανονισμοί του 2022»</w:t>
      </w:r>
    </w:p>
    <w:p w14:paraId="45E06964" w14:textId="2EBF325E" w:rsidR="0005255A" w:rsidRDefault="0005255A" w:rsidP="0005255A">
      <w:pPr>
        <w:tabs>
          <w:tab w:val="left" w:pos="567"/>
          <w:tab w:val="left" w:pos="4961"/>
        </w:tabs>
        <w:spacing w:after="0" w:line="480" w:lineRule="auto"/>
        <w:jc w:val="both"/>
        <w:rPr>
          <w:rFonts w:ascii="Arial" w:hAnsi="Arial"/>
          <w:b/>
          <w:sz w:val="24"/>
          <w:szCs w:val="24"/>
        </w:rPr>
      </w:pPr>
      <w:r w:rsidRPr="00FD626B">
        <w:rPr>
          <w:rFonts w:ascii="Arial" w:hAnsi="Arial"/>
          <w:b/>
          <w:sz w:val="24"/>
          <w:szCs w:val="24"/>
        </w:rPr>
        <w:t>Παρόντες:</w:t>
      </w:r>
    </w:p>
    <w:p w14:paraId="77FC01A2" w14:textId="32FB48EB" w:rsidR="0005255A" w:rsidRPr="00733404" w:rsidRDefault="0005255A" w:rsidP="0005255A">
      <w:pPr>
        <w:tabs>
          <w:tab w:val="left" w:pos="567"/>
          <w:tab w:val="left" w:pos="5103"/>
        </w:tabs>
        <w:spacing w:after="0" w:line="480" w:lineRule="auto"/>
        <w:jc w:val="both"/>
        <w:rPr>
          <w:rFonts w:ascii="Arial" w:hAnsi="Arial"/>
          <w:sz w:val="24"/>
          <w:szCs w:val="24"/>
        </w:rPr>
      </w:pPr>
      <w:r>
        <w:rPr>
          <w:rFonts w:ascii="Arial" w:hAnsi="Arial"/>
          <w:b/>
          <w:sz w:val="24"/>
          <w:szCs w:val="24"/>
        </w:rPr>
        <w:tab/>
      </w:r>
      <w:r w:rsidRPr="00733404">
        <w:rPr>
          <w:rFonts w:ascii="Arial" w:hAnsi="Arial"/>
          <w:sz w:val="24"/>
          <w:szCs w:val="24"/>
        </w:rPr>
        <w:t>Χαράλαμπος Θεοπέμπτου, πρόεδρος</w:t>
      </w:r>
      <w:r w:rsidRPr="00733404">
        <w:rPr>
          <w:rFonts w:ascii="Arial" w:hAnsi="Arial"/>
          <w:sz w:val="24"/>
          <w:szCs w:val="24"/>
        </w:rPr>
        <w:tab/>
      </w:r>
      <w:r w:rsidR="00733404">
        <w:rPr>
          <w:rFonts w:ascii="Arial" w:hAnsi="Arial"/>
          <w:sz w:val="24"/>
          <w:szCs w:val="24"/>
        </w:rPr>
        <w:tab/>
      </w:r>
      <w:r w:rsidRPr="00733404">
        <w:rPr>
          <w:rFonts w:ascii="Arial" w:hAnsi="Arial"/>
          <w:sz w:val="24"/>
          <w:szCs w:val="24"/>
        </w:rPr>
        <w:t>Μαρίνα Νικολάου</w:t>
      </w:r>
    </w:p>
    <w:p w14:paraId="66816F2C" w14:textId="6D292B1F" w:rsidR="0005255A" w:rsidRPr="00733404" w:rsidRDefault="0005255A" w:rsidP="0051536F">
      <w:pPr>
        <w:tabs>
          <w:tab w:val="left" w:pos="567"/>
          <w:tab w:val="left" w:pos="5103"/>
        </w:tabs>
        <w:spacing w:after="0" w:line="480" w:lineRule="auto"/>
        <w:jc w:val="both"/>
        <w:rPr>
          <w:rFonts w:ascii="Arial" w:hAnsi="Arial"/>
          <w:sz w:val="24"/>
          <w:szCs w:val="24"/>
        </w:rPr>
      </w:pPr>
      <w:r w:rsidRPr="00733404">
        <w:rPr>
          <w:rFonts w:ascii="Arial" w:hAnsi="Arial"/>
          <w:sz w:val="24"/>
          <w:szCs w:val="24"/>
        </w:rPr>
        <w:tab/>
        <w:t>Νίκος Κέττηρος</w:t>
      </w:r>
      <w:r w:rsidRPr="00733404">
        <w:rPr>
          <w:rFonts w:ascii="Arial" w:hAnsi="Arial"/>
          <w:sz w:val="24"/>
          <w:szCs w:val="24"/>
        </w:rPr>
        <w:tab/>
      </w:r>
      <w:r w:rsidR="00733404">
        <w:rPr>
          <w:rFonts w:ascii="Arial" w:hAnsi="Arial"/>
          <w:sz w:val="24"/>
          <w:szCs w:val="24"/>
        </w:rPr>
        <w:tab/>
      </w:r>
      <w:r w:rsidRPr="00733404">
        <w:rPr>
          <w:rFonts w:ascii="Arial" w:hAnsi="Arial"/>
          <w:sz w:val="24"/>
          <w:szCs w:val="24"/>
        </w:rPr>
        <w:t>Χρίστος Ορφανίδης</w:t>
      </w:r>
    </w:p>
    <w:p w14:paraId="531EB3BF" w14:textId="5F68369A" w:rsidR="0005255A" w:rsidRPr="00733404" w:rsidRDefault="0005255A" w:rsidP="0051536F">
      <w:pPr>
        <w:tabs>
          <w:tab w:val="left" w:pos="567"/>
          <w:tab w:val="left" w:pos="5103"/>
        </w:tabs>
        <w:spacing w:after="0" w:line="480" w:lineRule="auto"/>
        <w:jc w:val="both"/>
        <w:rPr>
          <w:rFonts w:ascii="Arial" w:hAnsi="Arial"/>
          <w:sz w:val="24"/>
          <w:szCs w:val="24"/>
        </w:rPr>
      </w:pPr>
      <w:r w:rsidRPr="00733404">
        <w:rPr>
          <w:rFonts w:ascii="Arial" w:hAnsi="Arial"/>
          <w:sz w:val="24"/>
          <w:szCs w:val="24"/>
        </w:rPr>
        <w:tab/>
        <w:t>Πρόδρομος Αλαμπρίτης</w:t>
      </w:r>
      <w:r w:rsidRPr="00733404">
        <w:rPr>
          <w:rFonts w:ascii="Arial" w:hAnsi="Arial"/>
          <w:sz w:val="24"/>
          <w:szCs w:val="24"/>
        </w:rPr>
        <w:tab/>
      </w:r>
      <w:r w:rsidR="00733404">
        <w:rPr>
          <w:rFonts w:ascii="Arial" w:hAnsi="Arial"/>
          <w:sz w:val="24"/>
          <w:szCs w:val="24"/>
        </w:rPr>
        <w:tab/>
      </w:r>
      <w:r w:rsidRPr="00733404">
        <w:rPr>
          <w:rFonts w:ascii="Arial" w:hAnsi="Arial"/>
          <w:sz w:val="24"/>
          <w:szCs w:val="24"/>
        </w:rPr>
        <w:t>Χρύσανθος Σαββίδης</w:t>
      </w:r>
    </w:p>
    <w:p w14:paraId="00F58AB9" w14:textId="3C0392FA" w:rsidR="0005255A" w:rsidRPr="00733404" w:rsidRDefault="0005255A" w:rsidP="0051536F">
      <w:pPr>
        <w:tabs>
          <w:tab w:val="left" w:pos="567"/>
          <w:tab w:val="left" w:pos="5103"/>
        </w:tabs>
        <w:spacing w:after="0" w:line="480" w:lineRule="auto"/>
        <w:jc w:val="both"/>
        <w:rPr>
          <w:rFonts w:ascii="Arial" w:hAnsi="Arial"/>
          <w:sz w:val="24"/>
          <w:szCs w:val="24"/>
        </w:rPr>
      </w:pPr>
      <w:r w:rsidRPr="00733404">
        <w:rPr>
          <w:rFonts w:ascii="Arial" w:hAnsi="Arial"/>
          <w:sz w:val="24"/>
          <w:szCs w:val="24"/>
        </w:rPr>
        <w:tab/>
        <w:t xml:space="preserve">Σάβια Ορφανίδου </w:t>
      </w:r>
      <w:r w:rsidRPr="00733404">
        <w:rPr>
          <w:rFonts w:ascii="Arial" w:hAnsi="Arial"/>
          <w:sz w:val="24"/>
          <w:szCs w:val="24"/>
        </w:rPr>
        <w:tab/>
      </w:r>
      <w:r w:rsidR="00733404">
        <w:rPr>
          <w:rFonts w:ascii="Arial" w:hAnsi="Arial"/>
          <w:sz w:val="24"/>
          <w:szCs w:val="24"/>
        </w:rPr>
        <w:tab/>
      </w:r>
      <w:r w:rsidRPr="00733404">
        <w:rPr>
          <w:rFonts w:ascii="Arial" w:hAnsi="Arial"/>
          <w:sz w:val="24"/>
          <w:szCs w:val="24"/>
        </w:rPr>
        <w:t>Λίνος Παπαγιάννης</w:t>
      </w:r>
    </w:p>
    <w:p w14:paraId="18AF71C2" w14:textId="702A6346" w:rsidR="0005255A" w:rsidRPr="00733404" w:rsidRDefault="0005255A" w:rsidP="0051536F">
      <w:pPr>
        <w:tabs>
          <w:tab w:val="left" w:pos="567"/>
          <w:tab w:val="left" w:pos="5103"/>
        </w:tabs>
        <w:spacing w:after="0" w:line="480" w:lineRule="auto"/>
        <w:jc w:val="both"/>
        <w:rPr>
          <w:rFonts w:ascii="Arial" w:hAnsi="Arial"/>
          <w:sz w:val="24"/>
          <w:szCs w:val="24"/>
        </w:rPr>
      </w:pPr>
      <w:r w:rsidRPr="00733404">
        <w:rPr>
          <w:rFonts w:ascii="Arial" w:hAnsi="Arial"/>
          <w:sz w:val="24"/>
          <w:szCs w:val="24"/>
        </w:rPr>
        <w:tab/>
        <w:t xml:space="preserve">Ρίτα Θεοδώρου Σούπερμαν </w:t>
      </w:r>
      <w:r w:rsidRPr="00733404">
        <w:rPr>
          <w:rFonts w:ascii="Arial" w:hAnsi="Arial"/>
          <w:sz w:val="24"/>
          <w:szCs w:val="24"/>
        </w:rPr>
        <w:tab/>
      </w:r>
      <w:r w:rsidR="00733404">
        <w:rPr>
          <w:rFonts w:ascii="Arial" w:hAnsi="Arial"/>
          <w:sz w:val="24"/>
          <w:szCs w:val="24"/>
        </w:rPr>
        <w:tab/>
      </w:r>
      <w:r w:rsidRPr="00733404">
        <w:rPr>
          <w:rFonts w:ascii="Arial" w:hAnsi="Arial"/>
          <w:sz w:val="24"/>
          <w:szCs w:val="24"/>
        </w:rPr>
        <w:t>Μιχάλης Γιακουμή</w:t>
      </w:r>
    </w:p>
    <w:p w14:paraId="3CF9484B" w14:textId="27EDAD1B" w:rsidR="0005255A" w:rsidRPr="00733404" w:rsidRDefault="0005255A" w:rsidP="0005255A">
      <w:pPr>
        <w:tabs>
          <w:tab w:val="left" w:pos="567"/>
          <w:tab w:val="left" w:pos="4961"/>
        </w:tabs>
        <w:spacing w:after="0" w:line="480" w:lineRule="auto"/>
        <w:jc w:val="both"/>
        <w:rPr>
          <w:rFonts w:ascii="Arial" w:hAnsi="Arial"/>
          <w:bCs/>
          <w:sz w:val="24"/>
          <w:szCs w:val="24"/>
        </w:rPr>
      </w:pPr>
      <w:r w:rsidRPr="00733404">
        <w:rPr>
          <w:rFonts w:ascii="Arial" w:hAnsi="Arial"/>
          <w:sz w:val="24"/>
          <w:szCs w:val="24"/>
        </w:rPr>
        <w:tab/>
        <w:t>Αντρέας Καυκαλιάς</w:t>
      </w:r>
    </w:p>
    <w:p w14:paraId="08B8A314" w14:textId="136F72B2" w:rsidR="00BB4115" w:rsidRDefault="007C5311" w:rsidP="00EA3E57">
      <w:pPr>
        <w:tabs>
          <w:tab w:val="left" w:pos="567"/>
          <w:tab w:val="left" w:pos="4961"/>
        </w:tabs>
        <w:spacing w:after="0" w:line="480" w:lineRule="auto"/>
        <w:jc w:val="both"/>
        <w:rPr>
          <w:rFonts w:ascii="Arial" w:eastAsia="Times New Roman" w:hAnsi="Arial"/>
          <w:sz w:val="24"/>
          <w:szCs w:val="24"/>
          <w:lang w:eastAsia="zh-CN"/>
        </w:rPr>
      </w:pPr>
      <w:bookmarkStart w:id="1" w:name="_Hlk89623524"/>
      <w:r>
        <w:rPr>
          <w:rFonts w:ascii="Arial" w:hAnsi="Arial"/>
          <w:sz w:val="24"/>
          <w:szCs w:val="24"/>
        </w:rPr>
        <w:tab/>
      </w:r>
      <w:bookmarkEnd w:id="0"/>
      <w:bookmarkEnd w:id="1"/>
      <w:r w:rsidR="001F7BC9" w:rsidRPr="00082567">
        <w:rPr>
          <w:rFonts w:ascii="Arial" w:eastAsia="Times New Roman" w:hAnsi="Arial"/>
          <w:sz w:val="24"/>
          <w:szCs w:val="24"/>
          <w:lang w:eastAsia="zh-CN"/>
        </w:rPr>
        <w:t xml:space="preserve">Η Κοινοβουλευτική Επιτροπή </w:t>
      </w:r>
      <w:r w:rsidR="00EA3E57">
        <w:rPr>
          <w:rFonts w:ascii="Arial" w:eastAsia="Times New Roman" w:hAnsi="Arial"/>
          <w:sz w:val="24"/>
          <w:szCs w:val="24"/>
          <w:lang w:eastAsia="zh-CN"/>
        </w:rPr>
        <w:t>Περιβάλλοντος</w:t>
      </w:r>
      <w:r w:rsidR="001F7BC9" w:rsidRPr="00082567">
        <w:rPr>
          <w:rFonts w:ascii="Arial" w:eastAsia="Times New Roman" w:hAnsi="Arial"/>
          <w:sz w:val="24"/>
          <w:szCs w:val="24"/>
          <w:lang w:eastAsia="zh-CN"/>
        </w:rPr>
        <w:t xml:space="preserve"> μελέτησε το πιο πάνω νομοσχέδιο </w:t>
      </w:r>
      <w:r w:rsidR="00EA3E57">
        <w:rPr>
          <w:rFonts w:ascii="Arial" w:eastAsia="Times New Roman" w:hAnsi="Arial"/>
          <w:sz w:val="24"/>
          <w:szCs w:val="24"/>
          <w:lang w:eastAsia="zh-CN"/>
        </w:rPr>
        <w:t xml:space="preserve">και τους πιο πάνω </w:t>
      </w:r>
      <w:r w:rsidR="00B05821">
        <w:rPr>
          <w:rFonts w:ascii="Arial" w:eastAsia="Times New Roman" w:hAnsi="Arial"/>
          <w:sz w:val="24"/>
          <w:szCs w:val="24"/>
          <w:lang w:eastAsia="zh-CN"/>
        </w:rPr>
        <w:t>κ</w:t>
      </w:r>
      <w:r w:rsidR="00EA3E57">
        <w:rPr>
          <w:rFonts w:ascii="Arial" w:eastAsia="Times New Roman" w:hAnsi="Arial"/>
          <w:sz w:val="24"/>
          <w:szCs w:val="24"/>
          <w:lang w:eastAsia="zh-CN"/>
        </w:rPr>
        <w:t xml:space="preserve">ανονισμούς </w:t>
      </w:r>
      <w:r w:rsidR="001F7BC9" w:rsidRPr="00082567">
        <w:rPr>
          <w:rFonts w:ascii="Arial" w:eastAsia="Times New Roman" w:hAnsi="Arial"/>
          <w:sz w:val="24"/>
          <w:szCs w:val="24"/>
          <w:lang w:eastAsia="zh-CN"/>
        </w:rPr>
        <w:t xml:space="preserve">σε </w:t>
      </w:r>
      <w:r w:rsidR="00805F13">
        <w:rPr>
          <w:rFonts w:ascii="Arial" w:eastAsia="Times New Roman" w:hAnsi="Arial"/>
          <w:sz w:val="24"/>
          <w:szCs w:val="24"/>
          <w:lang w:eastAsia="zh-CN"/>
        </w:rPr>
        <w:t>τέσσερις</w:t>
      </w:r>
      <w:r w:rsidR="001F7BC9" w:rsidRPr="00082567">
        <w:rPr>
          <w:rFonts w:ascii="Arial" w:eastAsia="Times New Roman" w:hAnsi="Arial"/>
          <w:sz w:val="24"/>
          <w:szCs w:val="24"/>
          <w:lang w:eastAsia="zh-CN"/>
        </w:rPr>
        <w:t xml:space="preserve"> συνεδρίες της, που πραγματοποιήθηκαν στις </w:t>
      </w:r>
      <w:r w:rsidR="00EA3E57">
        <w:rPr>
          <w:rFonts w:ascii="Arial" w:eastAsia="Times New Roman" w:hAnsi="Arial"/>
          <w:sz w:val="24"/>
          <w:szCs w:val="24"/>
          <w:lang w:eastAsia="zh-CN"/>
        </w:rPr>
        <w:t>4</w:t>
      </w:r>
      <w:r w:rsidR="00EA3E57" w:rsidRPr="00BB4115">
        <w:rPr>
          <w:rFonts w:ascii="Arial" w:eastAsia="Times New Roman" w:hAnsi="Arial"/>
          <w:sz w:val="24"/>
          <w:szCs w:val="24"/>
          <w:lang w:eastAsia="zh-CN"/>
        </w:rPr>
        <w:t>, 11</w:t>
      </w:r>
      <w:r w:rsidR="005C67A7">
        <w:rPr>
          <w:rFonts w:ascii="Arial" w:eastAsia="Times New Roman" w:hAnsi="Arial"/>
          <w:sz w:val="24"/>
          <w:szCs w:val="24"/>
          <w:lang w:eastAsia="zh-CN"/>
        </w:rPr>
        <w:t xml:space="preserve"> και 25</w:t>
      </w:r>
      <w:r w:rsidR="00EA3E57">
        <w:rPr>
          <w:rFonts w:ascii="Arial" w:eastAsia="Times New Roman" w:hAnsi="Arial"/>
          <w:sz w:val="24"/>
          <w:szCs w:val="24"/>
          <w:lang w:eastAsia="zh-CN"/>
        </w:rPr>
        <w:t xml:space="preserve"> </w:t>
      </w:r>
      <w:r w:rsidR="005C67A7">
        <w:rPr>
          <w:rFonts w:ascii="Arial" w:eastAsia="Times New Roman" w:hAnsi="Arial"/>
          <w:sz w:val="24"/>
          <w:szCs w:val="24"/>
          <w:lang w:eastAsia="zh-CN"/>
        </w:rPr>
        <w:t>Μαΐου</w:t>
      </w:r>
      <w:r w:rsidR="00EA3E57">
        <w:rPr>
          <w:rFonts w:ascii="Arial" w:eastAsia="Times New Roman" w:hAnsi="Arial"/>
          <w:sz w:val="24"/>
          <w:szCs w:val="24"/>
          <w:lang w:eastAsia="zh-CN"/>
        </w:rPr>
        <w:t xml:space="preserve"> </w:t>
      </w:r>
      <w:r w:rsidR="005C67A7">
        <w:rPr>
          <w:rFonts w:ascii="Arial" w:eastAsia="Times New Roman" w:hAnsi="Arial"/>
          <w:sz w:val="24"/>
          <w:szCs w:val="24"/>
          <w:lang w:eastAsia="zh-CN"/>
        </w:rPr>
        <w:t>και την 1</w:t>
      </w:r>
      <w:r w:rsidR="005C67A7" w:rsidRPr="005C67A7">
        <w:rPr>
          <w:rFonts w:ascii="Arial" w:eastAsia="Times New Roman" w:hAnsi="Arial"/>
          <w:sz w:val="24"/>
          <w:szCs w:val="24"/>
          <w:vertAlign w:val="superscript"/>
          <w:lang w:eastAsia="zh-CN"/>
        </w:rPr>
        <w:t>η</w:t>
      </w:r>
      <w:r w:rsidR="005C67A7">
        <w:rPr>
          <w:rFonts w:ascii="Arial" w:eastAsia="Times New Roman" w:hAnsi="Arial"/>
          <w:sz w:val="24"/>
          <w:szCs w:val="24"/>
          <w:lang w:eastAsia="zh-CN"/>
        </w:rPr>
        <w:t xml:space="preserve"> Ιουνίου 2022</w:t>
      </w:r>
      <w:r w:rsidR="001F7BC9" w:rsidRPr="00082567">
        <w:rPr>
          <w:rFonts w:ascii="Arial" w:eastAsia="Times New Roman" w:hAnsi="Arial"/>
          <w:sz w:val="24"/>
          <w:szCs w:val="24"/>
          <w:lang w:eastAsia="zh-CN"/>
        </w:rPr>
        <w:t xml:space="preserve">.  </w:t>
      </w:r>
      <w:r w:rsidR="00812EB0" w:rsidRPr="00082567">
        <w:rPr>
          <w:rFonts w:ascii="Arial" w:eastAsia="Times New Roman" w:hAnsi="Arial"/>
          <w:sz w:val="24"/>
          <w:szCs w:val="24"/>
          <w:lang w:eastAsia="zh-CN"/>
        </w:rPr>
        <w:t>Στ</w:t>
      </w:r>
      <w:r w:rsidR="006070F6">
        <w:rPr>
          <w:rFonts w:ascii="Arial" w:eastAsia="Times New Roman" w:hAnsi="Arial"/>
          <w:sz w:val="24"/>
          <w:szCs w:val="24"/>
          <w:lang w:eastAsia="zh-CN"/>
        </w:rPr>
        <w:t>ο πλαίσιο των</w:t>
      </w:r>
      <w:r w:rsidR="00812EB0" w:rsidRPr="00082567">
        <w:rPr>
          <w:rFonts w:ascii="Arial" w:eastAsia="Times New Roman" w:hAnsi="Arial"/>
          <w:sz w:val="24"/>
          <w:szCs w:val="24"/>
          <w:lang w:eastAsia="zh-CN"/>
        </w:rPr>
        <w:t xml:space="preserve"> συνεδρ</w:t>
      </w:r>
      <w:r w:rsidR="006070F6">
        <w:rPr>
          <w:rFonts w:ascii="Arial" w:eastAsia="Times New Roman" w:hAnsi="Arial"/>
          <w:sz w:val="24"/>
          <w:szCs w:val="24"/>
          <w:lang w:eastAsia="zh-CN"/>
        </w:rPr>
        <w:t>ιάσεων</w:t>
      </w:r>
      <w:r w:rsidR="006221EE">
        <w:rPr>
          <w:rFonts w:ascii="Arial" w:eastAsia="Times New Roman" w:hAnsi="Arial"/>
          <w:sz w:val="24"/>
          <w:szCs w:val="24"/>
          <w:lang w:eastAsia="zh-CN"/>
        </w:rPr>
        <w:t xml:space="preserve"> αυτών </w:t>
      </w:r>
      <w:r w:rsidR="001F7BC9" w:rsidRPr="00082567">
        <w:rPr>
          <w:rFonts w:ascii="Arial" w:eastAsia="Times New Roman" w:hAnsi="Arial"/>
          <w:sz w:val="24"/>
          <w:szCs w:val="24"/>
          <w:lang w:eastAsia="zh-CN"/>
        </w:rPr>
        <w:t>κλήθηκαν και παρευρέθηκαν</w:t>
      </w:r>
      <w:r w:rsidR="00EA3E57">
        <w:rPr>
          <w:rFonts w:ascii="Arial" w:eastAsia="Times New Roman" w:hAnsi="Arial"/>
          <w:sz w:val="24"/>
          <w:szCs w:val="24"/>
          <w:lang w:eastAsia="zh-CN"/>
        </w:rPr>
        <w:t xml:space="preserve"> </w:t>
      </w:r>
      <w:r w:rsidR="006070F6">
        <w:rPr>
          <w:rFonts w:ascii="Arial" w:eastAsia="Times New Roman" w:hAnsi="Arial"/>
          <w:sz w:val="24"/>
          <w:szCs w:val="24"/>
          <w:lang w:eastAsia="zh-CN"/>
        </w:rPr>
        <w:t>ενώπιον της επιτροπής</w:t>
      </w:r>
      <w:r w:rsidR="00EA3E57" w:rsidRPr="00BB4115">
        <w:rPr>
          <w:rFonts w:ascii="Arial" w:eastAsia="Times New Roman" w:hAnsi="Arial"/>
          <w:sz w:val="24"/>
          <w:szCs w:val="24"/>
          <w:lang w:eastAsia="zh-CN"/>
        </w:rPr>
        <w:t xml:space="preserve"> εκπρόσωποι του Τμήματος Περιβάλλοντος του </w:t>
      </w:r>
      <w:r w:rsidR="00BB4115">
        <w:rPr>
          <w:rFonts w:ascii="Arial" w:eastAsia="Times New Roman" w:hAnsi="Arial"/>
          <w:sz w:val="24"/>
          <w:szCs w:val="24"/>
          <w:lang w:eastAsia="zh-CN"/>
        </w:rPr>
        <w:t>Υπουργείου Γεωργίας, Αγροτικής Ανάπτυξης και Περιβάλλοντος</w:t>
      </w:r>
      <w:r w:rsidR="00EA3E57" w:rsidRPr="00BB4115">
        <w:rPr>
          <w:rFonts w:ascii="Arial" w:eastAsia="Times New Roman" w:hAnsi="Arial"/>
          <w:sz w:val="24"/>
          <w:szCs w:val="24"/>
          <w:lang w:eastAsia="zh-CN"/>
        </w:rPr>
        <w:t xml:space="preserve">, </w:t>
      </w:r>
      <w:r w:rsidR="00BB4115">
        <w:rPr>
          <w:rFonts w:ascii="Arial" w:eastAsia="Times New Roman" w:hAnsi="Arial"/>
          <w:sz w:val="24"/>
          <w:szCs w:val="24"/>
          <w:lang w:eastAsia="zh-CN"/>
        </w:rPr>
        <w:t xml:space="preserve">του Υπουργείου Ενέργειας, Εμπορίου και Βιομηχανίας, του Τμήματος Επιθεώρησης Εργασίας </w:t>
      </w:r>
      <w:r w:rsidR="00EA3E57" w:rsidRPr="00BB4115">
        <w:rPr>
          <w:rFonts w:ascii="Arial" w:eastAsia="Times New Roman" w:hAnsi="Arial"/>
          <w:sz w:val="24"/>
          <w:szCs w:val="24"/>
          <w:lang w:eastAsia="zh-CN"/>
        </w:rPr>
        <w:t>του Υπουργείου Εργασίας και Κοινωνικών Ασφαλίσεων, του Υπουργείου Υγείας, της Νομικής Υπηρεσίας της Δημοκρατίας, του Επιστημονικού Τεχνικού Επιμελητηρίου Κύπρου</w:t>
      </w:r>
      <w:r w:rsidR="00824AC1" w:rsidRPr="00824AC1">
        <w:rPr>
          <w:rFonts w:ascii="Arial" w:eastAsia="Times New Roman" w:hAnsi="Arial"/>
          <w:sz w:val="24"/>
          <w:szCs w:val="24"/>
          <w:lang w:eastAsia="zh-CN"/>
        </w:rPr>
        <w:t xml:space="preserve"> </w:t>
      </w:r>
      <w:r w:rsidR="00824AC1">
        <w:rPr>
          <w:rFonts w:ascii="Arial" w:eastAsia="Times New Roman" w:hAnsi="Arial"/>
          <w:sz w:val="24"/>
          <w:szCs w:val="24"/>
          <w:lang w:eastAsia="zh-CN"/>
        </w:rPr>
        <w:t>και</w:t>
      </w:r>
      <w:r w:rsidR="00EA3E57" w:rsidRPr="00BB4115">
        <w:rPr>
          <w:rFonts w:ascii="Arial" w:eastAsia="Times New Roman" w:hAnsi="Arial"/>
          <w:sz w:val="24"/>
          <w:szCs w:val="24"/>
          <w:lang w:eastAsia="zh-CN"/>
        </w:rPr>
        <w:t xml:space="preserve"> του Κυπριακού Εμπορικού και Βιομηχανικού Επιμελητηρίου</w:t>
      </w:r>
      <w:r w:rsidR="00BB4115">
        <w:rPr>
          <w:rFonts w:ascii="Arial" w:eastAsia="Times New Roman" w:hAnsi="Arial"/>
          <w:sz w:val="24"/>
          <w:szCs w:val="24"/>
          <w:lang w:eastAsia="zh-CN"/>
        </w:rPr>
        <w:t>.</w:t>
      </w:r>
      <w:r w:rsidR="00824AC1">
        <w:rPr>
          <w:rFonts w:ascii="Arial" w:eastAsia="Times New Roman" w:hAnsi="Arial"/>
          <w:sz w:val="24"/>
          <w:szCs w:val="24"/>
          <w:lang w:eastAsia="zh-CN"/>
        </w:rPr>
        <w:t xml:space="preserve">  </w:t>
      </w:r>
      <w:r w:rsidR="00EA3E57" w:rsidRPr="00BB4115">
        <w:rPr>
          <w:rFonts w:ascii="Arial" w:eastAsia="Times New Roman" w:hAnsi="Arial"/>
          <w:sz w:val="24"/>
          <w:szCs w:val="24"/>
          <w:lang w:eastAsia="zh-CN"/>
        </w:rPr>
        <w:t xml:space="preserve">Η Επίτροπος Περιβάλλοντος, το Υπουργείο Εσωτερικών, </w:t>
      </w:r>
      <w:r w:rsidR="00EB205B" w:rsidRPr="00BB4115">
        <w:rPr>
          <w:rFonts w:ascii="Arial" w:eastAsia="Times New Roman" w:hAnsi="Arial"/>
          <w:sz w:val="24"/>
          <w:szCs w:val="24"/>
          <w:lang w:eastAsia="zh-CN"/>
        </w:rPr>
        <w:t xml:space="preserve">το Υπουργείο </w:t>
      </w:r>
      <w:r w:rsidR="00EA3E57" w:rsidRPr="00BB4115">
        <w:rPr>
          <w:rFonts w:ascii="Arial" w:eastAsia="Times New Roman" w:hAnsi="Arial"/>
          <w:sz w:val="24"/>
          <w:szCs w:val="24"/>
          <w:lang w:eastAsia="zh-CN"/>
        </w:rPr>
        <w:t xml:space="preserve">Μεταφορών, Επικοινωνιών και Έργων, </w:t>
      </w:r>
      <w:r w:rsidR="00EB205B" w:rsidRPr="00BB4115">
        <w:rPr>
          <w:rFonts w:ascii="Arial" w:eastAsia="Times New Roman" w:hAnsi="Arial"/>
          <w:sz w:val="24"/>
          <w:szCs w:val="24"/>
          <w:lang w:eastAsia="zh-CN"/>
        </w:rPr>
        <w:t>η</w:t>
      </w:r>
      <w:r w:rsidR="00EA3E57" w:rsidRPr="00BB4115">
        <w:rPr>
          <w:rFonts w:ascii="Arial" w:eastAsia="Times New Roman" w:hAnsi="Arial"/>
          <w:sz w:val="24"/>
          <w:szCs w:val="24"/>
          <w:lang w:eastAsia="zh-CN"/>
        </w:rPr>
        <w:t xml:space="preserve"> Ομοσπονδία Εργοδοτών και Βιομηχάνων, </w:t>
      </w:r>
      <w:r w:rsidR="00EB205B" w:rsidRPr="00BB4115">
        <w:rPr>
          <w:rFonts w:ascii="Arial" w:eastAsia="Times New Roman" w:hAnsi="Arial"/>
          <w:sz w:val="24"/>
          <w:szCs w:val="24"/>
          <w:lang w:eastAsia="zh-CN"/>
        </w:rPr>
        <w:t>η</w:t>
      </w:r>
      <w:r w:rsidR="00EA3E57" w:rsidRPr="00BB4115">
        <w:rPr>
          <w:rFonts w:ascii="Arial" w:eastAsia="Times New Roman" w:hAnsi="Arial"/>
          <w:sz w:val="24"/>
          <w:szCs w:val="24"/>
          <w:lang w:eastAsia="zh-CN"/>
        </w:rPr>
        <w:t xml:space="preserve"> Ομοσπονδία Περιβαλλοντικών Οργανώσεων Κύπρου, το Κυπριακ</w:t>
      </w:r>
      <w:r w:rsidR="00EB205B" w:rsidRPr="00BB4115">
        <w:rPr>
          <w:rFonts w:ascii="Arial" w:eastAsia="Times New Roman" w:hAnsi="Arial"/>
          <w:sz w:val="24"/>
          <w:szCs w:val="24"/>
          <w:lang w:eastAsia="zh-CN"/>
        </w:rPr>
        <w:t>ό</w:t>
      </w:r>
      <w:r w:rsidR="00EA3E57" w:rsidRPr="00BB4115">
        <w:rPr>
          <w:rFonts w:ascii="Arial" w:eastAsia="Times New Roman" w:hAnsi="Arial"/>
          <w:sz w:val="24"/>
          <w:szCs w:val="24"/>
          <w:lang w:eastAsia="zh-CN"/>
        </w:rPr>
        <w:t xml:space="preserve"> </w:t>
      </w:r>
      <w:r w:rsidR="00EB205B" w:rsidRPr="00BB4115">
        <w:rPr>
          <w:rFonts w:ascii="Arial" w:eastAsia="Times New Roman" w:hAnsi="Arial"/>
          <w:sz w:val="24"/>
          <w:szCs w:val="24"/>
          <w:lang w:eastAsia="zh-CN"/>
        </w:rPr>
        <w:lastRenderedPageBreak/>
        <w:t>Ίδρυμα</w:t>
      </w:r>
      <w:r w:rsidR="00EA3E57" w:rsidRPr="00BB4115">
        <w:rPr>
          <w:rFonts w:ascii="Arial" w:eastAsia="Times New Roman" w:hAnsi="Arial"/>
          <w:sz w:val="24"/>
          <w:szCs w:val="24"/>
          <w:lang w:eastAsia="zh-CN"/>
        </w:rPr>
        <w:t xml:space="preserve"> Προστασίας του Περιβάλλοντος (Terra Cypria) και </w:t>
      </w:r>
      <w:r w:rsidR="00EB205B" w:rsidRPr="00BB4115">
        <w:rPr>
          <w:rFonts w:ascii="Arial" w:eastAsia="Times New Roman" w:hAnsi="Arial"/>
          <w:sz w:val="24"/>
          <w:szCs w:val="24"/>
          <w:lang w:eastAsia="zh-CN"/>
        </w:rPr>
        <w:t>οι</w:t>
      </w:r>
      <w:r w:rsidR="00EA3E57" w:rsidRPr="00BB4115">
        <w:rPr>
          <w:rFonts w:ascii="Arial" w:eastAsia="Times New Roman" w:hAnsi="Arial"/>
          <w:sz w:val="24"/>
          <w:szCs w:val="24"/>
          <w:lang w:eastAsia="zh-CN"/>
        </w:rPr>
        <w:t xml:space="preserve"> </w:t>
      </w:r>
      <w:r w:rsidR="00EB205B" w:rsidRPr="00BB4115">
        <w:rPr>
          <w:rFonts w:ascii="Arial" w:eastAsia="Times New Roman" w:hAnsi="Arial"/>
          <w:sz w:val="24"/>
          <w:szCs w:val="24"/>
          <w:lang w:eastAsia="zh-CN"/>
        </w:rPr>
        <w:t>Φίλοι</w:t>
      </w:r>
      <w:r w:rsidR="00EA3E57" w:rsidRPr="00BB4115">
        <w:rPr>
          <w:rFonts w:ascii="Arial" w:eastAsia="Times New Roman" w:hAnsi="Arial"/>
          <w:sz w:val="24"/>
          <w:szCs w:val="24"/>
          <w:lang w:eastAsia="zh-CN"/>
        </w:rPr>
        <w:t xml:space="preserve"> της Γης Κύπρου</w:t>
      </w:r>
      <w:r w:rsidR="00EB205B" w:rsidRPr="00BB4115">
        <w:rPr>
          <w:rFonts w:ascii="Arial" w:eastAsia="Times New Roman" w:hAnsi="Arial"/>
          <w:sz w:val="24"/>
          <w:szCs w:val="24"/>
          <w:lang w:eastAsia="zh-CN"/>
        </w:rPr>
        <w:t>, παρ</w:t>
      </w:r>
      <w:r w:rsidR="00B05821">
        <w:rPr>
          <w:rFonts w:ascii="Arial" w:eastAsia="Times New Roman" w:hAnsi="Arial"/>
          <w:sz w:val="24"/>
          <w:szCs w:val="24"/>
          <w:lang w:eastAsia="zh-CN"/>
        </w:rPr>
        <w:t xml:space="preserve">’ </w:t>
      </w:r>
      <w:r w:rsidR="00EB205B" w:rsidRPr="00BB4115">
        <w:rPr>
          <w:rFonts w:ascii="Arial" w:eastAsia="Times New Roman" w:hAnsi="Arial"/>
          <w:sz w:val="24"/>
          <w:szCs w:val="24"/>
          <w:lang w:eastAsia="zh-CN"/>
        </w:rPr>
        <w:t>όλο που κλήθηκαν</w:t>
      </w:r>
      <w:r w:rsidR="00B05821">
        <w:rPr>
          <w:rFonts w:ascii="Arial" w:eastAsia="Times New Roman" w:hAnsi="Arial"/>
          <w:sz w:val="24"/>
          <w:szCs w:val="24"/>
          <w:lang w:eastAsia="zh-CN"/>
        </w:rPr>
        <w:t>,</w:t>
      </w:r>
      <w:r w:rsidR="00EB205B" w:rsidRPr="00BB4115">
        <w:rPr>
          <w:rFonts w:ascii="Arial" w:eastAsia="Times New Roman" w:hAnsi="Arial"/>
          <w:sz w:val="24"/>
          <w:szCs w:val="24"/>
          <w:lang w:eastAsia="zh-CN"/>
        </w:rPr>
        <w:t xml:space="preserve"> δεν παρευρέθηκαν στη συνεδρία της επιτροπής</w:t>
      </w:r>
      <w:r w:rsidR="00EA3E57" w:rsidRPr="00BB4115">
        <w:rPr>
          <w:rFonts w:ascii="Arial" w:eastAsia="Times New Roman" w:hAnsi="Arial"/>
          <w:sz w:val="24"/>
          <w:szCs w:val="24"/>
          <w:lang w:eastAsia="zh-CN"/>
        </w:rPr>
        <w:t>.</w:t>
      </w:r>
      <w:r w:rsidR="00EA3E57" w:rsidRPr="00EA3E57">
        <w:rPr>
          <w:rFonts w:ascii="Arial" w:eastAsia="Times New Roman" w:hAnsi="Arial"/>
          <w:sz w:val="24"/>
          <w:szCs w:val="24"/>
          <w:lang w:eastAsia="zh-CN"/>
        </w:rPr>
        <w:t xml:space="preserve">  </w:t>
      </w:r>
      <w:r w:rsidR="00792B61" w:rsidRPr="00082567">
        <w:rPr>
          <w:rFonts w:ascii="Arial" w:eastAsia="Times New Roman" w:hAnsi="Arial"/>
          <w:sz w:val="24"/>
          <w:szCs w:val="24"/>
          <w:lang w:eastAsia="zh-CN"/>
        </w:rPr>
        <w:tab/>
      </w:r>
    </w:p>
    <w:p w14:paraId="576A4162" w14:textId="3E6AF017" w:rsidR="00EB205B" w:rsidRDefault="00BB4115" w:rsidP="00733404">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r>
      <w:r w:rsidR="006221EE">
        <w:rPr>
          <w:rFonts w:ascii="Arial" w:eastAsia="Times New Roman" w:hAnsi="Arial"/>
          <w:sz w:val="24"/>
          <w:szCs w:val="24"/>
          <w:lang w:eastAsia="zh-CN"/>
        </w:rPr>
        <w:t>Σ</w:t>
      </w:r>
      <w:r w:rsidR="0038151F" w:rsidRPr="00082567">
        <w:rPr>
          <w:rFonts w:ascii="Arial" w:eastAsia="Times New Roman" w:hAnsi="Arial"/>
          <w:sz w:val="24"/>
          <w:szCs w:val="24"/>
          <w:lang w:eastAsia="zh-CN"/>
        </w:rPr>
        <w:t xml:space="preserve">κοπός του </w:t>
      </w:r>
      <w:r w:rsidR="00AB24FE">
        <w:rPr>
          <w:rFonts w:ascii="Arial" w:eastAsia="Times New Roman" w:hAnsi="Arial"/>
          <w:sz w:val="24"/>
          <w:szCs w:val="24"/>
          <w:lang w:eastAsia="zh-CN"/>
        </w:rPr>
        <w:t>νόμου που προτείνεται</w:t>
      </w:r>
      <w:r w:rsidR="0038151F" w:rsidRPr="00082567">
        <w:rPr>
          <w:rFonts w:ascii="Arial" w:eastAsia="Times New Roman" w:hAnsi="Arial"/>
          <w:sz w:val="24"/>
          <w:szCs w:val="24"/>
          <w:lang w:eastAsia="zh-CN"/>
        </w:rPr>
        <w:t xml:space="preserve"> είναι η τροποποίηση του </w:t>
      </w:r>
      <w:r w:rsidR="00EB205B">
        <w:rPr>
          <w:rFonts w:ascii="Arial" w:eastAsia="Times New Roman" w:hAnsi="Arial"/>
          <w:sz w:val="24"/>
          <w:szCs w:val="24"/>
          <w:lang w:eastAsia="zh-CN"/>
        </w:rPr>
        <w:t>περί Ελέγχου της Ρύπανσης της Ατμόσφαιρας Νόμου,</w:t>
      </w:r>
      <w:r w:rsidR="00FC698F">
        <w:rPr>
          <w:rFonts w:ascii="Arial" w:eastAsia="Times New Roman" w:hAnsi="Arial"/>
          <w:sz w:val="24"/>
          <w:szCs w:val="24"/>
          <w:lang w:eastAsia="zh-CN"/>
        </w:rPr>
        <w:t xml:space="preserve"> </w:t>
      </w:r>
      <w:r w:rsidR="0038151F" w:rsidRPr="00082567">
        <w:rPr>
          <w:rFonts w:ascii="Arial" w:eastAsia="Times New Roman" w:hAnsi="Arial"/>
          <w:sz w:val="24"/>
          <w:szCs w:val="24"/>
          <w:lang w:eastAsia="zh-CN"/>
        </w:rPr>
        <w:t>ώστε</w:t>
      </w:r>
      <w:r w:rsidR="00E04904">
        <w:rPr>
          <w:rFonts w:ascii="Arial" w:eastAsia="Times New Roman" w:hAnsi="Arial"/>
          <w:sz w:val="24"/>
          <w:szCs w:val="24"/>
          <w:lang w:eastAsia="zh-CN"/>
        </w:rPr>
        <w:t xml:space="preserve"> να επιτευχθεί</w:t>
      </w:r>
      <w:r w:rsidR="0038151F" w:rsidRPr="00082567">
        <w:rPr>
          <w:rFonts w:ascii="Arial" w:eastAsia="Times New Roman" w:hAnsi="Arial"/>
          <w:sz w:val="24"/>
          <w:szCs w:val="24"/>
          <w:lang w:eastAsia="zh-CN"/>
        </w:rPr>
        <w:t xml:space="preserve"> </w:t>
      </w:r>
      <w:r w:rsidR="00D256EE">
        <w:rPr>
          <w:rFonts w:ascii="Arial" w:eastAsia="Times New Roman" w:hAnsi="Arial"/>
          <w:sz w:val="24"/>
          <w:szCs w:val="24"/>
          <w:lang w:eastAsia="zh-CN"/>
        </w:rPr>
        <w:t xml:space="preserve">αφενός </w:t>
      </w:r>
      <w:r w:rsidR="00EB205B">
        <w:rPr>
          <w:rFonts w:ascii="Arial" w:eastAsia="Times New Roman" w:hAnsi="Arial"/>
          <w:sz w:val="24"/>
          <w:szCs w:val="24"/>
          <w:lang w:eastAsia="zh-CN"/>
        </w:rPr>
        <w:t>ορθότερη εναρ</w:t>
      </w:r>
      <w:r w:rsidR="00D256EE">
        <w:rPr>
          <w:rFonts w:ascii="Arial" w:eastAsia="Times New Roman" w:hAnsi="Arial"/>
          <w:sz w:val="24"/>
          <w:szCs w:val="24"/>
          <w:lang w:eastAsia="zh-CN"/>
        </w:rPr>
        <w:t>μόνιση με το άρθρο 16 της πράξης της Ευρωπαϊκής Ένωσης με τίτλο «Οδηγία (ΕΕ) 2015/2193 του Ευρωπαϊκού Κοινοβουλίου και του Συμβουλίου της 25</w:t>
      </w:r>
      <w:r w:rsidR="00D256EE" w:rsidRPr="00B05821">
        <w:rPr>
          <w:rFonts w:ascii="Arial" w:eastAsia="Times New Roman" w:hAnsi="Arial"/>
          <w:sz w:val="24"/>
          <w:szCs w:val="24"/>
          <w:vertAlign w:val="superscript"/>
          <w:lang w:eastAsia="zh-CN"/>
        </w:rPr>
        <w:t>ης</w:t>
      </w:r>
      <w:r w:rsidR="00D256EE">
        <w:rPr>
          <w:rFonts w:ascii="Arial" w:eastAsia="Times New Roman" w:hAnsi="Arial"/>
          <w:sz w:val="24"/>
          <w:szCs w:val="24"/>
          <w:lang w:eastAsia="zh-CN"/>
        </w:rPr>
        <w:t xml:space="preserve"> Νοεμβρίου 2015 για τον περιορισμό των εκπομπών ορισμένων ρύπων στην ατμόσφαιρα από μεσαίου μεγέθους μονάδες καύσης»</w:t>
      </w:r>
      <w:r>
        <w:rPr>
          <w:rFonts w:ascii="Arial" w:eastAsia="Times New Roman" w:hAnsi="Arial"/>
          <w:sz w:val="24"/>
          <w:szCs w:val="24"/>
          <w:lang w:eastAsia="zh-CN"/>
        </w:rPr>
        <w:t xml:space="preserve"> (</w:t>
      </w:r>
      <w:r w:rsidR="00C91294">
        <w:rPr>
          <w:rFonts w:ascii="Arial" w:eastAsia="Times New Roman" w:hAnsi="Arial"/>
          <w:sz w:val="24"/>
          <w:szCs w:val="24"/>
          <w:lang w:eastAsia="zh-CN"/>
        </w:rPr>
        <w:t>που στο εξής θα αναφέρεται ως «</w:t>
      </w:r>
      <w:r w:rsidR="00FC698F">
        <w:rPr>
          <w:rFonts w:ascii="Arial" w:eastAsia="Times New Roman" w:hAnsi="Arial"/>
          <w:sz w:val="24"/>
          <w:szCs w:val="24"/>
          <w:lang w:eastAsia="zh-CN"/>
        </w:rPr>
        <w:t xml:space="preserve">η </w:t>
      </w:r>
      <w:r w:rsidR="00C91294" w:rsidRPr="00B05821">
        <w:rPr>
          <w:rFonts w:ascii="Arial" w:eastAsia="Times New Roman" w:hAnsi="Arial"/>
          <w:iCs/>
          <w:sz w:val="24"/>
          <w:szCs w:val="24"/>
          <w:lang w:eastAsia="zh-CN"/>
        </w:rPr>
        <w:t>Οδηγία</w:t>
      </w:r>
      <w:r w:rsidR="00C91294">
        <w:rPr>
          <w:rFonts w:ascii="Arial" w:eastAsia="Times New Roman" w:hAnsi="Arial"/>
          <w:sz w:val="24"/>
          <w:szCs w:val="24"/>
          <w:lang w:eastAsia="zh-CN"/>
        </w:rPr>
        <w:t>»</w:t>
      </w:r>
      <w:r>
        <w:rPr>
          <w:rFonts w:ascii="Arial" w:eastAsia="Times New Roman" w:hAnsi="Arial"/>
          <w:sz w:val="24"/>
          <w:szCs w:val="24"/>
          <w:lang w:eastAsia="zh-CN"/>
        </w:rPr>
        <w:t>)</w:t>
      </w:r>
      <w:r w:rsidR="00D256EE">
        <w:rPr>
          <w:rFonts w:ascii="Arial" w:eastAsia="Times New Roman" w:hAnsi="Arial"/>
          <w:sz w:val="24"/>
          <w:szCs w:val="24"/>
          <w:lang w:eastAsia="zh-CN"/>
        </w:rPr>
        <w:t xml:space="preserve"> και αφετέρου </w:t>
      </w:r>
      <w:r w:rsidR="00E04904">
        <w:rPr>
          <w:rFonts w:ascii="Arial" w:eastAsia="Times New Roman" w:hAnsi="Arial"/>
          <w:sz w:val="24"/>
          <w:szCs w:val="24"/>
          <w:lang w:eastAsia="zh-CN"/>
        </w:rPr>
        <w:t xml:space="preserve">βελτίωση του υφιστάμενου νομοθετικού πλαισίου </w:t>
      </w:r>
      <w:r>
        <w:rPr>
          <w:rFonts w:ascii="Arial" w:eastAsia="Times New Roman" w:hAnsi="Arial"/>
          <w:sz w:val="24"/>
          <w:szCs w:val="24"/>
          <w:lang w:eastAsia="zh-CN"/>
        </w:rPr>
        <w:t>για</w:t>
      </w:r>
      <w:r w:rsidR="00E04904">
        <w:rPr>
          <w:rFonts w:ascii="Arial" w:eastAsia="Times New Roman" w:hAnsi="Arial"/>
          <w:sz w:val="24"/>
          <w:szCs w:val="24"/>
          <w:lang w:eastAsia="zh-CN"/>
        </w:rPr>
        <w:t xml:space="preserve"> τον έλεγχο της ρύπανσης της ατμόσφαιρας.</w:t>
      </w:r>
      <w:r w:rsidR="00D256EE">
        <w:rPr>
          <w:rFonts w:ascii="Arial" w:eastAsia="Times New Roman" w:hAnsi="Arial"/>
          <w:sz w:val="24"/>
          <w:szCs w:val="24"/>
          <w:lang w:eastAsia="zh-CN"/>
        </w:rPr>
        <w:t xml:space="preserve"> </w:t>
      </w:r>
    </w:p>
    <w:p w14:paraId="225B20AC" w14:textId="77777777" w:rsidR="00D256EE" w:rsidRDefault="00D256EE" w:rsidP="008019C2">
      <w:pPr>
        <w:pStyle w:val="ListParagraph"/>
        <w:tabs>
          <w:tab w:val="left" w:pos="567"/>
        </w:tabs>
        <w:spacing w:after="0" w:line="480" w:lineRule="auto"/>
        <w:ind w:left="0"/>
        <w:contextualSpacing w:val="0"/>
        <w:jc w:val="both"/>
        <w:rPr>
          <w:rFonts w:ascii="Arial" w:hAnsi="Arial"/>
          <w:iCs/>
          <w:color w:val="000000"/>
          <w:sz w:val="24"/>
          <w:szCs w:val="24"/>
        </w:rPr>
      </w:pPr>
      <w:r>
        <w:rPr>
          <w:rFonts w:ascii="Arial" w:eastAsia="Times New Roman" w:hAnsi="Arial"/>
          <w:sz w:val="24"/>
          <w:szCs w:val="24"/>
          <w:lang w:eastAsia="zh-CN"/>
        </w:rPr>
        <w:tab/>
        <w:t xml:space="preserve">Ειδικότερα, με το υπό εξέταση νομοσχέδιο </w:t>
      </w:r>
      <w:r>
        <w:rPr>
          <w:rFonts w:ascii="Arial" w:hAnsi="Arial"/>
          <w:iCs/>
          <w:color w:val="000000"/>
          <w:sz w:val="24"/>
          <w:szCs w:val="24"/>
        </w:rPr>
        <w:t>προβλέπονται τα ακόλουθα</w:t>
      </w:r>
      <w:r w:rsidRPr="004C5329">
        <w:rPr>
          <w:rFonts w:ascii="Arial" w:hAnsi="Arial"/>
          <w:iCs/>
          <w:color w:val="000000"/>
          <w:sz w:val="24"/>
          <w:szCs w:val="24"/>
        </w:rPr>
        <w:t>:</w:t>
      </w:r>
    </w:p>
    <w:p w14:paraId="1D0138AF" w14:textId="75EE7B2E" w:rsidR="0029398F" w:rsidRDefault="00824AC1" w:rsidP="00FB5343">
      <w:pPr>
        <w:pStyle w:val="ListParagraph"/>
        <w:numPr>
          <w:ilvl w:val="0"/>
          <w:numId w:val="1"/>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hAnsi="Arial"/>
          <w:iCs/>
          <w:color w:val="000000"/>
          <w:sz w:val="24"/>
          <w:szCs w:val="24"/>
        </w:rPr>
        <w:t>Η επέκταση</w:t>
      </w:r>
      <w:r w:rsidR="00D256EE">
        <w:rPr>
          <w:rFonts w:ascii="Arial" w:hAnsi="Arial"/>
          <w:iCs/>
          <w:color w:val="000000"/>
          <w:sz w:val="24"/>
          <w:szCs w:val="24"/>
        </w:rPr>
        <w:t xml:space="preserve"> της χρονικής</w:t>
      </w:r>
      <w:r w:rsidR="00E04904">
        <w:rPr>
          <w:rFonts w:ascii="Arial" w:hAnsi="Arial"/>
          <w:iCs/>
          <w:color w:val="000000"/>
          <w:sz w:val="24"/>
          <w:szCs w:val="24"/>
        </w:rPr>
        <w:t xml:space="preserve"> διάρκειας</w:t>
      </w:r>
      <w:r w:rsidR="00D256EE">
        <w:rPr>
          <w:rFonts w:ascii="Arial" w:hAnsi="Arial"/>
          <w:iCs/>
          <w:color w:val="000000"/>
          <w:sz w:val="24"/>
          <w:szCs w:val="24"/>
        </w:rPr>
        <w:t xml:space="preserve"> ισχύος της </w:t>
      </w:r>
      <w:r w:rsidR="00D256EE">
        <w:rPr>
          <w:rFonts w:ascii="Arial" w:eastAsia="Times New Roman" w:hAnsi="Arial"/>
          <w:sz w:val="24"/>
          <w:szCs w:val="24"/>
          <w:lang w:eastAsia="zh-CN"/>
        </w:rPr>
        <w:t>άδειας εκπομπής αερίων αποβλήτων</w:t>
      </w:r>
      <w:r w:rsidR="00D256EE" w:rsidRPr="00D256EE">
        <w:rPr>
          <w:rFonts w:ascii="Arial" w:hAnsi="Arial"/>
          <w:iCs/>
          <w:color w:val="000000"/>
          <w:sz w:val="24"/>
          <w:szCs w:val="24"/>
        </w:rPr>
        <w:t xml:space="preserve"> </w:t>
      </w:r>
      <w:r w:rsidR="00D256EE">
        <w:rPr>
          <w:rFonts w:ascii="Arial" w:hAnsi="Arial"/>
          <w:iCs/>
          <w:color w:val="000000"/>
          <w:sz w:val="24"/>
          <w:szCs w:val="24"/>
        </w:rPr>
        <w:t>από πέντε (5) σε δέκα (10) χρόνια.</w:t>
      </w:r>
    </w:p>
    <w:p w14:paraId="52E84F04" w14:textId="78C9034D" w:rsidR="00EB205B" w:rsidRDefault="00824AC1" w:rsidP="00FB5343">
      <w:pPr>
        <w:pStyle w:val="ListParagraph"/>
        <w:numPr>
          <w:ilvl w:val="0"/>
          <w:numId w:val="1"/>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hAnsi="Arial"/>
          <w:iCs/>
          <w:color w:val="000000"/>
          <w:sz w:val="24"/>
          <w:szCs w:val="24"/>
        </w:rPr>
        <w:t>Η α</w:t>
      </w:r>
      <w:r w:rsidR="00D256EE" w:rsidRPr="00FB5343">
        <w:rPr>
          <w:rFonts w:ascii="Arial" w:hAnsi="Arial"/>
          <w:iCs/>
          <w:color w:val="000000"/>
          <w:sz w:val="24"/>
          <w:szCs w:val="24"/>
        </w:rPr>
        <w:t>ύξηση</w:t>
      </w:r>
      <w:r w:rsidR="00D256EE" w:rsidRPr="0029398F">
        <w:rPr>
          <w:rFonts w:ascii="Arial" w:eastAsia="Times New Roman" w:hAnsi="Arial"/>
          <w:sz w:val="24"/>
          <w:szCs w:val="24"/>
          <w:lang w:eastAsia="zh-CN"/>
        </w:rPr>
        <w:t xml:space="preserve"> της </w:t>
      </w:r>
      <w:r>
        <w:rPr>
          <w:rFonts w:ascii="Arial" w:eastAsia="Times New Roman" w:hAnsi="Arial"/>
          <w:sz w:val="24"/>
          <w:szCs w:val="24"/>
          <w:lang w:eastAsia="zh-CN"/>
        </w:rPr>
        <w:t>προβλεπόμενης</w:t>
      </w:r>
      <w:r w:rsidR="00D256EE" w:rsidRPr="0029398F">
        <w:rPr>
          <w:rFonts w:ascii="Arial" w:eastAsia="Times New Roman" w:hAnsi="Arial"/>
          <w:sz w:val="24"/>
          <w:szCs w:val="24"/>
          <w:lang w:eastAsia="zh-CN"/>
        </w:rPr>
        <w:t xml:space="preserve"> ποινής σε περίπτωση παράβασης ή παράλειψης συμμόρφωσης με </w:t>
      </w:r>
      <w:r w:rsidR="00BB4115">
        <w:rPr>
          <w:rFonts w:ascii="Arial" w:eastAsia="Times New Roman" w:hAnsi="Arial"/>
          <w:sz w:val="24"/>
          <w:szCs w:val="24"/>
          <w:lang w:eastAsia="zh-CN"/>
        </w:rPr>
        <w:t xml:space="preserve">διατάξεις της βασικής νομοθεσίας </w:t>
      </w:r>
      <w:r w:rsidR="00D256EE" w:rsidRPr="0029398F">
        <w:rPr>
          <w:rFonts w:ascii="Arial" w:eastAsia="Times New Roman" w:hAnsi="Arial"/>
          <w:sz w:val="24"/>
          <w:szCs w:val="24"/>
          <w:lang w:eastAsia="zh-CN"/>
        </w:rPr>
        <w:t xml:space="preserve">και/ή των προνοιών των εκδιδόμενων δυνάμει </w:t>
      </w:r>
      <w:r w:rsidR="00E04904">
        <w:rPr>
          <w:rFonts w:ascii="Arial" w:eastAsia="Times New Roman" w:hAnsi="Arial"/>
          <w:sz w:val="24"/>
          <w:szCs w:val="24"/>
          <w:lang w:eastAsia="zh-CN"/>
        </w:rPr>
        <w:t>αυτής</w:t>
      </w:r>
      <w:r w:rsidR="00D256EE" w:rsidRPr="0029398F">
        <w:rPr>
          <w:rFonts w:ascii="Arial" w:eastAsia="Times New Roman" w:hAnsi="Arial"/>
          <w:sz w:val="24"/>
          <w:szCs w:val="24"/>
          <w:lang w:eastAsia="zh-CN"/>
        </w:rPr>
        <w:t xml:space="preserve"> </w:t>
      </w:r>
      <w:r w:rsidR="00B05821">
        <w:rPr>
          <w:rFonts w:ascii="Arial" w:eastAsia="Times New Roman" w:hAnsi="Arial"/>
          <w:sz w:val="24"/>
          <w:szCs w:val="24"/>
          <w:lang w:eastAsia="zh-CN"/>
        </w:rPr>
        <w:t>κ</w:t>
      </w:r>
      <w:r w:rsidR="00D256EE" w:rsidRPr="0029398F">
        <w:rPr>
          <w:rFonts w:ascii="Arial" w:eastAsia="Times New Roman" w:hAnsi="Arial"/>
          <w:sz w:val="24"/>
          <w:szCs w:val="24"/>
          <w:lang w:eastAsia="zh-CN"/>
        </w:rPr>
        <w:t xml:space="preserve">ανονισμών από ένα </w:t>
      </w:r>
      <w:r w:rsidR="00E04904">
        <w:rPr>
          <w:rFonts w:ascii="Arial" w:eastAsia="Times New Roman" w:hAnsi="Arial"/>
          <w:sz w:val="24"/>
          <w:szCs w:val="24"/>
          <w:lang w:eastAsia="zh-CN"/>
        </w:rPr>
        <w:t xml:space="preserve">(1) </w:t>
      </w:r>
      <w:r w:rsidR="00D256EE" w:rsidRPr="0029398F">
        <w:rPr>
          <w:rFonts w:ascii="Arial" w:eastAsia="Times New Roman" w:hAnsi="Arial"/>
          <w:sz w:val="24"/>
          <w:szCs w:val="24"/>
          <w:lang w:eastAsia="zh-CN"/>
        </w:rPr>
        <w:t>χ</w:t>
      </w:r>
      <w:r w:rsidR="00DC719A">
        <w:rPr>
          <w:rFonts w:ascii="Arial" w:eastAsia="Times New Roman" w:hAnsi="Arial"/>
          <w:sz w:val="24"/>
          <w:szCs w:val="24"/>
          <w:lang w:eastAsia="zh-CN"/>
        </w:rPr>
        <w:t>ρόνο φυλάκισης σε τρία (3) χρόνια φυλάκισης και από είκοσι χιλιάδες λίρες (£20.000) χρηματική ποινή σε πεντακόσι</w:t>
      </w:r>
      <w:r w:rsidR="0043601F">
        <w:rPr>
          <w:rFonts w:ascii="Arial" w:eastAsia="Times New Roman" w:hAnsi="Arial"/>
          <w:sz w:val="24"/>
          <w:szCs w:val="24"/>
          <w:lang w:eastAsia="zh-CN"/>
        </w:rPr>
        <w:t>ες</w:t>
      </w:r>
      <w:r w:rsidR="00DC719A">
        <w:rPr>
          <w:rFonts w:ascii="Arial" w:eastAsia="Times New Roman" w:hAnsi="Arial"/>
          <w:sz w:val="24"/>
          <w:szCs w:val="24"/>
          <w:lang w:eastAsia="zh-CN"/>
        </w:rPr>
        <w:t xml:space="preserve"> χιλιάδες ευρώ (€500.000).</w:t>
      </w:r>
    </w:p>
    <w:p w14:paraId="352C2432" w14:textId="7953E741" w:rsidR="00DC719A" w:rsidRPr="00DC719A" w:rsidRDefault="00824AC1" w:rsidP="00FB5343">
      <w:pPr>
        <w:pStyle w:val="ListParagraph"/>
        <w:numPr>
          <w:ilvl w:val="0"/>
          <w:numId w:val="1"/>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hAnsi="Arial"/>
          <w:iCs/>
          <w:color w:val="000000"/>
          <w:sz w:val="24"/>
          <w:szCs w:val="24"/>
        </w:rPr>
        <w:t>Η θ</w:t>
      </w:r>
      <w:r w:rsidR="00DC719A" w:rsidRPr="00FB5343">
        <w:rPr>
          <w:rFonts w:ascii="Arial" w:hAnsi="Arial"/>
          <w:iCs/>
          <w:color w:val="000000"/>
          <w:sz w:val="24"/>
          <w:szCs w:val="24"/>
        </w:rPr>
        <w:t>έσπιση</w:t>
      </w:r>
      <w:r w:rsidR="00DC719A">
        <w:rPr>
          <w:rFonts w:ascii="Arial" w:eastAsia="Times New Roman" w:hAnsi="Arial"/>
          <w:sz w:val="24"/>
          <w:szCs w:val="24"/>
          <w:lang w:eastAsia="zh-CN"/>
        </w:rPr>
        <w:t xml:space="preserve"> εξώδικης ρύθμισης </w:t>
      </w:r>
      <w:r w:rsidR="009C38A1">
        <w:rPr>
          <w:rFonts w:ascii="Arial" w:eastAsia="Times New Roman" w:hAnsi="Arial"/>
          <w:sz w:val="24"/>
          <w:szCs w:val="24"/>
          <w:lang w:eastAsia="zh-CN"/>
        </w:rPr>
        <w:t xml:space="preserve">των προβλεπόμενων στη βασική νομοθεσία </w:t>
      </w:r>
      <w:r w:rsidR="00DC719A">
        <w:rPr>
          <w:rFonts w:ascii="Arial" w:eastAsia="Times New Roman" w:hAnsi="Arial"/>
          <w:sz w:val="24"/>
          <w:szCs w:val="24"/>
          <w:lang w:eastAsia="zh-CN"/>
        </w:rPr>
        <w:t>αδικημάτων</w:t>
      </w:r>
      <w:r w:rsidR="009C38A1">
        <w:rPr>
          <w:rFonts w:ascii="Arial" w:eastAsia="Times New Roman" w:hAnsi="Arial"/>
          <w:sz w:val="24"/>
          <w:szCs w:val="24"/>
          <w:lang w:eastAsia="zh-CN"/>
        </w:rPr>
        <w:t>.</w:t>
      </w:r>
    </w:p>
    <w:p w14:paraId="79756089" w14:textId="108438AF" w:rsidR="00EB205B" w:rsidRDefault="00DC719A" w:rsidP="008019C2">
      <w:pPr>
        <w:pStyle w:val="ListParagraph"/>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t xml:space="preserve">Σκοπός των προτεινόμενων </w:t>
      </w:r>
      <w:r w:rsidR="00B05821">
        <w:rPr>
          <w:rFonts w:ascii="Arial" w:eastAsia="Times New Roman" w:hAnsi="Arial"/>
          <w:sz w:val="24"/>
          <w:szCs w:val="24"/>
          <w:lang w:eastAsia="zh-CN"/>
        </w:rPr>
        <w:t>κ</w:t>
      </w:r>
      <w:r>
        <w:rPr>
          <w:rFonts w:ascii="Arial" w:eastAsia="Times New Roman" w:hAnsi="Arial"/>
          <w:sz w:val="24"/>
          <w:szCs w:val="24"/>
          <w:lang w:eastAsia="zh-CN"/>
        </w:rPr>
        <w:t xml:space="preserve">ανονισμών, οι οποίοι εκδίδονται δυνάμει του άρθρου 9 </w:t>
      </w:r>
      <w:r w:rsidR="00BB4115" w:rsidRPr="00BB4115">
        <w:rPr>
          <w:rFonts w:ascii="Arial" w:eastAsia="Times New Roman" w:hAnsi="Arial"/>
          <w:sz w:val="24"/>
          <w:szCs w:val="24"/>
          <w:lang w:eastAsia="zh-CN"/>
        </w:rPr>
        <w:t>του περί Ελέγχου της Ρύπανσης της Ατμόσφαιρας Νόμου,</w:t>
      </w:r>
      <w:r>
        <w:rPr>
          <w:rFonts w:ascii="Arial" w:eastAsia="Times New Roman" w:hAnsi="Arial"/>
          <w:sz w:val="24"/>
          <w:szCs w:val="24"/>
          <w:lang w:eastAsia="zh-CN"/>
        </w:rPr>
        <w:t xml:space="preserve"> είναι η τροποποίηση των </w:t>
      </w:r>
      <w:r w:rsidRPr="00DC719A">
        <w:rPr>
          <w:rFonts w:ascii="Arial" w:eastAsia="Times New Roman" w:hAnsi="Arial"/>
          <w:sz w:val="24"/>
          <w:szCs w:val="24"/>
          <w:lang w:eastAsia="zh-CN"/>
        </w:rPr>
        <w:t xml:space="preserve">περί Ελέγχου της Ρύπανσης της Ατμόσφαιρας (Περιορισμός των Εκπομπών Ορισμένων Ρύπων στην Ατμόσφαιρα από Μεσαίου Μεγέθους </w:t>
      </w:r>
      <w:r w:rsidRPr="00DC719A">
        <w:rPr>
          <w:rFonts w:ascii="Arial" w:eastAsia="Times New Roman" w:hAnsi="Arial"/>
          <w:sz w:val="24"/>
          <w:szCs w:val="24"/>
          <w:lang w:eastAsia="zh-CN"/>
        </w:rPr>
        <w:lastRenderedPageBreak/>
        <w:t xml:space="preserve">Εγκαταστάσεις Καύσης) </w:t>
      </w:r>
      <w:r>
        <w:rPr>
          <w:rFonts w:ascii="Arial" w:eastAsia="Times New Roman" w:hAnsi="Arial"/>
          <w:sz w:val="24"/>
          <w:szCs w:val="24"/>
          <w:lang w:eastAsia="zh-CN"/>
        </w:rPr>
        <w:t>Κανονισμ</w:t>
      </w:r>
      <w:r w:rsidR="0043601F">
        <w:rPr>
          <w:rFonts w:ascii="Arial" w:eastAsia="Times New Roman" w:hAnsi="Arial"/>
          <w:sz w:val="24"/>
          <w:szCs w:val="24"/>
          <w:lang w:eastAsia="zh-CN"/>
        </w:rPr>
        <w:t>ών</w:t>
      </w:r>
      <w:r>
        <w:rPr>
          <w:rFonts w:ascii="Arial" w:eastAsia="Times New Roman" w:hAnsi="Arial"/>
          <w:sz w:val="24"/>
          <w:szCs w:val="24"/>
          <w:lang w:eastAsia="zh-CN"/>
        </w:rPr>
        <w:t xml:space="preserve">, ώστε </w:t>
      </w:r>
      <w:r w:rsidRPr="00082567">
        <w:rPr>
          <w:rFonts w:ascii="Arial" w:eastAsia="Times New Roman" w:hAnsi="Arial"/>
          <w:sz w:val="24"/>
          <w:szCs w:val="24"/>
          <w:lang w:eastAsia="zh-CN"/>
        </w:rPr>
        <w:t xml:space="preserve">να </w:t>
      </w:r>
      <w:r>
        <w:rPr>
          <w:rFonts w:ascii="Arial" w:eastAsia="Times New Roman" w:hAnsi="Arial"/>
          <w:sz w:val="24"/>
          <w:szCs w:val="24"/>
          <w:lang w:eastAsia="zh-CN"/>
        </w:rPr>
        <w:t xml:space="preserve">επιτευχθεί ορθότερη εναρμόνιση με το άρθρο 16 της </w:t>
      </w:r>
      <w:r w:rsidR="00C91294" w:rsidRPr="00C91294">
        <w:rPr>
          <w:rFonts w:ascii="Arial" w:eastAsia="Times New Roman" w:hAnsi="Arial"/>
          <w:sz w:val="24"/>
          <w:szCs w:val="24"/>
          <w:lang w:eastAsia="zh-CN"/>
        </w:rPr>
        <w:t>Οδηγία</w:t>
      </w:r>
      <w:r w:rsidR="00824AC1">
        <w:rPr>
          <w:rFonts w:ascii="Arial" w:eastAsia="Times New Roman" w:hAnsi="Arial"/>
          <w:sz w:val="24"/>
          <w:szCs w:val="24"/>
          <w:lang w:eastAsia="zh-CN"/>
        </w:rPr>
        <w:t>ς</w:t>
      </w:r>
      <w:r w:rsidR="00C91294" w:rsidRPr="00C91294">
        <w:rPr>
          <w:rFonts w:ascii="Arial" w:eastAsia="Times New Roman" w:hAnsi="Arial"/>
          <w:sz w:val="24"/>
          <w:szCs w:val="24"/>
          <w:lang w:eastAsia="zh-CN"/>
        </w:rPr>
        <w:t xml:space="preserve"> (ΕΕ) 2015/2193</w:t>
      </w:r>
      <w:r w:rsidR="00C91294">
        <w:rPr>
          <w:rFonts w:ascii="Arial" w:eastAsia="Times New Roman" w:hAnsi="Arial"/>
          <w:sz w:val="24"/>
          <w:szCs w:val="24"/>
          <w:lang w:eastAsia="zh-CN"/>
        </w:rPr>
        <w:t xml:space="preserve">. </w:t>
      </w:r>
    </w:p>
    <w:p w14:paraId="270567D3" w14:textId="1C077B37" w:rsidR="00DC719A" w:rsidRDefault="00DC719A" w:rsidP="00DC719A">
      <w:pPr>
        <w:pStyle w:val="ListParagraph"/>
        <w:tabs>
          <w:tab w:val="left" w:pos="567"/>
        </w:tabs>
        <w:spacing w:after="0" w:line="480" w:lineRule="auto"/>
        <w:ind w:left="0"/>
        <w:contextualSpacing w:val="0"/>
        <w:jc w:val="both"/>
        <w:rPr>
          <w:rFonts w:ascii="Arial" w:hAnsi="Arial"/>
          <w:iCs/>
          <w:color w:val="000000"/>
          <w:sz w:val="24"/>
          <w:szCs w:val="24"/>
        </w:rPr>
      </w:pPr>
      <w:r>
        <w:rPr>
          <w:rFonts w:ascii="Arial" w:eastAsia="Times New Roman" w:hAnsi="Arial"/>
          <w:sz w:val="24"/>
          <w:szCs w:val="24"/>
          <w:lang w:eastAsia="zh-CN"/>
        </w:rPr>
        <w:tab/>
        <w:t xml:space="preserve">Ειδικότερα, με τους προτεινόμενους </w:t>
      </w:r>
      <w:r w:rsidR="00B05821">
        <w:rPr>
          <w:rFonts w:ascii="Arial" w:eastAsia="Times New Roman" w:hAnsi="Arial"/>
          <w:sz w:val="24"/>
          <w:szCs w:val="24"/>
          <w:lang w:eastAsia="zh-CN"/>
        </w:rPr>
        <w:t>κ</w:t>
      </w:r>
      <w:r>
        <w:rPr>
          <w:rFonts w:ascii="Arial" w:eastAsia="Times New Roman" w:hAnsi="Arial"/>
          <w:sz w:val="24"/>
          <w:szCs w:val="24"/>
          <w:lang w:eastAsia="zh-CN"/>
        </w:rPr>
        <w:t>ανονισμούς</w:t>
      </w:r>
      <w:r w:rsidR="00BB4115">
        <w:rPr>
          <w:rFonts w:ascii="Arial" w:eastAsia="Times New Roman" w:hAnsi="Arial"/>
          <w:sz w:val="24"/>
          <w:szCs w:val="24"/>
          <w:lang w:eastAsia="zh-CN"/>
        </w:rPr>
        <w:t>, ως αυτοί αρχικ</w:t>
      </w:r>
      <w:r w:rsidR="00824AC1">
        <w:rPr>
          <w:rFonts w:ascii="Arial" w:eastAsia="Times New Roman" w:hAnsi="Arial"/>
          <w:sz w:val="24"/>
          <w:szCs w:val="24"/>
          <w:lang w:eastAsia="zh-CN"/>
        </w:rPr>
        <w:t>ά</w:t>
      </w:r>
      <w:r w:rsidR="00BB4115">
        <w:rPr>
          <w:rFonts w:ascii="Arial" w:eastAsia="Times New Roman" w:hAnsi="Arial"/>
          <w:sz w:val="24"/>
          <w:szCs w:val="24"/>
          <w:lang w:eastAsia="zh-CN"/>
        </w:rPr>
        <w:t xml:space="preserve"> κατατέθηκαν</w:t>
      </w:r>
      <w:r w:rsidR="00824AC1">
        <w:rPr>
          <w:rFonts w:ascii="Arial" w:eastAsia="Times New Roman" w:hAnsi="Arial"/>
          <w:sz w:val="24"/>
          <w:szCs w:val="24"/>
          <w:lang w:eastAsia="zh-CN"/>
        </w:rPr>
        <w:t xml:space="preserve"> στη Βουλή</w:t>
      </w:r>
      <w:r w:rsidR="00BB4115">
        <w:rPr>
          <w:rFonts w:ascii="Arial" w:eastAsia="Times New Roman" w:hAnsi="Arial"/>
          <w:sz w:val="24"/>
          <w:szCs w:val="24"/>
          <w:lang w:eastAsia="zh-CN"/>
        </w:rPr>
        <w:t>,</w:t>
      </w:r>
      <w:r>
        <w:rPr>
          <w:rFonts w:ascii="Arial" w:eastAsia="Times New Roman" w:hAnsi="Arial"/>
          <w:sz w:val="24"/>
          <w:szCs w:val="24"/>
          <w:lang w:eastAsia="zh-CN"/>
        </w:rPr>
        <w:t xml:space="preserve"> </w:t>
      </w:r>
      <w:r w:rsidR="009C38A1">
        <w:rPr>
          <w:rFonts w:ascii="Arial" w:hAnsi="Arial"/>
          <w:iCs/>
          <w:color w:val="000000"/>
          <w:sz w:val="24"/>
          <w:szCs w:val="24"/>
        </w:rPr>
        <w:t>προβλέπονται</w:t>
      </w:r>
      <w:r>
        <w:rPr>
          <w:rFonts w:ascii="Arial" w:hAnsi="Arial"/>
          <w:iCs/>
          <w:color w:val="000000"/>
          <w:sz w:val="24"/>
          <w:szCs w:val="24"/>
        </w:rPr>
        <w:t xml:space="preserve"> τα ακόλουθα</w:t>
      </w:r>
      <w:r w:rsidRPr="004C5329">
        <w:rPr>
          <w:rFonts w:ascii="Arial" w:hAnsi="Arial"/>
          <w:iCs/>
          <w:color w:val="000000"/>
          <w:sz w:val="24"/>
          <w:szCs w:val="24"/>
        </w:rPr>
        <w:t>:</w:t>
      </w:r>
    </w:p>
    <w:p w14:paraId="156CCD77" w14:textId="2A4A00E2" w:rsidR="00DC719A" w:rsidRDefault="00824AC1" w:rsidP="00FB5343">
      <w:pPr>
        <w:pStyle w:val="ListParagraph"/>
        <w:numPr>
          <w:ilvl w:val="0"/>
          <w:numId w:val="2"/>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hAnsi="Arial"/>
          <w:iCs/>
          <w:color w:val="000000"/>
          <w:sz w:val="24"/>
          <w:szCs w:val="24"/>
        </w:rPr>
        <w:t>Η θ</w:t>
      </w:r>
      <w:r w:rsidR="009C38A1">
        <w:rPr>
          <w:rFonts w:ascii="Arial" w:hAnsi="Arial"/>
          <w:iCs/>
          <w:color w:val="000000"/>
          <w:sz w:val="24"/>
          <w:szCs w:val="24"/>
        </w:rPr>
        <w:t>έσπιση υ</w:t>
      </w:r>
      <w:r w:rsidR="00DC719A">
        <w:rPr>
          <w:rFonts w:ascii="Arial" w:hAnsi="Arial"/>
          <w:iCs/>
          <w:color w:val="000000"/>
          <w:sz w:val="24"/>
          <w:szCs w:val="24"/>
        </w:rPr>
        <w:t>ποχρέωση</w:t>
      </w:r>
      <w:r w:rsidR="009C38A1">
        <w:rPr>
          <w:rFonts w:ascii="Arial" w:hAnsi="Arial"/>
          <w:iCs/>
          <w:color w:val="000000"/>
          <w:sz w:val="24"/>
          <w:szCs w:val="24"/>
        </w:rPr>
        <w:t>ς</w:t>
      </w:r>
      <w:r w:rsidR="00DC719A">
        <w:rPr>
          <w:rFonts w:ascii="Arial" w:hAnsi="Arial"/>
          <w:iCs/>
          <w:color w:val="000000"/>
          <w:sz w:val="24"/>
          <w:szCs w:val="24"/>
        </w:rPr>
        <w:t xml:space="preserve"> </w:t>
      </w:r>
      <w:r>
        <w:rPr>
          <w:rFonts w:ascii="Arial" w:hAnsi="Arial"/>
          <w:iCs/>
          <w:color w:val="000000"/>
          <w:sz w:val="24"/>
          <w:szCs w:val="24"/>
        </w:rPr>
        <w:t xml:space="preserve">στον Υπουργό </w:t>
      </w:r>
      <w:r w:rsidR="009C38A1">
        <w:rPr>
          <w:rFonts w:ascii="Arial" w:hAnsi="Arial"/>
          <w:iCs/>
          <w:color w:val="000000"/>
          <w:sz w:val="24"/>
          <w:szCs w:val="24"/>
        </w:rPr>
        <w:t xml:space="preserve">Γεωργίας, Αγροτικής Ανάπτυξης και Περιβάλλοντος </w:t>
      </w:r>
      <w:r w:rsidR="00DC719A">
        <w:rPr>
          <w:rFonts w:ascii="Arial" w:hAnsi="Arial"/>
          <w:iCs/>
          <w:color w:val="000000"/>
          <w:sz w:val="24"/>
          <w:szCs w:val="24"/>
        </w:rPr>
        <w:t xml:space="preserve">να κινεί τη διαδικασία χορήγησης </w:t>
      </w:r>
      <w:r w:rsidR="00DC719A">
        <w:rPr>
          <w:rFonts w:ascii="Arial" w:eastAsia="Times New Roman" w:hAnsi="Arial"/>
          <w:sz w:val="24"/>
          <w:szCs w:val="24"/>
          <w:lang w:eastAsia="zh-CN"/>
        </w:rPr>
        <w:t>άδειας εκπομπής αερίων εντός ενός μηνός από την υποβολή της αίτησης από τον φορέα εκμετάλλευσης και να ενημερώνει σχετικά τον φορέα εκμετάλλευσης.</w:t>
      </w:r>
    </w:p>
    <w:p w14:paraId="0A131078" w14:textId="5EE8A3BA" w:rsidR="00DC719A" w:rsidRDefault="00824AC1" w:rsidP="00FB5343">
      <w:pPr>
        <w:pStyle w:val="ListParagraph"/>
        <w:numPr>
          <w:ilvl w:val="0"/>
          <w:numId w:val="2"/>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hAnsi="Arial"/>
          <w:iCs/>
          <w:color w:val="000000"/>
          <w:sz w:val="24"/>
          <w:szCs w:val="24"/>
        </w:rPr>
        <w:t>Η α</w:t>
      </w:r>
      <w:r w:rsidR="009C38A1" w:rsidRPr="00FB5343">
        <w:rPr>
          <w:rFonts w:ascii="Arial" w:hAnsi="Arial"/>
          <w:iCs/>
          <w:color w:val="000000"/>
          <w:sz w:val="24"/>
          <w:szCs w:val="24"/>
        </w:rPr>
        <w:t>ντικατάσταση</w:t>
      </w:r>
      <w:r w:rsidR="009C38A1">
        <w:rPr>
          <w:rFonts w:ascii="Arial" w:eastAsia="Times New Roman" w:hAnsi="Arial"/>
          <w:sz w:val="24"/>
          <w:szCs w:val="24"/>
          <w:lang w:eastAsia="zh-CN"/>
        </w:rPr>
        <w:t xml:space="preserve"> της </w:t>
      </w:r>
      <w:r>
        <w:rPr>
          <w:rFonts w:ascii="Arial" w:eastAsia="Times New Roman" w:hAnsi="Arial"/>
          <w:sz w:val="24"/>
          <w:szCs w:val="24"/>
          <w:lang w:eastAsia="zh-CN"/>
        </w:rPr>
        <w:t>φράσης</w:t>
      </w:r>
      <w:r w:rsidR="00DC719A">
        <w:rPr>
          <w:rFonts w:ascii="Arial" w:eastAsia="Times New Roman" w:hAnsi="Arial"/>
          <w:sz w:val="24"/>
          <w:szCs w:val="24"/>
          <w:lang w:eastAsia="zh-CN"/>
        </w:rPr>
        <w:t xml:space="preserve"> «εντός εύλογου χρονικού διαστήματος»</w:t>
      </w:r>
      <w:r w:rsidR="009C38A1">
        <w:rPr>
          <w:rFonts w:ascii="Arial" w:eastAsia="Times New Roman" w:hAnsi="Arial"/>
          <w:sz w:val="24"/>
          <w:szCs w:val="24"/>
          <w:lang w:eastAsia="zh-CN"/>
        </w:rPr>
        <w:t xml:space="preserve"> με τη </w:t>
      </w:r>
      <w:r>
        <w:rPr>
          <w:rFonts w:ascii="Arial" w:eastAsia="Times New Roman" w:hAnsi="Arial"/>
          <w:sz w:val="24"/>
          <w:szCs w:val="24"/>
          <w:lang w:eastAsia="zh-CN"/>
        </w:rPr>
        <w:t>φράση</w:t>
      </w:r>
      <w:r w:rsidR="009C38A1">
        <w:rPr>
          <w:rFonts w:ascii="Arial" w:eastAsia="Times New Roman" w:hAnsi="Arial"/>
          <w:sz w:val="24"/>
          <w:szCs w:val="24"/>
          <w:lang w:eastAsia="zh-CN"/>
        </w:rPr>
        <w:t xml:space="preserve"> «χωρίς αδικαιολόγητη καθυστέρηση», σε σχέση με την υποχρέωση του φορέα εκμετάλλευσης να προβαίνει σε ορισμένες ενέργειες, ως αυτές προβλέπονται στις σχετικές πρόνοιες των </w:t>
      </w:r>
      <w:r w:rsidR="00B05821">
        <w:rPr>
          <w:rFonts w:ascii="Arial" w:eastAsia="Times New Roman" w:hAnsi="Arial"/>
          <w:sz w:val="24"/>
          <w:szCs w:val="24"/>
          <w:lang w:eastAsia="zh-CN"/>
        </w:rPr>
        <w:t>κ</w:t>
      </w:r>
      <w:r w:rsidR="009C38A1">
        <w:rPr>
          <w:rFonts w:ascii="Arial" w:eastAsia="Times New Roman" w:hAnsi="Arial"/>
          <w:sz w:val="24"/>
          <w:szCs w:val="24"/>
          <w:lang w:eastAsia="zh-CN"/>
        </w:rPr>
        <w:t xml:space="preserve">ανονισμών. </w:t>
      </w:r>
    </w:p>
    <w:p w14:paraId="186B94F4" w14:textId="6B6E74EE" w:rsidR="009C38A1" w:rsidRDefault="002B6CFF" w:rsidP="00FB5343">
      <w:pPr>
        <w:pStyle w:val="ListParagraph"/>
        <w:numPr>
          <w:ilvl w:val="0"/>
          <w:numId w:val="2"/>
        </w:numPr>
        <w:tabs>
          <w:tab w:val="left" w:pos="567"/>
        </w:tabs>
        <w:spacing w:after="0" w:line="480" w:lineRule="auto"/>
        <w:ind w:left="567" w:hanging="567"/>
        <w:contextualSpacing w:val="0"/>
        <w:jc w:val="both"/>
        <w:rPr>
          <w:rFonts w:ascii="Arial" w:hAnsi="Arial"/>
          <w:iCs/>
          <w:color w:val="000000"/>
          <w:sz w:val="24"/>
          <w:szCs w:val="24"/>
        </w:rPr>
      </w:pPr>
      <w:r w:rsidRPr="00FB5343">
        <w:rPr>
          <w:rFonts w:ascii="Arial" w:hAnsi="Arial"/>
          <w:iCs/>
          <w:color w:val="000000"/>
          <w:sz w:val="24"/>
          <w:szCs w:val="24"/>
        </w:rPr>
        <w:t>Καθορισμός</w:t>
      </w:r>
      <w:r>
        <w:rPr>
          <w:rFonts w:ascii="Arial" w:eastAsia="Times New Roman" w:hAnsi="Arial"/>
          <w:sz w:val="24"/>
          <w:szCs w:val="24"/>
          <w:lang w:eastAsia="zh-CN"/>
        </w:rPr>
        <w:t xml:space="preserve"> των κανόνων</w:t>
      </w:r>
      <w:r w:rsidR="009C38A1" w:rsidRPr="009C38A1">
        <w:rPr>
          <w:rFonts w:ascii="Arial" w:hAnsi="Arial"/>
          <w:iCs/>
          <w:color w:val="000000"/>
          <w:sz w:val="24"/>
          <w:szCs w:val="24"/>
        </w:rPr>
        <w:t xml:space="preserve"> για το είδος, τη συχνότητα και τον μορφότυπο της ενημέρωσης που οφείλει να παρέχει </w:t>
      </w:r>
      <w:r>
        <w:rPr>
          <w:rFonts w:ascii="Arial" w:hAnsi="Arial"/>
          <w:iCs/>
          <w:color w:val="000000"/>
          <w:sz w:val="24"/>
          <w:szCs w:val="24"/>
        </w:rPr>
        <w:t>στον Υπουργό Γεωργίας, Αγροτικής Ανάπτυξης και Περιβάλλοντος</w:t>
      </w:r>
      <w:r w:rsidR="009C38A1" w:rsidRPr="009C38A1">
        <w:rPr>
          <w:rFonts w:ascii="Arial" w:hAnsi="Arial"/>
          <w:iCs/>
          <w:color w:val="000000"/>
          <w:sz w:val="24"/>
          <w:szCs w:val="24"/>
        </w:rPr>
        <w:t xml:space="preserve"> ο φορέας εκμετάλλευσης</w:t>
      </w:r>
      <w:r w:rsidR="00B05821">
        <w:rPr>
          <w:rFonts w:ascii="Arial" w:hAnsi="Arial"/>
          <w:iCs/>
          <w:color w:val="000000"/>
          <w:sz w:val="24"/>
          <w:szCs w:val="24"/>
        </w:rPr>
        <w:t>,</w:t>
      </w:r>
      <w:r w:rsidR="009C38A1" w:rsidRPr="009C38A1">
        <w:rPr>
          <w:rFonts w:ascii="Arial" w:hAnsi="Arial"/>
          <w:iCs/>
          <w:color w:val="000000"/>
          <w:sz w:val="24"/>
          <w:szCs w:val="24"/>
        </w:rPr>
        <w:t xml:space="preserve"> σε περίπτωση μη συμμόρφωσής του </w:t>
      </w:r>
      <w:r>
        <w:rPr>
          <w:rFonts w:ascii="Arial" w:hAnsi="Arial"/>
          <w:iCs/>
          <w:color w:val="000000"/>
          <w:sz w:val="24"/>
          <w:szCs w:val="24"/>
        </w:rPr>
        <w:t>με τις οριακές τιμές εκπομπής που ορίζονται στο Παρά</w:t>
      </w:r>
      <w:r w:rsidR="0043601F">
        <w:rPr>
          <w:rFonts w:ascii="Arial" w:hAnsi="Arial"/>
          <w:iCs/>
          <w:color w:val="000000"/>
          <w:sz w:val="24"/>
          <w:szCs w:val="24"/>
        </w:rPr>
        <w:t>ρτημα</w:t>
      </w:r>
      <w:r w:rsidR="009C38A1" w:rsidRPr="009C38A1">
        <w:rPr>
          <w:rFonts w:ascii="Arial" w:hAnsi="Arial"/>
          <w:iCs/>
          <w:color w:val="000000"/>
          <w:sz w:val="24"/>
          <w:szCs w:val="24"/>
        </w:rPr>
        <w:t xml:space="preserve"> </w:t>
      </w:r>
      <w:r w:rsidR="0043601F">
        <w:rPr>
          <w:rFonts w:ascii="Arial" w:hAnsi="Arial"/>
          <w:iCs/>
          <w:color w:val="000000"/>
          <w:sz w:val="24"/>
          <w:szCs w:val="24"/>
        </w:rPr>
        <w:t xml:space="preserve">ΙΙ </w:t>
      </w:r>
      <w:r w:rsidR="009C38A1" w:rsidRPr="009C38A1">
        <w:rPr>
          <w:rFonts w:ascii="Arial" w:hAnsi="Arial"/>
          <w:iCs/>
          <w:color w:val="000000"/>
          <w:sz w:val="24"/>
          <w:szCs w:val="24"/>
        </w:rPr>
        <w:t xml:space="preserve">των </w:t>
      </w:r>
      <w:r w:rsidR="00B05821">
        <w:rPr>
          <w:rFonts w:ascii="Arial" w:hAnsi="Arial"/>
          <w:iCs/>
          <w:color w:val="000000"/>
          <w:sz w:val="24"/>
          <w:szCs w:val="24"/>
        </w:rPr>
        <w:t>κ</w:t>
      </w:r>
      <w:r w:rsidR="009C38A1" w:rsidRPr="009C38A1">
        <w:rPr>
          <w:rFonts w:ascii="Arial" w:hAnsi="Arial"/>
          <w:iCs/>
          <w:color w:val="000000"/>
          <w:sz w:val="24"/>
          <w:szCs w:val="24"/>
        </w:rPr>
        <w:t>ανονισμών</w:t>
      </w:r>
      <w:r>
        <w:rPr>
          <w:rFonts w:ascii="Arial" w:hAnsi="Arial"/>
          <w:iCs/>
          <w:color w:val="000000"/>
          <w:sz w:val="24"/>
          <w:szCs w:val="24"/>
        </w:rPr>
        <w:t>,</w:t>
      </w:r>
      <w:r w:rsidR="00824AC1">
        <w:rPr>
          <w:rFonts w:ascii="Arial" w:hAnsi="Arial"/>
          <w:iCs/>
          <w:color w:val="000000"/>
          <w:sz w:val="24"/>
          <w:szCs w:val="24"/>
        </w:rPr>
        <w:t xml:space="preserve"> οι οποί</w:t>
      </w:r>
      <w:r w:rsidR="00DC6436">
        <w:rPr>
          <w:rFonts w:ascii="Arial" w:hAnsi="Arial"/>
          <w:iCs/>
          <w:color w:val="000000"/>
          <w:sz w:val="24"/>
          <w:szCs w:val="24"/>
        </w:rPr>
        <w:t xml:space="preserve">οι προτείνονται </w:t>
      </w:r>
      <w:r w:rsidR="00824AC1">
        <w:rPr>
          <w:rFonts w:ascii="Arial" w:hAnsi="Arial"/>
          <w:iCs/>
          <w:color w:val="000000"/>
          <w:sz w:val="24"/>
          <w:szCs w:val="24"/>
        </w:rPr>
        <w:t>να καθορίζονται</w:t>
      </w:r>
      <w:r>
        <w:rPr>
          <w:rFonts w:ascii="Arial" w:hAnsi="Arial"/>
          <w:iCs/>
          <w:color w:val="000000"/>
          <w:sz w:val="24"/>
          <w:szCs w:val="24"/>
        </w:rPr>
        <w:t xml:space="preserve"> με σχετικό διάταγμα που εκδίδει ο Υπουργός Γεωργίας, Αγροτικής Ανάπτυξης και Περιβάλλοντος</w:t>
      </w:r>
      <w:r w:rsidR="009C38A1" w:rsidRPr="009C38A1">
        <w:rPr>
          <w:rFonts w:ascii="Arial" w:hAnsi="Arial"/>
          <w:iCs/>
          <w:color w:val="000000"/>
          <w:sz w:val="24"/>
          <w:szCs w:val="24"/>
        </w:rPr>
        <w:t xml:space="preserve">.  </w:t>
      </w:r>
    </w:p>
    <w:p w14:paraId="5EE0C870" w14:textId="07862DFB" w:rsidR="00C12252" w:rsidRDefault="009C38A1" w:rsidP="00FB5343">
      <w:pPr>
        <w:pStyle w:val="ListParagraph"/>
        <w:tabs>
          <w:tab w:val="left" w:pos="567"/>
        </w:tabs>
        <w:spacing w:after="0" w:line="480" w:lineRule="auto"/>
        <w:ind w:left="0"/>
        <w:contextualSpacing w:val="0"/>
        <w:jc w:val="both"/>
        <w:rPr>
          <w:rFonts w:ascii="Arial" w:hAnsi="Arial"/>
          <w:iCs/>
          <w:color w:val="000000"/>
          <w:sz w:val="24"/>
          <w:szCs w:val="24"/>
        </w:rPr>
      </w:pPr>
      <w:r>
        <w:rPr>
          <w:rFonts w:ascii="Arial" w:eastAsia="Times New Roman" w:hAnsi="Arial"/>
          <w:sz w:val="24"/>
          <w:szCs w:val="24"/>
          <w:lang w:eastAsia="zh-CN"/>
        </w:rPr>
        <w:tab/>
      </w:r>
      <w:r w:rsidR="00F6492F" w:rsidRPr="00F6492F">
        <w:rPr>
          <w:rFonts w:ascii="Arial" w:hAnsi="Arial"/>
          <w:iCs/>
          <w:color w:val="000000"/>
          <w:sz w:val="24"/>
          <w:szCs w:val="24"/>
        </w:rPr>
        <w:t>Σύμφωνα με τα στοιχεία που κατατέθηκαν από το Υπουργείο Γεωργίας, Αγροτικής Ανάπτυξης και Περιβάλλοντος</w:t>
      </w:r>
      <w:r>
        <w:rPr>
          <w:rFonts w:ascii="Arial" w:hAnsi="Arial"/>
          <w:iCs/>
          <w:color w:val="000000"/>
          <w:sz w:val="24"/>
          <w:szCs w:val="24"/>
        </w:rPr>
        <w:t xml:space="preserve"> σχετικά με το υπό εξέταση νομοσχέδιο και τους υπό εξέταση </w:t>
      </w:r>
      <w:r w:rsidR="00B05821">
        <w:rPr>
          <w:rFonts w:ascii="Arial" w:hAnsi="Arial"/>
          <w:iCs/>
          <w:color w:val="000000"/>
          <w:sz w:val="24"/>
          <w:szCs w:val="24"/>
        </w:rPr>
        <w:t>κ</w:t>
      </w:r>
      <w:r>
        <w:rPr>
          <w:rFonts w:ascii="Arial" w:hAnsi="Arial"/>
          <w:iCs/>
          <w:color w:val="000000"/>
          <w:sz w:val="24"/>
          <w:szCs w:val="24"/>
        </w:rPr>
        <w:t>ανονισμούς</w:t>
      </w:r>
      <w:r w:rsidR="00F6492F" w:rsidRPr="00F6492F">
        <w:rPr>
          <w:rFonts w:ascii="Arial" w:hAnsi="Arial"/>
          <w:iCs/>
          <w:color w:val="000000"/>
          <w:sz w:val="24"/>
          <w:szCs w:val="24"/>
        </w:rPr>
        <w:t xml:space="preserve">, </w:t>
      </w:r>
      <w:r w:rsidR="00F6492F">
        <w:rPr>
          <w:rFonts w:ascii="Arial" w:hAnsi="Arial"/>
          <w:iCs/>
          <w:color w:val="000000"/>
          <w:sz w:val="24"/>
          <w:szCs w:val="24"/>
        </w:rPr>
        <w:t xml:space="preserve">η Ευρωπαϊκή Επιτροπή απέστειλε </w:t>
      </w:r>
      <w:r>
        <w:rPr>
          <w:rFonts w:ascii="Arial" w:hAnsi="Arial"/>
          <w:iCs/>
          <w:color w:val="000000"/>
          <w:sz w:val="24"/>
          <w:szCs w:val="24"/>
        </w:rPr>
        <w:t xml:space="preserve">στην Κυπριακή Δημοκρατία </w:t>
      </w:r>
      <w:r w:rsidR="00F6492F">
        <w:rPr>
          <w:rFonts w:ascii="Arial" w:hAnsi="Arial"/>
          <w:iCs/>
          <w:color w:val="000000"/>
          <w:sz w:val="24"/>
          <w:szCs w:val="24"/>
        </w:rPr>
        <w:t>προειδοποιητική επιστολή</w:t>
      </w:r>
      <w:r w:rsidR="00C91294">
        <w:rPr>
          <w:rFonts w:ascii="Arial" w:hAnsi="Arial"/>
          <w:iCs/>
          <w:color w:val="000000"/>
          <w:sz w:val="24"/>
          <w:szCs w:val="24"/>
        </w:rPr>
        <w:t>, ημερομηνίας 23</w:t>
      </w:r>
      <w:r w:rsidR="00B05821">
        <w:rPr>
          <w:rFonts w:ascii="Arial" w:hAnsi="Arial"/>
          <w:iCs/>
          <w:color w:val="000000"/>
          <w:sz w:val="24"/>
          <w:szCs w:val="24"/>
        </w:rPr>
        <w:t xml:space="preserve"> Σεπτεμβρίου </w:t>
      </w:r>
      <w:r w:rsidR="00C91294">
        <w:rPr>
          <w:rFonts w:ascii="Arial" w:hAnsi="Arial"/>
          <w:iCs/>
          <w:color w:val="000000"/>
          <w:sz w:val="24"/>
          <w:szCs w:val="24"/>
        </w:rPr>
        <w:t>2021,</w:t>
      </w:r>
      <w:r w:rsidR="00366D13">
        <w:rPr>
          <w:rFonts w:ascii="Arial" w:hAnsi="Arial"/>
          <w:iCs/>
          <w:color w:val="000000"/>
          <w:sz w:val="24"/>
          <w:szCs w:val="24"/>
        </w:rPr>
        <w:t xml:space="preserve"> λόγω </w:t>
      </w:r>
      <w:r w:rsidR="002B6CFF">
        <w:rPr>
          <w:rFonts w:ascii="Arial" w:hAnsi="Arial"/>
          <w:iCs/>
          <w:color w:val="000000"/>
          <w:sz w:val="24"/>
          <w:szCs w:val="24"/>
        </w:rPr>
        <w:t xml:space="preserve">πλημμελούς μεταφοράς στην εθνική έννομη τάξη ορισμένων προνοιών </w:t>
      </w:r>
      <w:r>
        <w:rPr>
          <w:rFonts w:ascii="Arial" w:hAnsi="Arial"/>
          <w:iCs/>
          <w:color w:val="000000"/>
          <w:sz w:val="24"/>
          <w:szCs w:val="24"/>
        </w:rPr>
        <w:t>της Οδηγίας</w:t>
      </w:r>
      <w:r w:rsidR="00DC6436">
        <w:rPr>
          <w:rFonts w:ascii="Arial" w:hAnsi="Arial"/>
          <w:iCs/>
          <w:color w:val="000000"/>
          <w:sz w:val="24"/>
          <w:szCs w:val="24"/>
        </w:rPr>
        <w:t xml:space="preserve"> η οποία επιτεύχθηκε με τον περί </w:t>
      </w:r>
      <w:r w:rsidR="00DC6436" w:rsidRPr="00DC6436">
        <w:rPr>
          <w:rFonts w:ascii="Arial" w:hAnsi="Arial"/>
          <w:iCs/>
          <w:color w:val="000000"/>
          <w:sz w:val="24"/>
          <w:szCs w:val="24"/>
        </w:rPr>
        <w:t>Ελέγχου της Ρύπανσης της Ατμόσφαιρας Νόμ</w:t>
      </w:r>
      <w:r w:rsidR="00DC6436">
        <w:rPr>
          <w:rFonts w:ascii="Arial" w:hAnsi="Arial"/>
          <w:iCs/>
          <w:color w:val="000000"/>
          <w:sz w:val="24"/>
          <w:szCs w:val="24"/>
        </w:rPr>
        <w:t xml:space="preserve">ο και </w:t>
      </w:r>
      <w:r w:rsidR="00DC6436" w:rsidRPr="00DC6436">
        <w:rPr>
          <w:rFonts w:ascii="Arial" w:hAnsi="Arial"/>
          <w:iCs/>
          <w:color w:val="000000"/>
          <w:sz w:val="24"/>
          <w:szCs w:val="24"/>
        </w:rPr>
        <w:t xml:space="preserve">τους περί Ελέγχου της Ρύπανσης της Ατμόσφαιρας (Περιορισμός των Εκπομπών </w:t>
      </w:r>
      <w:r w:rsidR="00DC6436" w:rsidRPr="00DC6436">
        <w:rPr>
          <w:rFonts w:ascii="Arial" w:hAnsi="Arial"/>
          <w:iCs/>
          <w:color w:val="000000"/>
          <w:sz w:val="24"/>
          <w:szCs w:val="24"/>
        </w:rPr>
        <w:lastRenderedPageBreak/>
        <w:t>Ορισμένων Ρύπων στην Ατμόσφαιρα από Μεσαίου Μεγέθους Εγκαταστάσεις Καύσης) (Τροποποιητικοί) Κανονισμ</w:t>
      </w:r>
      <w:r w:rsidR="00DC6436">
        <w:rPr>
          <w:rFonts w:ascii="Arial" w:hAnsi="Arial"/>
          <w:iCs/>
          <w:color w:val="000000"/>
          <w:sz w:val="24"/>
          <w:szCs w:val="24"/>
        </w:rPr>
        <w:t>ούς</w:t>
      </w:r>
      <w:r w:rsidR="00DC6436" w:rsidRPr="00DC6436">
        <w:rPr>
          <w:rFonts w:ascii="Arial" w:hAnsi="Arial"/>
          <w:iCs/>
          <w:color w:val="000000"/>
          <w:sz w:val="24"/>
          <w:szCs w:val="24"/>
        </w:rPr>
        <w:t xml:space="preserve"> του 2022</w:t>
      </w:r>
      <w:r w:rsidR="00C12252">
        <w:rPr>
          <w:rFonts w:ascii="Arial" w:hAnsi="Arial"/>
          <w:iCs/>
          <w:color w:val="000000"/>
          <w:sz w:val="24"/>
          <w:szCs w:val="24"/>
        </w:rPr>
        <w:t xml:space="preserve">. </w:t>
      </w:r>
      <w:r w:rsidR="0049042B">
        <w:rPr>
          <w:rFonts w:ascii="Arial" w:hAnsi="Arial"/>
          <w:iCs/>
          <w:color w:val="000000"/>
          <w:sz w:val="24"/>
          <w:szCs w:val="24"/>
        </w:rPr>
        <w:t xml:space="preserve"> </w:t>
      </w:r>
      <w:r w:rsidR="00C91294">
        <w:rPr>
          <w:rFonts w:ascii="Arial" w:hAnsi="Arial"/>
          <w:iCs/>
          <w:color w:val="000000"/>
          <w:sz w:val="24"/>
          <w:szCs w:val="24"/>
        </w:rPr>
        <w:t xml:space="preserve">Ειδικότερα, </w:t>
      </w:r>
      <w:r w:rsidR="002B6CFF">
        <w:rPr>
          <w:rFonts w:ascii="Arial" w:hAnsi="Arial"/>
          <w:iCs/>
          <w:color w:val="000000"/>
          <w:sz w:val="24"/>
          <w:szCs w:val="24"/>
        </w:rPr>
        <w:t>βάσει της εν λόγω προειδοποιητικής επιστολής</w:t>
      </w:r>
      <w:r w:rsidR="00C12252">
        <w:rPr>
          <w:rFonts w:ascii="Arial" w:hAnsi="Arial"/>
          <w:iCs/>
          <w:color w:val="000000"/>
          <w:sz w:val="24"/>
          <w:szCs w:val="24"/>
        </w:rPr>
        <w:t xml:space="preserve"> υποδεικνύονται</w:t>
      </w:r>
      <w:r w:rsidR="00DC6436">
        <w:rPr>
          <w:rFonts w:ascii="Arial" w:hAnsi="Arial"/>
          <w:iCs/>
          <w:color w:val="000000"/>
          <w:sz w:val="24"/>
          <w:szCs w:val="24"/>
        </w:rPr>
        <w:t xml:space="preserve"> στη Δημοκρατία</w:t>
      </w:r>
      <w:r w:rsidR="00C12252">
        <w:rPr>
          <w:rFonts w:ascii="Arial" w:hAnsi="Arial"/>
          <w:iCs/>
          <w:color w:val="000000"/>
          <w:sz w:val="24"/>
          <w:szCs w:val="24"/>
        </w:rPr>
        <w:t xml:space="preserve"> τα ακόλουθα:</w:t>
      </w:r>
      <w:r w:rsidR="002B6CFF">
        <w:rPr>
          <w:rFonts w:ascii="Arial" w:hAnsi="Arial"/>
          <w:iCs/>
          <w:color w:val="000000"/>
          <w:sz w:val="24"/>
          <w:szCs w:val="24"/>
        </w:rPr>
        <w:t xml:space="preserve"> </w:t>
      </w:r>
    </w:p>
    <w:p w14:paraId="4FCA6414" w14:textId="11402036" w:rsidR="00C91294" w:rsidRPr="00C12252" w:rsidRDefault="00C12252" w:rsidP="00FB5343">
      <w:pPr>
        <w:pStyle w:val="ListParagraph"/>
        <w:numPr>
          <w:ilvl w:val="0"/>
          <w:numId w:val="3"/>
        </w:numPr>
        <w:tabs>
          <w:tab w:val="left" w:pos="851"/>
        </w:tabs>
        <w:spacing w:after="0" w:line="480" w:lineRule="auto"/>
        <w:ind w:left="567" w:hanging="567"/>
        <w:contextualSpacing w:val="0"/>
        <w:jc w:val="both"/>
        <w:rPr>
          <w:rFonts w:ascii="Arial" w:hAnsi="Arial"/>
          <w:iCs/>
          <w:color w:val="000000"/>
          <w:sz w:val="24"/>
          <w:szCs w:val="24"/>
        </w:rPr>
      </w:pPr>
      <w:r>
        <w:rPr>
          <w:rFonts w:ascii="Arial" w:hAnsi="Arial"/>
          <w:iCs/>
          <w:color w:val="000000"/>
          <w:sz w:val="24"/>
          <w:szCs w:val="24"/>
        </w:rPr>
        <w:t xml:space="preserve">Μη μεταφορά </w:t>
      </w:r>
      <w:r w:rsidR="008E38BF">
        <w:rPr>
          <w:rFonts w:ascii="Arial" w:hAnsi="Arial"/>
          <w:iCs/>
          <w:color w:val="000000"/>
          <w:sz w:val="24"/>
          <w:szCs w:val="24"/>
        </w:rPr>
        <w:t xml:space="preserve">στην </w:t>
      </w:r>
      <w:r w:rsidR="00366D13">
        <w:rPr>
          <w:rFonts w:ascii="Arial" w:hAnsi="Arial"/>
          <w:iCs/>
          <w:color w:val="000000"/>
          <w:sz w:val="24"/>
          <w:szCs w:val="24"/>
        </w:rPr>
        <w:t>εθνική</w:t>
      </w:r>
      <w:r w:rsidR="008E38BF">
        <w:rPr>
          <w:rFonts w:ascii="Arial" w:hAnsi="Arial"/>
          <w:iCs/>
          <w:color w:val="000000"/>
          <w:sz w:val="24"/>
          <w:szCs w:val="24"/>
        </w:rPr>
        <w:t xml:space="preserve"> νομοθεσία το</w:t>
      </w:r>
      <w:r>
        <w:rPr>
          <w:rFonts w:ascii="Arial" w:hAnsi="Arial"/>
          <w:iCs/>
          <w:color w:val="000000"/>
          <w:sz w:val="24"/>
          <w:szCs w:val="24"/>
        </w:rPr>
        <w:t>υ</w:t>
      </w:r>
      <w:r w:rsidR="008E38BF">
        <w:rPr>
          <w:rFonts w:ascii="Arial" w:hAnsi="Arial"/>
          <w:iCs/>
          <w:color w:val="000000"/>
          <w:sz w:val="24"/>
          <w:szCs w:val="24"/>
        </w:rPr>
        <w:t xml:space="preserve"> άρθρο</w:t>
      </w:r>
      <w:r>
        <w:rPr>
          <w:rFonts w:ascii="Arial" w:hAnsi="Arial"/>
          <w:iCs/>
          <w:color w:val="000000"/>
          <w:sz w:val="24"/>
          <w:szCs w:val="24"/>
        </w:rPr>
        <w:t>υ</w:t>
      </w:r>
      <w:r w:rsidR="008E38BF">
        <w:rPr>
          <w:rFonts w:ascii="Arial" w:hAnsi="Arial"/>
          <w:iCs/>
          <w:color w:val="000000"/>
          <w:sz w:val="24"/>
          <w:szCs w:val="24"/>
        </w:rPr>
        <w:t xml:space="preserve"> </w:t>
      </w:r>
      <w:r w:rsidR="00550C37">
        <w:rPr>
          <w:rFonts w:ascii="Arial" w:eastAsia="Times New Roman" w:hAnsi="Arial"/>
          <w:sz w:val="24"/>
          <w:szCs w:val="24"/>
          <w:lang w:eastAsia="zh-CN"/>
        </w:rPr>
        <w:t>5</w:t>
      </w:r>
      <w:r w:rsidR="00B05821">
        <w:rPr>
          <w:rFonts w:ascii="Arial" w:eastAsia="Times New Roman" w:hAnsi="Arial"/>
          <w:sz w:val="24"/>
          <w:szCs w:val="24"/>
          <w:lang w:eastAsia="zh-CN"/>
        </w:rPr>
        <w:t>,</w:t>
      </w:r>
      <w:r w:rsidR="00550C37">
        <w:rPr>
          <w:rFonts w:ascii="Arial" w:eastAsia="Times New Roman" w:hAnsi="Arial"/>
          <w:sz w:val="24"/>
          <w:szCs w:val="24"/>
          <w:lang w:eastAsia="zh-CN"/>
        </w:rPr>
        <w:t xml:space="preserve"> παράγραφος 4</w:t>
      </w:r>
      <w:r w:rsidR="00B05821">
        <w:rPr>
          <w:rFonts w:ascii="Arial" w:eastAsia="Times New Roman" w:hAnsi="Arial"/>
          <w:sz w:val="24"/>
          <w:szCs w:val="24"/>
          <w:lang w:eastAsia="zh-CN"/>
        </w:rPr>
        <w:t>,</w:t>
      </w:r>
      <w:r w:rsidR="00550C37">
        <w:rPr>
          <w:rFonts w:ascii="Arial" w:eastAsia="Times New Roman" w:hAnsi="Arial"/>
          <w:sz w:val="24"/>
          <w:szCs w:val="24"/>
          <w:lang w:eastAsia="zh-CN"/>
        </w:rPr>
        <w:t xml:space="preserve"> </w:t>
      </w:r>
      <w:r w:rsidR="00366D13">
        <w:rPr>
          <w:rFonts w:ascii="Arial" w:eastAsia="Times New Roman" w:hAnsi="Arial"/>
          <w:sz w:val="24"/>
          <w:szCs w:val="24"/>
          <w:lang w:eastAsia="zh-CN"/>
        </w:rPr>
        <w:t>και το</w:t>
      </w:r>
      <w:r w:rsidR="006A20F6">
        <w:rPr>
          <w:rFonts w:ascii="Arial" w:eastAsia="Times New Roman" w:hAnsi="Arial"/>
          <w:sz w:val="24"/>
          <w:szCs w:val="24"/>
          <w:lang w:eastAsia="zh-CN"/>
        </w:rPr>
        <w:t>υ</w:t>
      </w:r>
      <w:r w:rsidR="00366D13">
        <w:rPr>
          <w:rFonts w:ascii="Arial" w:eastAsia="Times New Roman" w:hAnsi="Arial"/>
          <w:sz w:val="24"/>
          <w:szCs w:val="24"/>
          <w:lang w:eastAsia="zh-CN"/>
        </w:rPr>
        <w:t xml:space="preserve"> άρθρο</w:t>
      </w:r>
      <w:r w:rsidR="006A20F6">
        <w:rPr>
          <w:rFonts w:ascii="Arial" w:eastAsia="Times New Roman" w:hAnsi="Arial"/>
          <w:sz w:val="24"/>
          <w:szCs w:val="24"/>
          <w:lang w:eastAsia="zh-CN"/>
        </w:rPr>
        <w:t>υ</w:t>
      </w:r>
      <w:r w:rsidR="00366D13">
        <w:rPr>
          <w:rFonts w:ascii="Arial" w:eastAsia="Times New Roman" w:hAnsi="Arial"/>
          <w:sz w:val="24"/>
          <w:szCs w:val="24"/>
          <w:lang w:eastAsia="zh-CN"/>
        </w:rPr>
        <w:t xml:space="preserve"> 7</w:t>
      </w:r>
      <w:r w:rsidR="00B05821">
        <w:rPr>
          <w:rFonts w:ascii="Arial" w:eastAsia="Times New Roman" w:hAnsi="Arial"/>
          <w:sz w:val="24"/>
          <w:szCs w:val="24"/>
          <w:lang w:eastAsia="zh-CN"/>
        </w:rPr>
        <w:t>,</w:t>
      </w:r>
      <w:r w:rsidR="00366D13">
        <w:rPr>
          <w:rFonts w:ascii="Arial" w:eastAsia="Times New Roman" w:hAnsi="Arial"/>
          <w:sz w:val="24"/>
          <w:szCs w:val="24"/>
          <w:lang w:eastAsia="zh-CN"/>
        </w:rPr>
        <w:t xml:space="preserve"> παράγραφος 7</w:t>
      </w:r>
      <w:r w:rsidR="00B05821">
        <w:rPr>
          <w:rFonts w:ascii="Arial" w:eastAsia="Times New Roman" w:hAnsi="Arial"/>
          <w:sz w:val="24"/>
          <w:szCs w:val="24"/>
          <w:lang w:eastAsia="zh-CN"/>
        </w:rPr>
        <w:t>,</w:t>
      </w:r>
      <w:r w:rsidR="00366D13">
        <w:rPr>
          <w:rFonts w:ascii="Arial" w:eastAsia="Times New Roman" w:hAnsi="Arial"/>
          <w:sz w:val="24"/>
          <w:szCs w:val="24"/>
          <w:lang w:eastAsia="zh-CN"/>
        </w:rPr>
        <w:t xml:space="preserve"> </w:t>
      </w:r>
      <w:r w:rsidR="00550C37">
        <w:rPr>
          <w:rFonts w:ascii="Arial" w:eastAsia="Times New Roman" w:hAnsi="Arial"/>
          <w:sz w:val="24"/>
          <w:szCs w:val="24"/>
          <w:lang w:eastAsia="zh-CN"/>
        </w:rPr>
        <w:t xml:space="preserve">της </w:t>
      </w:r>
      <w:r w:rsidR="00550C37" w:rsidRPr="00550C37">
        <w:rPr>
          <w:rFonts w:ascii="Arial" w:eastAsia="Times New Roman" w:hAnsi="Arial"/>
          <w:sz w:val="24"/>
          <w:szCs w:val="24"/>
          <w:lang w:eastAsia="zh-CN"/>
        </w:rPr>
        <w:t>Οδηγία</w:t>
      </w:r>
      <w:r w:rsidR="00E049B7">
        <w:rPr>
          <w:rFonts w:ascii="Arial" w:eastAsia="Times New Roman" w:hAnsi="Arial"/>
          <w:sz w:val="24"/>
          <w:szCs w:val="24"/>
          <w:lang w:eastAsia="zh-CN"/>
        </w:rPr>
        <w:t>ς</w:t>
      </w:r>
      <w:r w:rsidR="00366D13">
        <w:rPr>
          <w:rFonts w:ascii="Arial" w:eastAsia="Times New Roman" w:hAnsi="Arial"/>
          <w:sz w:val="24"/>
          <w:szCs w:val="24"/>
          <w:lang w:eastAsia="zh-CN"/>
        </w:rPr>
        <w:t xml:space="preserve">, </w:t>
      </w:r>
      <w:r>
        <w:rPr>
          <w:rFonts w:ascii="Arial" w:eastAsia="Times New Roman" w:hAnsi="Arial"/>
          <w:sz w:val="24"/>
          <w:szCs w:val="24"/>
          <w:lang w:eastAsia="zh-CN"/>
        </w:rPr>
        <w:t>με τις οποίες πρόνοιες</w:t>
      </w:r>
      <w:r w:rsidR="00366D13">
        <w:rPr>
          <w:rFonts w:ascii="Arial" w:eastAsia="Times New Roman" w:hAnsi="Arial"/>
          <w:sz w:val="24"/>
          <w:szCs w:val="24"/>
          <w:lang w:eastAsia="zh-CN"/>
        </w:rPr>
        <w:t xml:space="preserve"> θεσπίζεται </w:t>
      </w:r>
      <w:r w:rsidR="00DC6436">
        <w:rPr>
          <w:rFonts w:ascii="Arial" w:eastAsia="Times New Roman" w:hAnsi="Arial"/>
          <w:sz w:val="24"/>
          <w:szCs w:val="24"/>
          <w:lang w:eastAsia="zh-CN"/>
        </w:rPr>
        <w:t xml:space="preserve">αφενός </w:t>
      </w:r>
      <w:r w:rsidR="00366D13">
        <w:rPr>
          <w:rFonts w:ascii="Arial" w:eastAsia="Times New Roman" w:hAnsi="Arial"/>
          <w:sz w:val="24"/>
          <w:szCs w:val="24"/>
          <w:lang w:eastAsia="zh-CN"/>
        </w:rPr>
        <w:t xml:space="preserve">η </w:t>
      </w:r>
      <w:r w:rsidR="008E38BF">
        <w:rPr>
          <w:rFonts w:ascii="Arial" w:eastAsia="Times New Roman" w:hAnsi="Arial"/>
          <w:sz w:val="24"/>
          <w:szCs w:val="24"/>
          <w:lang w:eastAsia="zh-CN"/>
        </w:rPr>
        <w:t xml:space="preserve">υποχρέωση </w:t>
      </w:r>
      <w:r w:rsidR="00366D13">
        <w:rPr>
          <w:rFonts w:ascii="Arial" w:eastAsia="Times New Roman" w:hAnsi="Arial"/>
          <w:sz w:val="24"/>
          <w:szCs w:val="24"/>
          <w:lang w:eastAsia="zh-CN"/>
        </w:rPr>
        <w:t xml:space="preserve">της </w:t>
      </w:r>
      <w:r w:rsidR="00E049B7">
        <w:rPr>
          <w:rFonts w:ascii="Arial" w:eastAsia="Times New Roman" w:hAnsi="Arial"/>
          <w:sz w:val="24"/>
          <w:szCs w:val="24"/>
          <w:lang w:eastAsia="zh-CN"/>
        </w:rPr>
        <w:t>αρμόδιας αρχής</w:t>
      </w:r>
      <w:r w:rsidR="00366D13">
        <w:rPr>
          <w:rFonts w:ascii="Arial" w:eastAsia="Times New Roman" w:hAnsi="Arial"/>
          <w:sz w:val="24"/>
          <w:szCs w:val="24"/>
          <w:lang w:eastAsia="zh-CN"/>
        </w:rPr>
        <w:t xml:space="preserve"> </w:t>
      </w:r>
      <w:r w:rsidR="00E049B7">
        <w:rPr>
          <w:rFonts w:ascii="Arial" w:eastAsia="Times New Roman" w:hAnsi="Arial"/>
          <w:sz w:val="24"/>
          <w:szCs w:val="24"/>
          <w:lang w:eastAsia="zh-CN"/>
        </w:rPr>
        <w:t xml:space="preserve">να </w:t>
      </w:r>
      <w:r w:rsidR="00550C37">
        <w:rPr>
          <w:rFonts w:ascii="Arial" w:eastAsia="Times New Roman" w:hAnsi="Arial"/>
          <w:sz w:val="24"/>
          <w:szCs w:val="24"/>
          <w:lang w:eastAsia="zh-CN"/>
        </w:rPr>
        <w:t xml:space="preserve">εγγράφει σε μητρώο ή να κινεί τη διαδικασία αδειοδότησης για τη μεσαίου μεγέθους μονάδα καύσης εντός </w:t>
      </w:r>
      <w:r w:rsidR="00366D13">
        <w:rPr>
          <w:rFonts w:ascii="Arial" w:eastAsia="Times New Roman" w:hAnsi="Arial"/>
          <w:sz w:val="24"/>
          <w:szCs w:val="24"/>
          <w:lang w:eastAsia="zh-CN"/>
        </w:rPr>
        <w:t xml:space="preserve">ενός </w:t>
      </w:r>
      <w:r w:rsidR="00550C37">
        <w:rPr>
          <w:rFonts w:ascii="Arial" w:eastAsia="Times New Roman" w:hAnsi="Arial"/>
          <w:sz w:val="24"/>
          <w:szCs w:val="24"/>
          <w:lang w:eastAsia="zh-CN"/>
        </w:rPr>
        <w:t xml:space="preserve">μηνός από την παροχή ενημέρωσης από τον φορέα εκμετάλλευσης και ακολούθως </w:t>
      </w:r>
      <w:r w:rsidR="00366D13">
        <w:rPr>
          <w:rFonts w:ascii="Arial" w:eastAsia="Times New Roman" w:hAnsi="Arial"/>
          <w:sz w:val="24"/>
          <w:szCs w:val="24"/>
          <w:lang w:eastAsia="zh-CN"/>
        </w:rPr>
        <w:t xml:space="preserve">να </w:t>
      </w:r>
      <w:r w:rsidR="00550C37">
        <w:rPr>
          <w:rFonts w:ascii="Arial" w:eastAsia="Times New Roman" w:hAnsi="Arial"/>
          <w:sz w:val="24"/>
          <w:szCs w:val="24"/>
          <w:lang w:eastAsia="zh-CN"/>
        </w:rPr>
        <w:t>τον ενημερώνει σχετικά</w:t>
      </w:r>
      <w:r w:rsidR="0043601F">
        <w:rPr>
          <w:rFonts w:ascii="Arial" w:eastAsia="Times New Roman" w:hAnsi="Arial"/>
          <w:sz w:val="24"/>
          <w:szCs w:val="24"/>
          <w:lang w:eastAsia="zh-CN"/>
        </w:rPr>
        <w:t xml:space="preserve"> και</w:t>
      </w:r>
      <w:r w:rsidR="00366D13">
        <w:rPr>
          <w:rFonts w:ascii="Arial" w:eastAsia="Times New Roman" w:hAnsi="Arial"/>
          <w:sz w:val="24"/>
          <w:szCs w:val="24"/>
          <w:lang w:eastAsia="zh-CN"/>
        </w:rPr>
        <w:t xml:space="preserve"> αφετέρου</w:t>
      </w:r>
      <w:r w:rsidR="0043601F">
        <w:rPr>
          <w:rFonts w:ascii="Arial" w:eastAsia="Times New Roman" w:hAnsi="Arial"/>
          <w:sz w:val="24"/>
          <w:szCs w:val="24"/>
          <w:lang w:eastAsia="zh-CN"/>
        </w:rPr>
        <w:t xml:space="preserve"> η υποχρέωση</w:t>
      </w:r>
      <w:r w:rsidR="00366D13">
        <w:rPr>
          <w:rFonts w:ascii="Arial" w:eastAsia="Times New Roman" w:hAnsi="Arial"/>
          <w:sz w:val="24"/>
          <w:szCs w:val="24"/>
          <w:lang w:eastAsia="zh-CN"/>
        </w:rPr>
        <w:t xml:space="preserve"> των κρατών μελών της Ευρωπαϊκής Ένωσης</w:t>
      </w:r>
      <w:r w:rsidR="001F291D">
        <w:rPr>
          <w:rFonts w:ascii="Arial" w:eastAsia="Times New Roman" w:hAnsi="Arial"/>
          <w:sz w:val="24"/>
          <w:szCs w:val="24"/>
          <w:lang w:eastAsia="zh-CN"/>
        </w:rPr>
        <w:t xml:space="preserve"> σε περιπτώσεις μη συμμόρφωσης της υπό αναφορά μονάδας</w:t>
      </w:r>
      <w:r w:rsidR="00366D13">
        <w:rPr>
          <w:rFonts w:ascii="Arial" w:eastAsia="Times New Roman" w:hAnsi="Arial"/>
          <w:sz w:val="24"/>
          <w:szCs w:val="24"/>
          <w:lang w:eastAsia="zh-CN"/>
        </w:rPr>
        <w:t xml:space="preserve"> να θεσπίσουν κανόνες για το είδος, τη συχνότητα και τον μορφότυπο της ενημέρωσης που πρέπει να παρέχουν οι φορείς εκμετάλλευσης στην αρμόδια αρχή.  </w:t>
      </w:r>
    </w:p>
    <w:p w14:paraId="226E423D" w14:textId="0A0E9739" w:rsidR="00E049B7" w:rsidRDefault="00C12252" w:rsidP="00FB5343">
      <w:pPr>
        <w:pStyle w:val="ListParagraph"/>
        <w:numPr>
          <w:ilvl w:val="0"/>
          <w:numId w:val="3"/>
        </w:numPr>
        <w:tabs>
          <w:tab w:val="left" w:pos="851"/>
        </w:tabs>
        <w:spacing w:after="0" w:line="480" w:lineRule="auto"/>
        <w:ind w:left="567" w:hanging="567"/>
        <w:contextualSpacing w:val="0"/>
        <w:jc w:val="both"/>
        <w:rPr>
          <w:rFonts w:ascii="Arial" w:eastAsia="Times New Roman" w:hAnsi="Arial"/>
          <w:sz w:val="24"/>
          <w:szCs w:val="24"/>
          <w:lang w:eastAsia="zh-CN"/>
        </w:rPr>
      </w:pPr>
      <w:r>
        <w:rPr>
          <w:rFonts w:ascii="Arial" w:eastAsia="Times New Roman" w:hAnsi="Arial"/>
          <w:sz w:val="24"/>
          <w:szCs w:val="24"/>
          <w:lang w:eastAsia="zh-CN"/>
        </w:rPr>
        <w:t xml:space="preserve">Μη ορθή εναρμόνιση της εθνικής νομοθεσίας με τις πρόνοιες </w:t>
      </w:r>
      <w:r w:rsidR="00E049B7">
        <w:rPr>
          <w:rFonts w:ascii="Arial" w:eastAsia="Times New Roman" w:hAnsi="Arial"/>
          <w:sz w:val="24"/>
          <w:szCs w:val="24"/>
          <w:lang w:eastAsia="zh-CN"/>
        </w:rPr>
        <w:t>του άρθρου 7</w:t>
      </w:r>
      <w:r w:rsidR="00B05821">
        <w:rPr>
          <w:rFonts w:ascii="Arial" w:eastAsia="Times New Roman" w:hAnsi="Arial"/>
          <w:sz w:val="24"/>
          <w:szCs w:val="24"/>
          <w:lang w:eastAsia="zh-CN"/>
        </w:rPr>
        <w:t>,</w:t>
      </w:r>
      <w:r w:rsidR="00E049B7">
        <w:rPr>
          <w:rFonts w:ascii="Arial" w:eastAsia="Times New Roman" w:hAnsi="Arial"/>
          <w:sz w:val="24"/>
          <w:szCs w:val="24"/>
          <w:lang w:eastAsia="zh-CN"/>
        </w:rPr>
        <w:t xml:space="preserve"> παράγραφος 6</w:t>
      </w:r>
      <w:r>
        <w:rPr>
          <w:rFonts w:ascii="Arial" w:eastAsia="Times New Roman" w:hAnsi="Arial"/>
          <w:sz w:val="24"/>
          <w:szCs w:val="24"/>
          <w:lang w:eastAsia="zh-CN"/>
        </w:rPr>
        <w:t>,</w:t>
      </w:r>
      <w:r w:rsidR="00366D13">
        <w:rPr>
          <w:rFonts w:ascii="Arial" w:eastAsia="Times New Roman" w:hAnsi="Arial"/>
          <w:sz w:val="24"/>
          <w:szCs w:val="24"/>
          <w:lang w:eastAsia="zh-CN"/>
        </w:rPr>
        <w:t xml:space="preserve"> </w:t>
      </w:r>
      <w:r w:rsidR="008E38BF">
        <w:rPr>
          <w:rFonts w:ascii="Arial" w:eastAsia="Times New Roman" w:hAnsi="Arial"/>
          <w:sz w:val="24"/>
          <w:szCs w:val="24"/>
          <w:lang w:eastAsia="zh-CN"/>
        </w:rPr>
        <w:t>τ</w:t>
      </w:r>
      <w:r w:rsidR="0091023C">
        <w:rPr>
          <w:rFonts w:ascii="Arial" w:eastAsia="Times New Roman" w:hAnsi="Arial"/>
          <w:sz w:val="24"/>
          <w:szCs w:val="24"/>
          <w:lang w:eastAsia="zh-CN"/>
        </w:rPr>
        <w:t>ου άρθρου 8</w:t>
      </w:r>
      <w:r w:rsidR="00B05821">
        <w:rPr>
          <w:rFonts w:ascii="Arial" w:eastAsia="Times New Roman" w:hAnsi="Arial"/>
          <w:sz w:val="24"/>
          <w:szCs w:val="24"/>
          <w:lang w:eastAsia="zh-CN"/>
        </w:rPr>
        <w:t>,</w:t>
      </w:r>
      <w:r w:rsidR="0091023C">
        <w:rPr>
          <w:rFonts w:ascii="Arial" w:eastAsia="Times New Roman" w:hAnsi="Arial"/>
          <w:sz w:val="24"/>
          <w:szCs w:val="24"/>
          <w:lang w:eastAsia="zh-CN"/>
        </w:rPr>
        <w:t xml:space="preserve"> παράγραφος 3</w:t>
      </w:r>
      <w:r w:rsidR="00B05821">
        <w:rPr>
          <w:rFonts w:ascii="Arial" w:eastAsia="Times New Roman" w:hAnsi="Arial"/>
          <w:sz w:val="24"/>
          <w:szCs w:val="24"/>
          <w:lang w:eastAsia="zh-CN"/>
        </w:rPr>
        <w:t>,</w:t>
      </w:r>
      <w:r w:rsidR="00E049B7">
        <w:rPr>
          <w:rFonts w:ascii="Arial" w:eastAsia="Times New Roman" w:hAnsi="Arial"/>
          <w:sz w:val="24"/>
          <w:szCs w:val="24"/>
          <w:lang w:eastAsia="zh-CN"/>
        </w:rPr>
        <w:t xml:space="preserve"> </w:t>
      </w:r>
      <w:r>
        <w:rPr>
          <w:rFonts w:ascii="Arial" w:eastAsia="Times New Roman" w:hAnsi="Arial"/>
          <w:sz w:val="24"/>
          <w:szCs w:val="24"/>
          <w:lang w:eastAsia="zh-CN"/>
        </w:rPr>
        <w:t>και του άρθρου 9 της Οδηγίας</w:t>
      </w:r>
      <w:r w:rsidR="002B6CFF">
        <w:rPr>
          <w:rFonts w:ascii="Arial" w:eastAsia="Times New Roman" w:hAnsi="Arial"/>
          <w:sz w:val="24"/>
          <w:szCs w:val="24"/>
          <w:lang w:eastAsia="zh-CN"/>
        </w:rPr>
        <w:t>, καθότι</w:t>
      </w:r>
      <w:r w:rsidR="00B05821">
        <w:rPr>
          <w:rFonts w:ascii="Arial" w:eastAsia="Times New Roman" w:hAnsi="Arial"/>
          <w:sz w:val="24"/>
          <w:szCs w:val="24"/>
          <w:lang w:eastAsia="zh-CN"/>
        </w:rPr>
        <w:t>,</w:t>
      </w:r>
      <w:r w:rsidR="002B6CFF">
        <w:rPr>
          <w:rFonts w:ascii="Arial" w:eastAsia="Times New Roman" w:hAnsi="Arial"/>
          <w:sz w:val="24"/>
          <w:szCs w:val="24"/>
          <w:lang w:eastAsia="zh-CN"/>
        </w:rPr>
        <w:t xml:space="preserve"> ενώ στις σχετικές πρόνοιες</w:t>
      </w:r>
      <w:r w:rsidR="00366D13">
        <w:rPr>
          <w:rFonts w:ascii="Arial" w:eastAsia="Times New Roman" w:hAnsi="Arial"/>
          <w:sz w:val="24"/>
          <w:szCs w:val="24"/>
          <w:lang w:eastAsia="zh-CN"/>
        </w:rPr>
        <w:t xml:space="preserve"> της Οδηγίας</w:t>
      </w:r>
      <w:r w:rsidR="002B6CFF">
        <w:rPr>
          <w:rFonts w:ascii="Arial" w:eastAsia="Times New Roman" w:hAnsi="Arial"/>
          <w:sz w:val="24"/>
          <w:szCs w:val="24"/>
          <w:lang w:eastAsia="zh-CN"/>
        </w:rPr>
        <w:t xml:space="preserve"> </w:t>
      </w:r>
      <w:r>
        <w:rPr>
          <w:rFonts w:ascii="Arial" w:eastAsia="Times New Roman" w:hAnsi="Arial"/>
          <w:sz w:val="24"/>
          <w:szCs w:val="24"/>
          <w:lang w:eastAsia="zh-CN"/>
        </w:rPr>
        <w:t>γίνεται</w:t>
      </w:r>
      <w:r w:rsidR="002B6CFF">
        <w:rPr>
          <w:rFonts w:ascii="Arial" w:eastAsia="Times New Roman" w:hAnsi="Arial"/>
          <w:sz w:val="24"/>
          <w:szCs w:val="24"/>
          <w:lang w:eastAsia="zh-CN"/>
        </w:rPr>
        <w:t xml:space="preserve"> χρήση της φράσης </w:t>
      </w:r>
      <w:r w:rsidR="002B6CFF" w:rsidRPr="00B05821">
        <w:rPr>
          <w:rFonts w:ascii="Arial" w:eastAsia="Times New Roman" w:hAnsi="Arial"/>
          <w:sz w:val="24"/>
          <w:szCs w:val="24"/>
          <w:lang w:eastAsia="zh-CN"/>
        </w:rPr>
        <w:t>«χωρίς αδικαιολόγητη καθυστέρηση»</w:t>
      </w:r>
      <w:r w:rsidR="00261C05">
        <w:rPr>
          <w:rFonts w:ascii="Arial" w:eastAsia="Times New Roman" w:hAnsi="Arial"/>
          <w:sz w:val="24"/>
          <w:szCs w:val="24"/>
          <w:lang w:eastAsia="zh-CN"/>
        </w:rPr>
        <w:t>,</w:t>
      </w:r>
      <w:r w:rsidR="002B6CFF" w:rsidRPr="00B05821">
        <w:rPr>
          <w:rFonts w:ascii="Arial" w:eastAsia="Times New Roman" w:hAnsi="Arial"/>
          <w:sz w:val="24"/>
          <w:szCs w:val="24"/>
          <w:lang w:eastAsia="zh-CN"/>
        </w:rPr>
        <w:t xml:space="preserve"> σε σχέση με την υποχρέωση του </w:t>
      </w:r>
      <w:r w:rsidR="00E049B7" w:rsidRPr="00B05821">
        <w:rPr>
          <w:rFonts w:ascii="Arial" w:eastAsia="Times New Roman" w:hAnsi="Arial"/>
          <w:sz w:val="24"/>
          <w:szCs w:val="24"/>
          <w:lang w:eastAsia="zh-CN"/>
        </w:rPr>
        <w:t>φ</w:t>
      </w:r>
      <w:r w:rsidR="00E049B7">
        <w:rPr>
          <w:rFonts w:ascii="Arial" w:eastAsia="Times New Roman" w:hAnsi="Arial"/>
          <w:sz w:val="24"/>
          <w:szCs w:val="24"/>
          <w:lang w:eastAsia="zh-CN"/>
        </w:rPr>
        <w:t xml:space="preserve">ορέα εκμετάλλευσης </w:t>
      </w:r>
      <w:r w:rsidR="0091023C">
        <w:rPr>
          <w:rFonts w:ascii="Arial" w:eastAsia="Times New Roman" w:hAnsi="Arial"/>
          <w:sz w:val="24"/>
          <w:szCs w:val="24"/>
          <w:lang w:eastAsia="zh-CN"/>
        </w:rPr>
        <w:t xml:space="preserve">να προβεί στις προβλεπόμενες στις εν λόγω πρόνοιες </w:t>
      </w:r>
      <w:r w:rsidR="0091023C" w:rsidRPr="00B05821">
        <w:rPr>
          <w:rFonts w:ascii="Arial" w:eastAsia="Times New Roman" w:hAnsi="Arial"/>
          <w:sz w:val="24"/>
          <w:szCs w:val="24"/>
          <w:lang w:eastAsia="zh-CN"/>
        </w:rPr>
        <w:t>ενέργειες,</w:t>
      </w:r>
      <w:r w:rsidR="00366D13" w:rsidRPr="00B05821">
        <w:rPr>
          <w:rFonts w:ascii="Arial" w:eastAsia="Times New Roman" w:hAnsi="Arial"/>
          <w:sz w:val="24"/>
          <w:szCs w:val="24"/>
          <w:lang w:eastAsia="zh-CN"/>
        </w:rPr>
        <w:t xml:space="preserve"> </w:t>
      </w:r>
      <w:r w:rsidRPr="00B05821">
        <w:rPr>
          <w:rFonts w:ascii="Arial" w:eastAsia="Times New Roman" w:hAnsi="Arial"/>
          <w:sz w:val="24"/>
          <w:szCs w:val="24"/>
          <w:lang w:eastAsia="zh-CN"/>
        </w:rPr>
        <w:t>στην εθνική νομοθεσία</w:t>
      </w:r>
      <w:r w:rsidR="0091023C" w:rsidRPr="00B05821">
        <w:rPr>
          <w:rFonts w:ascii="Arial" w:eastAsia="Times New Roman" w:hAnsi="Arial"/>
          <w:sz w:val="24"/>
          <w:szCs w:val="24"/>
          <w:lang w:eastAsia="zh-CN"/>
        </w:rPr>
        <w:t xml:space="preserve"> </w:t>
      </w:r>
      <w:r w:rsidR="002B6CFF" w:rsidRPr="00B05821">
        <w:rPr>
          <w:rFonts w:ascii="Arial" w:eastAsia="Times New Roman" w:hAnsi="Arial"/>
          <w:sz w:val="24"/>
          <w:szCs w:val="24"/>
          <w:lang w:eastAsia="zh-CN"/>
        </w:rPr>
        <w:t>γίνεται χρήση της φράσης «</w:t>
      </w:r>
      <w:r w:rsidR="00E049B7" w:rsidRPr="00B05821">
        <w:rPr>
          <w:rFonts w:ascii="Arial" w:eastAsia="Times New Roman" w:hAnsi="Arial"/>
          <w:sz w:val="24"/>
          <w:szCs w:val="24"/>
          <w:lang w:eastAsia="zh-CN"/>
        </w:rPr>
        <w:t>εντός εύλογου χρονικού διαστήματος</w:t>
      </w:r>
      <w:r w:rsidR="002B6CFF" w:rsidRPr="00B05821">
        <w:rPr>
          <w:rFonts w:ascii="Arial" w:eastAsia="Times New Roman" w:hAnsi="Arial"/>
          <w:sz w:val="24"/>
          <w:szCs w:val="24"/>
          <w:lang w:eastAsia="zh-CN"/>
        </w:rPr>
        <w:t>»</w:t>
      </w:r>
      <w:r w:rsidRPr="00B05821">
        <w:rPr>
          <w:rFonts w:ascii="Arial" w:eastAsia="Times New Roman" w:hAnsi="Arial"/>
          <w:sz w:val="24"/>
          <w:szCs w:val="24"/>
          <w:lang w:eastAsia="zh-CN"/>
        </w:rPr>
        <w:t>, ορολογία που η Ευρωπαϊκή Επιτροπή κρίνει ως</w:t>
      </w:r>
      <w:r w:rsidR="00E049B7" w:rsidRPr="00B05821">
        <w:rPr>
          <w:rFonts w:ascii="Arial" w:eastAsia="Times New Roman" w:hAnsi="Arial"/>
          <w:sz w:val="24"/>
          <w:szCs w:val="24"/>
          <w:lang w:eastAsia="zh-CN"/>
        </w:rPr>
        <w:t xml:space="preserve"> λιγότερο</w:t>
      </w:r>
      <w:r w:rsidR="00E049B7">
        <w:rPr>
          <w:rFonts w:ascii="Arial" w:eastAsia="Times New Roman" w:hAnsi="Arial"/>
          <w:sz w:val="24"/>
          <w:szCs w:val="24"/>
          <w:lang w:eastAsia="zh-CN"/>
        </w:rPr>
        <w:t xml:space="preserve"> απαιτητική</w:t>
      </w:r>
      <w:r>
        <w:rPr>
          <w:rFonts w:ascii="Arial" w:eastAsia="Times New Roman" w:hAnsi="Arial"/>
          <w:sz w:val="24"/>
          <w:szCs w:val="24"/>
          <w:lang w:eastAsia="zh-CN"/>
        </w:rPr>
        <w:t>,</w:t>
      </w:r>
      <w:r w:rsidR="00E049B7">
        <w:rPr>
          <w:rFonts w:ascii="Arial" w:eastAsia="Times New Roman" w:hAnsi="Arial"/>
          <w:sz w:val="24"/>
          <w:szCs w:val="24"/>
          <w:lang w:eastAsia="zh-CN"/>
        </w:rPr>
        <w:t xml:space="preserve"> εν συγκρίσει με την ορολογία </w:t>
      </w:r>
      <w:r w:rsidR="0036697E">
        <w:rPr>
          <w:rFonts w:ascii="Arial" w:eastAsia="Times New Roman" w:hAnsi="Arial"/>
          <w:sz w:val="24"/>
          <w:szCs w:val="24"/>
          <w:lang w:eastAsia="zh-CN"/>
        </w:rPr>
        <w:t>που χρησιμοποιείται στην Οδηγία,</w:t>
      </w:r>
      <w:r w:rsidR="00E049B7">
        <w:rPr>
          <w:rFonts w:ascii="Arial" w:eastAsia="Times New Roman" w:hAnsi="Arial"/>
          <w:sz w:val="24"/>
          <w:szCs w:val="24"/>
          <w:lang w:eastAsia="zh-CN"/>
        </w:rPr>
        <w:t xml:space="preserve"> </w:t>
      </w:r>
      <w:r w:rsidR="00366D13">
        <w:rPr>
          <w:rFonts w:ascii="Arial" w:eastAsia="Times New Roman" w:hAnsi="Arial"/>
          <w:sz w:val="24"/>
          <w:szCs w:val="24"/>
          <w:lang w:eastAsia="zh-CN"/>
        </w:rPr>
        <w:t xml:space="preserve">διότι </w:t>
      </w:r>
      <w:r w:rsidR="00E049B7">
        <w:rPr>
          <w:rFonts w:ascii="Arial" w:eastAsia="Times New Roman" w:hAnsi="Arial"/>
          <w:sz w:val="24"/>
          <w:szCs w:val="24"/>
          <w:lang w:eastAsia="zh-CN"/>
        </w:rPr>
        <w:t>εναπόκειτα</w:t>
      </w:r>
      <w:r w:rsidR="0091023C">
        <w:rPr>
          <w:rFonts w:ascii="Arial" w:eastAsia="Times New Roman" w:hAnsi="Arial"/>
          <w:sz w:val="24"/>
          <w:szCs w:val="24"/>
          <w:lang w:eastAsia="zh-CN"/>
        </w:rPr>
        <w:t xml:space="preserve">ι </w:t>
      </w:r>
      <w:r w:rsidR="00E049B7">
        <w:rPr>
          <w:rFonts w:ascii="Arial" w:eastAsia="Times New Roman" w:hAnsi="Arial"/>
          <w:sz w:val="24"/>
          <w:szCs w:val="24"/>
          <w:lang w:eastAsia="zh-CN"/>
        </w:rPr>
        <w:t xml:space="preserve">στον φορέα εκμετάλλευσης να καθορίσει ποιο χρονικό διάστημα θα μπορούσε να θεωρηθεί </w:t>
      </w:r>
      <w:r w:rsidR="00DC5996">
        <w:rPr>
          <w:rFonts w:ascii="Arial" w:eastAsia="Times New Roman" w:hAnsi="Arial"/>
          <w:sz w:val="24"/>
          <w:szCs w:val="24"/>
          <w:lang w:eastAsia="zh-CN"/>
        </w:rPr>
        <w:t xml:space="preserve">ως </w:t>
      </w:r>
      <w:r w:rsidR="00E049B7">
        <w:rPr>
          <w:rFonts w:ascii="Arial" w:eastAsia="Times New Roman" w:hAnsi="Arial"/>
          <w:sz w:val="24"/>
          <w:szCs w:val="24"/>
          <w:lang w:eastAsia="zh-CN"/>
        </w:rPr>
        <w:t xml:space="preserve">εύλογο, αντί να αιτιολογήσει πιθανή καθυστέρηση διάθεσης των εν λόγω δεδομένων και πληροφοριών. </w:t>
      </w:r>
    </w:p>
    <w:p w14:paraId="5D588B3D" w14:textId="446E26CA" w:rsidR="006F4B1E" w:rsidRDefault="00C12252" w:rsidP="00FB5343">
      <w:pPr>
        <w:pStyle w:val="ListParagraph"/>
        <w:numPr>
          <w:ilvl w:val="0"/>
          <w:numId w:val="3"/>
        </w:numPr>
        <w:tabs>
          <w:tab w:val="left" w:pos="851"/>
        </w:tabs>
        <w:spacing w:after="0" w:line="480" w:lineRule="auto"/>
        <w:ind w:left="567" w:hanging="567"/>
        <w:contextualSpacing w:val="0"/>
        <w:jc w:val="both"/>
        <w:rPr>
          <w:rFonts w:ascii="Arial" w:eastAsia="Times New Roman" w:hAnsi="Arial"/>
          <w:sz w:val="24"/>
          <w:szCs w:val="24"/>
          <w:lang w:eastAsia="zh-CN"/>
        </w:rPr>
      </w:pPr>
      <w:r>
        <w:rPr>
          <w:rFonts w:ascii="Arial" w:eastAsia="Times New Roman" w:hAnsi="Arial"/>
          <w:sz w:val="24"/>
          <w:szCs w:val="24"/>
          <w:lang w:eastAsia="zh-CN"/>
        </w:rPr>
        <w:lastRenderedPageBreak/>
        <w:t xml:space="preserve">Μη ορθή εναρμόνιση της εθνικής νομοθεσίας με τις πρόνοιες του άρθρου 16 </w:t>
      </w:r>
      <w:r w:rsidR="006F4B1E">
        <w:rPr>
          <w:rFonts w:ascii="Arial" w:eastAsia="Times New Roman" w:hAnsi="Arial"/>
          <w:sz w:val="24"/>
          <w:szCs w:val="24"/>
          <w:lang w:eastAsia="zh-CN"/>
        </w:rPr>
        <w:t xml:space="preserve">της </w:t>
      </w:r>
      <w:r w:rsidR="006F4B1E" w:rsidRPr="00550C37">
        <w:rPr>
          <w:rFonts w:ascii="Arial" w:eastAsia="Times New Roman" w:hAnsi="Arial"/>
          <w:sz w:val="24"/>
          <w:szCs w:val="24"/>
          <w:lang w:eastAsia="zh-CN"/>
        </w:rPr>
        <w:t>Οδηγία</w:t>
      </w:r>
      <w:r w:rsidR="006F4B1E">
        <w:rPr>
          <w:rFonts w:ascii="Arial" w:eastAsia="Times New Roman" w:hAnsi="Arial"/>
          <w:sz w:val="24"/>
          <w:szCs w:val="24"/>
          <w:lang w:eastAsia="zh-CN"/>
        </w:rPr>
        <w:t>ς</w:t>
      </w:r>
      <w:r>
        <w:rPr>
          <w:rFonts w:ascii="Arial" w:eastAsia="Times New Roman" w:hAnsi="Arial"/>
          <w:sz w:val="24"/>
          <w:szCs w:val="24"/>
          <w:lang w:eastAsia="zh-CN"/>
        </w:rPr>
        <w:t>,</w:t>
      </w:r>
      <w:r w:rsidR="006F4B1E" w:rsidRPr="00550C37">
        <w:rPr>
          <w:rFonts w:ascii="Arial" w:eastAsia="Times New Roman" w:hAnsi="Arial"/>
          <w:sz w:val="24"/>
          <w:szCs w:val="24"/>
          <w:lang w:eastAsia="zh-CN"/>
        </w:rPr>
        <w:t xml:space="preserve"> </w:t>
      </w:r>
      <w:r w:rsidR="00DC6436">
        <w:rPr>
          <w:rFonts w:ascii="Arial" w:eastAsia="Times New Roman" w:hAnsi="Arial"/>
          <w:sz w:val="24"/>
          <w:szCs w:val="24"/>
          <w:lang w:eastAsia="zh-CN"/>
        </w:rPr>
        <w:t>καθότι η Ευρωπαϊκή Επιτροπή επισημαίνει ότι το προβλεπόμενο ύψος των ποινών στην υφιστάμενη νομοθεσία δεν είναι αποτελεσματικό, αναλογικό και αποτρεπτικό.</w:t>
      </w:r>
    </w:p>
    <w:p w14:paraId="50D2F17E" w14:textId="1221762E" w:rsidR="00805F13" w:rsidRDefault="00805F13" w:rsidP="006663F5">
      <w:pPr>
        <w:tabs>
          <w:tab w:val="left" w:pos="567"/>
        </w:tabs>
        <w:spacing w:after="0" w:line="480" w:lineRule="auto"/>
        <w:jc w:val="both"/>
        <w:rPr>
          <w:rFonts w:ascii="Arial" w:eastAsia="Times New Roman" w:hAnsi="Arial"/>
          <w:sz w:val="24"/>
          <w:szCs w:val="24"/>
          <w:lang w:eastAsia="zh-CN"/>
        </w:rPr>
      </w:pPr>
      <w:r>
        <w:rPr>
          <w:rFonts w:ascii="Arial" w:hAnsi="Arial"/>
          <w:iCs/>
          <w:color w:val="000000"/>
          <w:sz w:val="24"/>
          <w:szCs w:val="24"/>
        </w:rPr>
        <w:tab/>
      </w:r>
      <w:r w:rsidRPr="00BC0E61">
        <w:rPr>
          <w:rFonts w:ascii="Arial" w:hAnsi="Arial"/>
          <w:iCs/>
          <w:color w:val="000000"/>
          <w:sz w:val="24"/>
          <w:szCs w:val="24"/>
        </w:rPr>
        <w:t>Σημειώνεται ότι</w:t>
      </w:r>
      <w:r>
        <w:rPr>
          <w:rFonts w:ascii="Arial" w:hAnsi="Arial"/>
          <w:iCs/>
          <w:color w:val="000000"/>
          <w:sz w:val="24"/>
          <w:szCs w:val="24"/>
        </w:rPr>
        <w:t xml:space="preserve"> </w:t>
      </w:r>
      <w:r w:rsidRPr="00206476">
        <w:rPr>
          <w:rFonts w:ascii="Arial" w:hAnsi="Arial"/>
          <w:iCs/>
          <w:color w:val="000000"/>
          <w:sz w:val="24"/>
          <w:szCs w:val="24"/>
        </w:rPr>
        <w:t>η</w:t>
      </w:r>
      <w:r>
        <w:rPr>
          <w:rFonts w:ascii="Arial" w:hAnsi="Arial"/>
          <w:iCs/>
          <w:color w:val="000000"/>
          <w:sz w:val="24"/>
          <w:szCs w:val="24"/>
        </w:rPr>
        <w:t xml:space="preserve"> ορθή μεταφορά της Οδηγίας στην εθνική έννομη τάξη κρίνεται επείγουσα</w:t>
      </w:r>
      <w:r w:rsidR="00B05821">
        <w:rPr>
          <w:rFonts w:ascii="Arial" w:hAnsi="Arial"/>
          <w:iCs/>
          <w:color w:val="000000"/>
          <w:sz w:val="24"/>
          <w:szCs w:val="24"/>
        </w:rPr>
        <w:t>,</w:t>
      </w:r>
      <w:r>
        <w:rPr>
          <w:rFonts w:ascii="Arial" w:hAnsi="Arial"/>
          <w:iCs/>
          <w:color w:val="000000"/>
          <w:sz w:val="24"/>
          <w:szCs w:val="24"/>
        </w:rPr>
        <w:t xml:space="preserve"> καθότι </w:t>
      </w:r>
      <w:r w:rsidRPr="009C5698">
        <w:rPr>
          <w:rFonts w:ascii="Arial" w:hAnsi="Arial"/>
          <w:iCs/>
          <w:color w:val="000000"/>
          <w:sz w:val="24"/>
          <w:szCs w:val="24"/>
        </w:rPr>
        <w:t>η Ευρωπαϊκή Επιτροπή</w:t>
      </w:r>
      <w:r>
        <w:rPr>
          <w:rFonts w:ascii="Arial" w:hAnsi="Arial"/>
          <w:iCs/>
          <w:color w:val="000000"/>
          <w:sz w:val="24"/>
          <w:szCs w:val="24"/>
        </w:rPr>
        <w:t xml:space="preserve"> με επιστολή </w:t>
      </w:r>
      <w:r w:rsidR="00B05821">
        <w:rPr>
          <w:rFonts w:ascii="Arial" w:hAnsi="Arial"/>
          <w:iCs/>
          <w:color w:val="000000"/>
          <w:sz w:val="24"/>
          <w:szCs w:val="24"/>
        </w:rPr>
        <w:t>της,</w:t>
      </w:r>
      <w:r>
        <w:rPr>
          <w:rFonts w:ascii="Arial" w:hAnsi="Arial"/>
          <w:iCs/>
          <w:color w:val="000000"/>
          <w:sz w:val="24"/>
          <w:szCs w:val="24"/>
        </w:rPr>
        <w:t xml:space="preserve"> </w:t>
      </w:r>
      <w:r w:rsidR="00B05821">
        <w:rPr>
          <w:rFonts w:ascii="Arial" w:hAnsi="Arial"/>
          <w:iCs/>
          <w:color w:val="000000"/>
          <w:sz w:val="24"/>
          <w:szCs w:val="24"/>
        </w:rPr>
        <w:t>ημερομηνίας</w:t>
      </w:r>
      <w:r>
        <w:rPr>
          <w:rFonts w:ascii="Arial" w:hAnsi="Arial"/>
          <w:iCs/>
          <w:color w:val="000000"/>
          <w:sz w:val="24"/>
          <w:szCs w:val="24"/>
        </w:rPr>
        <w:t xml:space="preserve"> 19 Μαΐου 2022, </w:t>
      </w:r>
      <w:r w:rsidRPr="009C5698">
        <w:rPr>
          <w:rFonts w:ascii="Arial" w:hAnsi="Arial"/>
          <w:iCs/>
          <w:color w:val="000000"/>
          <w:sz w:val="24"/>
          <w:szCs w:val="24"/>
        </w:rPr>
        <w:t xml:space="preserve"> </w:t>
      </w:r>
      <w:r>
        <w:rPr>
          <w:rFonts w:ascii="Arial" w:hAnsi="Arial"/>
          <w:iCs/>
          <w:color w:val="000000"/>
          <w:sz w:val="24"/>
          <w:szCs w:val="24"/>
        </w:rPr>
        <w:t>διατύπωσε</w:t>
      </w:r>
      <w:r w:rsidRPr="009C5698">
        <w:rPr>
          <w:rFonts w:ascii="Arial" w:hAnsi="Arial"/>
          <w:iCs/>
          <w:color w:val="000000"/>
          <w:sz w:val="24"/>
          <w:szCs w:val="24"/>
        </w:rPr>
        <w:t xml:space="preserve"> </w:t>
      </w:r>
      <w:r>
        <w:rPr>
          <w:rFonts w:ascii="Arial" w:hAnsi="Arial"/>
          <w:iCs/>
          <w:color w:val="000000"/>
          <w:sz w:val="24"/>
          <w:szCs w:val="24"/>
        </w:rPr>
        <w:t>αιτιολογημένη γνώμη</w:t>
      </w:r>
      <w:r w:rsidRPr="009C5698">
        <w:rPr>
          <w:rFonts w:ascii="Arial" w:hAnsi="Arial"/>
          <w:iCs/>
          <w:color w:val="000000"/>
          <w:sz w:val="24"/>
          <w:szCs w:val="24"/>
        </w:rPr>
        <w:t xml:space="preserve"> </w:t>
      </w:r>
      <w:r>
        <w:rPr>
          <w:rFonts w:ascii="Arial" w:hAnsi="Arial"/>
          <w:iCs/>
          <w:color w:val="000000"/>
          <w:sz w:val="24"/>
          <w:szCs w:val="24"/>
        </w:rPr>
        <w:t>κατά της Κυπριακής Δημοκρατίας</w:t>
      </w:r>
      <w:r w:rsidR="00B05821">
        <w:rPr>
          <w:rFonts w:ascii="Arial" w:hAnsi="Arial"/>
          <w:iCs/>
          <w:color w:val="000000"/>
          <w:sz w:val="24"/>
          <w:szCs w:val="24"/>
        </w:rPr>
        <w:t>,</w:t>
      </w:r>
      <w:r>
        <w:rPr>
          <w:rFonts w:ascii="Arial" w:hAnsi="Arial"/>
          <w:iCs/>
          <w:color w:val="000000"/>
          <w:sz w:val="24"/>
          <w:szCs w:val="24"/>
        </w:rPr>
        <w:t xml:space="preserve"> λόγω </w:t>
      </w:r>
      <w:r w:rsidR="006663F5" w:rsidRPr="006663F5">
        <w:rPr>
          <w:rFonts w:ascii="Arial" w:hAnsi="Arial"/>
          <w:iCs/>
          <w:color w:val="000000"/>
          <w:sz w:val="24"/>
          <w:szCs w:val="24"/>
        </w:rPr>
        <w:t xml:space="preserve">πλημμελούς μεταφοράς στην </w:t>
      </w:r>
      <w:r w:rsidR="006663F5">
        <w:rPr>
          <w:rFonts w:ascii="Arial" w:hAnsi="Arial"/>
          <w:iCs/>
          <w:color w:val="000000"/>
          <w:sz w:val="24"/>
          <w:szCs w:val="24"/>
        </w:rPr>
        <w:t>εθνική νομοθεσία</w:t>
      </w:r>
      <w:r w:rsidR="006663F5" w:rsidRPr="006663F5">
        <w:rPr>
          <w:rFonts w:ascii="Arial" w:hAnsi="Arial"/>
          <w:iCs/>
          <w:color w:val="000000"/>
          <w:sz w:val="24"/>
          <w:szCs w:val="24"/>
        </w:rPr>
        <w:t xml:space="preserve"> </w:t>
      </w:r>
      <w:r w:rsidR="006663F5">
        <w:rPr>
          <w:rFonts w:ascii="Arial" w:hAnsi="Arial"/>
          <w:iCs/>
          <w:color w:val="000000"/>
          <w:sz w:val="24"/>
          <w:szCs w:val="24"/>
        </w:rPr>
        <w:t>των</w:t>
      </w:r>
      <w:r w:rsidR="006663F5" w:rsidRPr="006663F5">
        <w:rPr>
          <w:rFonts w:ascii="Arial" w:hAnsi="Arial"/>
          <w:iCs/>
          <w:color w:val="000000"/>
          <w:sz w:val="24"/>
          <w:szCs w:val="24"/>
        </w:rPr>
        <w:t xml:space="preserve"> προνοιών της Οδηγίας</w:t>
      </w:r>
      <w:r w:rsidR="006663F5">
        <w:rPr>
          <w:rFonts w:ascii="Arial" w:hAnsi="Arial"/>
          <w:iCs/>
          <w:color w:val="000000"/>
          <w:sz w:val="24"/>
          <w:szCs w:val="24"/>
        </w:rPr>
        <w:t xml:space="preserve"> που αναλύονται ανωτέρω.</w:t>
      </w:r>
      <w:r w:rsidR="006663F5" w:rsidRPr="006663F5">
        <w:rPr>
          <w:rFonts w:ascii="Arial" w:hAnsi="Arial"/>
          <w:iCs/>
          <w:color w:val="000000"/>
          <w:sz w:val="24"/>
          <w:szCs w:val="24"/>
        </w:rPr>
        <w:t xml:space="preserve"> </w:t>
      </w:r>
    </w:p>
    <w:p w14:paraId="1EA0D6FF" w14:textId="1E6AEE3E" w:rsidR="00122FAB" w:rsidRDefault="000C0D68" w:rsidP="00FB5343">
      <w:pPr>
        <w:pStyle w:val="ListParagraph"/>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r>
      <w:r w:rsidR="00C12252">
        <w:rPr>
          <w:rFonts w:ascii="Arial" w:eastAsia="Times New Roman" w:hAnsi="Arial"/>
          <w:sz w:val="24"/>
          <w:szCs w:val="24"/>
          <w:lang w:eastAsia="zh-CN"/>
        </w:rPr>
        <w:t>Το Υπουργείο Γεωργίας, Αγροτικής Ανάπτυξης και Περιβάλλοντος με επιστολή του</w:t>
      </w:r>
      <w:r w:rsidR="00B05821">
        <w:rPr>
          <w:rFonts w:ascii="Arial" w:eastAsia="Times New Roman" w:hAnsi="Arial"/>
          <w:sz w:val="24"/>
          <w:szCs w:val="24"/>
          <w:lang w:eastAsia="zh-CN"/>
        </w:rPr>
        <w:t>,</w:t>
      </w:r>
      <w:r w:rsidR="00C12252">
        <w:rPr>
          <w:rFonts w:ascii="Arial" w:eastAsia="Times New Roman" w:hAnsi="Arial"/>
          <w:sz w:val="24"/>
          <w:szCs w:val="24"/>
          <w:lang w:eastAsia="zh-CN"/>
        </w:rPr>
        <w:t xml:space="preserve"> ημερομηνίας 2 Μαΐου 2022, ενημέρωσε την επιτροπή ότι </w:t>
      </w:r>
      <w:r w:rsidR="00217304">
        <w:rPr>
          <w:rFonts w:ascii="Arial" w:eastAsia="Times New Roman" w:hAnsi="Arial"/>
          <w:sz w:val="24"/>
          <w:szCs w:val="24"/>
          <w:lang w:eastAsia="zh-CN"/>
        </w:rPr>
        <w:t>σύμφωνα με τους</w:t>
      </w:r>
      <w:r w:rsidR="00217304" w:rsidRPr="00217304">
        <w:t xml:space="preserve"> </w:t>
      </w:r>
      <w:r w:rsidR="00217304" w:rsidRPr="00217304">
        <w:rPr>
          <w:rFonts w:ascii="Arial" w:eastAsia="Times New Roman" w:hAnsi="Arial"/>
          <w:sz w:val="24"/>
          <w:szCs w:val="24"/>
          <w:lang w:eastAsia="zh-CN"/>
        </w:rPr>
        <w:t xml:space="preserve">περί Ελέγχου της Ρύπανσης της Ατμόσφαιρας (Περιορισμός των Εκπομπών Ορισμένων Ρύπων στην Ατμόσφαιρα από Μεσαίου Μεγέθους Εγκαταστάσεις Καύσης) </w:t>
      </w:r>
      <w:r w:rsidR="00217304">
        <w:rPr>
          <w:rFonts w:ascii="Arial" w:eastAsia="Times New Roman" w:hAnsi="Arial"/>
          <w:sz w:val="24"/>
          <w:szCs w:val="24"/>
          <w:lang w:eastAsia="zh-CN"/>
        </w:rPr>
        <w:t>Κανονισμούς του 2018 για τις μεσαίου μεγέθους εγκαταστάσεις καύσης με ρυθμό θερμικής ενέργειας εισόδου μεγαλύτερο των 5</w:t>
      </w:r>
      <w:r w:rsidR="00217304">
        <w:rPr>
          <w:rFonts w:ascii="Arial" w:eastAsia="Times New Roman" w:hAnsi="Arial"/>
          <w:sz w:val="24"/>
          <w:szCs w:val="24"/>
          <w:lang w:val="en-US" w:eastAsia="zh-CN"/>
        </w:rPr>
        <w:t>MV</w:t>
      </w:r>
      <w:r w:rsidR="00217304">
        <w:rPr>
          <w:rFonts w:ascii="Arial" w:eastAsia="Times New Roman" w:hAnsi="Arial"/>
          <w:sz w:val="24"/>
          <w:szCs w:val="24"/>
          <w:lang w:eastAsia="zh-CN"/>
        </w:rPr>
        <w:t xml:space="preserve"> και τις μεσαίου μεγέθους εγκαταστάσεις με ρυθμό θερμικής ενέργειας εισόδου μικρότερο </w:t>
      </w:r>
      <w:r w:rsidR="00B05821">
        <w:rPr>
          <w:rFonts w:ascii="Arial" w:eastAsia="Times New Roman" w:hAnsi="Arial"/>
          <w:sz w:val="24"/>
          <w:szCs w:val="24"/>
          <w:lang w:eastAsia="zh-CN"/>
        </w:rPr>
        <w:t xml:space="preserve">από </w:t>
      </w:r>
      <w:r w:rsidR="00217304">
        <w:rPr>
          <w:rFonts w:ascii="Arial" w:eastAsia="Times New Roman" w:hAnsi="Arial"/>
          <w:sz w:val="24"/>
          <w:szCs w:val="24"/>
          <w:lang w:eastAsia="zh-CN"/>
        </w:rPr>
        <w:t xml:space="preserve">ή ίσο </w:t>
      </w:r>
      <w:r w:rsidR="00B05821">
        <w:rPr>
          <w:rFonts w:ascii="Arial" w:eastAsia="Times New Roman" w:hAnsi="Arial"/>
          <w:sz w:val="24"/>
          <w:szCs w:val="24"/>
          <w:lang w:eastAsia="zh-CN"/>
        </w:rPr>
        <w:t>με</w:t>
      </w:r>
      <w:r w:rsidR="00217304">
        <w:rPr>
          <w:rFonts w:ascii="Arial" w:eastAsia="Times New Roman" w:hAnsi="Arial"/>
          <w:sz w:val="24"/>
          <w:szCs w:val="24"/>
          <w:lang w:eastAsia="zh-CN"/>
        </w:rPr>
        <w:t xml:space="preserve"> 5</w:t>
      </w:r>
      <w:r w:rsidR="00217304">
        <w:rPr>
          <w:rFonts w:ascii="Arial" w:eastAsia="Times New Roman" w:hAnsi="Arial"/>
          <w:sz w:val="24"/>
          <w:szCs w:val="24"/>
          <w:lang w:val="en-US" w:eastAsia="zh-CN"/>
        </w:rPr>
        <w:t>MV</w:t>
      </w:r>
      <w:r w:rsidR="00217304">
        <w:rPr>
          <w:rFonts w:ascii="Arial" w:eastAsia="Times New Roman" w:hAnsi="Arial"/>
          <w:sz w:val="24"/>
          <w:szCs w:val="24"/>
          <w:lang w:eastAsia="zh-CN"/>
        </w:rPr>
        <w:t xml:space="preserve"> η υποχρέωση εξασφάλισης άδειας εκπομπής αερίων αποβλήτων ισχύει από την 1</w:t>
      </w:r>
      <w:r w:rsidR="00217304" w:rsidRPr="00217304">
        <w:rPr>
          <w:rFonts w:ascii="Arial" w:eastAsia="Times New Roman" w:hAnsi="Arial"/>
          <w:sz w:val="24"/>
          <w:szCs w:val="24"/>
          <w:vertAlign w:val="superscript"/>
          <w:lang w:eastAsia="zh-CN"/>
        </w:rPr>
        <w:t>η</w:t>
      </w:r>
      <w:r w:rsidR="00217304">
        <w:rPr>
          <w:rFonts w:ascii="Arial" w:eastAsia="Times New Roman" w:hAnsi="Arial"/>
          <w:sz w:val="24"/>
          <w:szCs w:val="24"/>
          <w:lang w:eastAsia="zh-CN"/>
        </w:rPr>
        <w:t xml:space="preserve"> Ιανουαρίου 2024 και την 1</w:t>
      </w:r>
      <w:r w:rsidR="00217304" w:rsidRPr="00217304">
        <w:rPr>
          <w:rFonts w:ascii="Arial" w:eastAsia="Times New Roman" w:hAnsi="Arial"/>
          <w:sz w:val="24"/>
          <w:szCs w:val="24"/>
          <w:vertAlign w:val="superscript"/>
          <w:lang w:eastAsia="zh-CN"/>
        </w:rPr>
        <w:t>η</w:t>
      </w:r>
      <w:r w:rsidR="00217304">
        <w:rPr>
          <w:rFonts w:ascii="Arial" w:eastAsia="Times New Roman" w:hAnsi="Arial"/>
          <w:sz w:val="24"/>
          <w:szCs w:val="24"/>
          <w:lang w:eastAsia="zh-CN"/>
        </w:rPr>
        <w:t xml:space="preserve"> Ιανουαρίου 2029, αντίστοιχα.  Συναφώς,</w:t>
      </w:r>
      <w:r w:rsidR="00122FAB">
        <w:rPr>
          <w:rFonts w:ascii="Arial" w:eastAsia="Times New Roman" w:hAnsi="Arial"/>
          <w:sz w:val="24"/>
          <w:szCs w:val="24"/>
          <w:lang w:eastAsia="zh-CN"/>
        </w:rPr>
        <w:t xml:space="preserve"> βάσει του υφιστάμενου νομικού πλαισίου</w:t>
      </w:r>
      <w:r w:rsidR="00B05821">
        <w:rPr>
          <w:rFonts w:ascii="Arial" w:eastAsia="Times New Roman" w:hAnsi="Arial"/>
          <w:sz w:val="24"/>
          <w:szCs w:val="24"/>
          <w:lang w:eastAsia="zh-CN"/>
        </w:rPr>
        <w:t>,</w:t>
      </w:r>
      <w:r w:rsidR="00217304">
        <w:rPr>
          <w:rFonts w:ascii="Arial" w:eastAsia="Times New Roman" w:hAnsi="Arial"/>
          <w:sz w:val="24"/>
          <w:szCs w:val="24"/>
          <w:lang w:eastAsia="zh-CN"/>
        </w:rPr>
        <w:t xml:space="preserve"> οι εν λόγω εγκαταστάσεις</w:t>
      </w:r>
      <w:r w:rsidR="00DC6436">
        <w:rPr>
          <w:rFonts w:ascii="Arial" w:eastAsia="Times New Roman" w:hAnsi="Arial"/>
          <w:sz w:val="24"/>
          <w:szCs w:val="24"/>
          <w:lang w:eastAsia="zh-CN"/>
        </w:rPr>
        <w:t xml:space="preserve"> μέχρι τις πιο πάνω χρονικές προθεσμίες</w:t>
      </w:r>
      <w:r w:rsidR="00217304">
        <w:rPr>
          <w:rFonts w:ascii="Arial" w:eastAsia="Times New Roman" w:hAnsi="Arial"/>
          <w:sz w:val="24"/>
          <w:szCs w:val="24"/>
          <w:lang w:eastAsia="zh-CN"/>
        </w:rPr>
        <w:t xml:space="preserve"> δεν ενέχουν οποιαδήποτε υποχρέωση για τήρηση των οριακών τιμών εκπομπής ορισμένων ρύπων στην ατμόσφαιρα και συνακόλουθα δεν τυγχάνουν ελέγχου και παρακολούθησης</w:t>
      </w:r>
      <w:r w:rsidR="00DC6436">
        <w:rPr>
          <w:rFonts w:ascii="Arial" w:eastAsia="Times New Roman" w:hAnsi="Arial"/>
          <w:sz w:val="24"/>
          <w:szCs w:val="24"/>
          <w:lang w:eastAsia="zh-CN"/>
        </w:rPr>
        <w:t>.</w:t>
      </w:r>
    </w:p>
    <w:p w14:paraId="41A72E9B" w14:textId="3EB42C68" w:rsidR="00122FAB" w:rsidRDefault="00122FAB" w:rsidP="00FB5343">
      <w:pPr>
        <w:pStyle w:val="ListParagraph"/>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r>
      <w:r w:rsidR="00DC6436">
        <w:rPr>
          <w:rFonts w:ascii="Arial" w:eastAsia="Times New Roman" w:hAnsi="Arial"/>
          <w:sz w:val="24"/>
          <w:szCs w:val="24"/>
          <w:lang w:eastAsia="zh-CN"/>
        </w:rPr>
        <w:t>Με τα δεδομένα αυτά</w:t>
      </w:r>
      <w:r>
        <w:rPr>
          <w:rFonts w:ascii="Arial" w:eastAsia="Times New Roman" w:hAnsi="Arial"/>
          <w:sz w:val="24"/>
          <w:szCs w:val="24"/>
          <w:lang w:eastAsia="zh-CN"/>
        </w:rPr>
        <w:t xml:space="preserve">, το Υπουργείο Γεωργίας, Αγροτικής Ανάπτυξης και Περιβάλλοντος υπέβαλε στην επιτροπή αναθεωρημένο κείμενο, ώστε να προστεθεί στους υπό εξέταση </w:t>
      </w:r>
      <w:r w:rsidR="00B05821">
        <w:rPr>
          <w:rFonts w:ascii="Arial" w:eastAsia="Times New Roman" w:hAnsi="Arial"/>
          <w:sz w:val="24"/>
          <w:szCs w:val="24"/>
          <w:lang w:eastAsia="zh-CN"/>
        </w:rPr>
        <w:t>κ</w:t>
      </w:r>
      <w:r>
        <w:rPr>
          <w:rFonts w:ascii="Arial" w:eastAsia="Times New Roman" w:hAnsi="Arial"/>
          <w:sz w:val="24"/>
          <w:szCs w:val="24"/>
          <w:lang w:eastAsia="zh-CN"/>
        </w:rPr>
        <w:t xml:space="preserve">ανονισμούς μεταβατική διάταξη που προβλέπει ότι οι μεσαίου </w:t>
      </w:r>
      <w:r>
        <w:rPr>
          <w:rFonts w:ascii="Arial" w:eastAsia="Times New Roman" w:hAnsi="Arial"/>
          <w:sz w:val="24"/>
          <w:szCs w:val="24"/>
          <w:lang w:eastAsia="zh-CN"/>
        </w:rPr>
        <w:lastRenderedPageBreak/>
        <w:t>μεγέθους εγκαταστάσεις καύσης με ρυθμό θερμικής ενέργειας εισόδου μεγαλύτερο των 5</w:t>
      </w:r>
      <w:r>
        <w:rPr>
          <w:rFonts w:ascii="Arial" w:eastAsia="Times New Roman" w:hAnsi="Arial"/>
          <w:sz w:val="24"/>
          <w:szCs w:val="24"/>
          <w:lang w:val="en-US" w:eastAsia="zh-CN"/>
        </w:rPr>
        <w:t>MV</w:t>
      </w:r>
      <w:r>
        <w:rPr>
          <w:rFonts w:ascii="Arial" w:eastAsia="Times New Roman" w:hAnsi="Arial"/>
          <w:sz w:val="24"/>
          <w:szCs w:val="24"/>
          <w:lang w:eastAsia="zh-CN"/>
        </w:rPr>
        <w:t xml:space="preserve"> και οι μεσαίου μεγέθους εγκαταστάσεις με ρυθμό θερμικής ενέργειας εισόδου μικρότερο</w:t>
      </w:r>
      <w:r w:rsidR="00B05821">
        <w:rPr>
          <w:rFonts w:ascii="Arial" w:eastAsia="Times New Roman" w:hAnsi="Arial"/>
          <w:sz w:val="24"/>
          <w:szCs w:val="24"/>
          <w:lang w:eastAsia="zh-CN"/>
        </w:rPr>
        <w:t xml:space="preserve"> από</w:t>
      </w:r>
      <w:r>
        <w:rPr>
          <w:rFonts w:ascii="Arial" w:eastAsia="Times New Roman" w:hAnsi="Arial"/>
          <w:sz w:val="24"/>
          <w:szCs w:val="24"/>
          <w:lang w:eastAsia="zh-CN"/>
        </w:rPr>
        <w:t xml:space="preserve"> ή ίσο </w:t>
      </w:r>
      <w:r w:rsidR="00B05821">
        <w:rPr>
          <w:rFonts w:ascii="Arial" w:eastAsia="Times New Roman" w:hAnsi="Arial"/>
          <w:sz w:val="24"/>
          <w:szCs w:val="24"/>
          <w:lang w:eastAsia="zh-CN"/>
        </w:rPr>
        <w:t>με</w:t>
      </w:r>
      <w:r>
        <w:rPr>
          <w:rFonts w:ascii="Arial" w:eastAsia="Times New Roman" w:hAnsi="Arial"/>
          <w:sz w:val="24"/>
          <w:szCs w:val="24"/>
          <w:lang w:eastAsia="zh-CN"/>
        </w:rPr>
        <w:t xml:space="preserve"> 5</w:t>
      </w:r>
      <w:r>
        <w:rPr>
          <w:rFonts w:ascii="Arial" w:eastAsia="Times New Roman" w:hAnsi="Arial"/>
          <w:sz w:val="24"/>
          <w:szCs w:val="24"/>
          <w:lang w:val="en-US" w:eastAsia="zh-CN"/>
        </w:rPr>
        <w:t>MV</w:t>
      </w:r>
      <w:r>
        <w:rPr>
          <w:rFonts w:ascii="Arial" w:eastAsia="Times New Roman" w:hAnsi="Arial"/>
          <w:sz w:val="24"/>
          <w:szCs w:val="24"/>
          <w:lang w:eastAsia="zh-CN"/>
        </w:rPr>
        <w:t xml:space="preserve"> οφείλουν να εφαρμόζουν τις ελάχιστες απαιτήσεις και τις οριακές τιμές εκπομπής </w:t>
      </w:r>
      <w:r w:rsidR="00DC6436">
        <w:rPr>
          <w:rFonts w:ascii="Arial" w:eastAsia="Times New Roman" w:hAnsi="Arial"/>
          <w:sz w:val="24"/>
          <w:szCs w:val="24"/>
          <w:lang w:eastAsia="zh-CN"/>
        </w:rPr>
        <w:t>όπως</w:t>
      </w:r>
      <w:r>
        <w:rPr>
          <w:rFonts w:ascii="Arial" w:eastAsia="Times New Roman" w:hAnsi="Arial"/>
          <w:sz w:val="24"/>
          <w:szCs w:val="24"/>
          <w:lang w:eastAsia="zh-CN"/>
        </w:rPr>
        <w:t xml:space="preserve"> αυτές καθορίζονται στις πρόνοιες των υπό εξέταση </w:t>
      </w:r>
      <w:r w:rsidR="00B05821">
        <w:rPr>
          <w:rFonts w:ascii="Arial" w:eastAsia="Times New Roman" w:hAnsi="Arial"/>
          <w:sz w:val="24"/>
          <w:szCs w:val="24"/>
          <w:lang w:eastAsia="zh-CN"/>
        </w:rPr>
        <w:t>κ</w:t>
      </w:r>
      <w:r>
        <w:rPr>
          <w:rFonts w:ascii="Arial" w:eastAsia="Times New Roman" w:hAnsi="Arial"/>
          <w:sz w:val="24"/>
          <w:szCs w:val="24"/>
          <w:lang w:eastAsia="zh-CN"/>
        </w:rPr>
        <w:t>ανονισμών.</w:t>
      </w:r>
    </w:p>
    <w:p w14:paraId="43B5887E" w14:textId="1BE62408" w:rsidR="004677DB" w:rsidRDefault="006663F5" w:rsidP="00FB5343">
      <w:pPr>
        <w:pStyle w:val="ListParagraph"/>
        <w:tabs>
          <w:tab w:val="left" w:pos="567"/>
        </w:tabs>
        <w:spacing w:after="0" w:line="480" w:lineRule="auto"/>
        <w:ind w:left="0"/>
        <w:jc w:val="both"/>
        <w:rPr>
          <w:rFonts w:ascii="Arial" w:eastAsia="Times New Roman" w:hAnsi="Arial"/>
          <w:sz w:val="24"/>
          <w:szCs w:val="24"/>
          <w:lang w:eastAsia="zh-CN"/>
        </w:rPr>
      </w:pPr>
      <w:r>
        <w:rPr>
          <w:rFonts w:ascii="Arial" w:eastAsia="Times New Roman" w:hAnsi="Arial"/>
          <w:sz w:val="24"/>
          <w:szCs w:val="24"/>
          <w:lang w:eastAsia="zh-CN"/>
        </w:rPr>
        <w:tab/>
      </w:r>
      <w:r w:rsidRPr="006663F5">
        <w:rPr>
          <w:rFonts w:ascii="Arial" w:eastAsia="Times New Roman" w:hAnsi="Arial"/>
          <w:sz w:val="24"/>
          <w:szCs w:val="24"/>
          <w:lang w:eastAsia="zh-CN"/>
        </w:rPr>
        <w:t xml:space="preserve">Στο στάδιο της συζήτησης του νομοσχεδίου την επιτροπή απασχόλησε σχετική πρόνοια που προβλέπει ότι το ποσό που καταβάλλεται στο πλαίσιο της εξώδικης ρύθμισης αδικήματος </w:t>
      </w:r>
      <w:r>
        <w:rPr>
          <w:rFonts w:ascii="Arial" w:eastAsia="Times New Roman" w:hAnsi="Arial"/>
          <w:sz w:val="24"/>
          <w:szCs w:val="24"/>
          <w:lang w:eastAsia="zh-CN"/>
        </w:rPr>
        <w:t xml:space="preserve">που προβλέπεται στη </w:t>
      </w:r>
      <w:r w:rsidRPr="006663F5">
        <w:rPr>
          <w:rFonts w:ascii="Arial" w:eastAsia="Times New Roman" w:hAnsi="Arial"/>
          <w:sz w:val="24"/>
          <w:szCs w:val="24"/>
          <w:lang w:eastAsia="zh-CN"/>
        </w:rPr>
        <w:t>βασική νομοθεσία θεωρείται χρηματική ποινή που επιβλήθηκε</w:t>
      </w:r>
      <w:r>
        <w:rPr>
          <w:rFonts w:ascii="Arial" w:eastAsia="Times New Roman" w:hAnsi="Arial"/>
          <w:sz w:val="24"/>
          <w:szCs w:val="24"/>
          <w:lang w:eastAsia="zh-CN"/>
        </w:rPr>
        <w:t xml:space="preserve"> στο εν λόγω πρόσωπο</w:t>
      </w:r>
      <w:r w:rsidRPr="006663F5">
        <w:rPr>
          <w:rFonts w:ascii="Arial" w:eastAsia="Times New Roman" w:hAnsi="Arial"/>
          <w:sz w:val="24"/>
          <w:szCs w:val="24"/>
          <w:lang w:eastAsia="zh-CN"/>
        </w:rPr>
        <w:t xml:space="preserve"> λόγω καταδίκης</w:t>
      </w:r>
      <w:r>
        <w:rPr>
          <w:rFonts w:ascii="Arial" w:eastAsia="Times New Roman" w:hAnsi="Arial"/>
          <w:sz w:val="24"/>
          <w:szCs w:val="24"/>
          <w:lang w:eastAsia="zh-CN"/>
        </w:rPr>
        <w:t xml:space="preserve"> του</w:t>
      </w:r>
      <w:r w:rsidRPr="006663F5">
        <w:rPr>
          <w:rFonts w:ascii="Arial" w:eastAsia="Times New Roman" w:hAnsi="Arial"/>
          <w:sz w:val="24"/>
          <w:szCs w:val="24"/>
          <w:lang w:eastAsia="zh-CN"/>
        </w:rPr>
        <w:t xml:space="preserve"> για το σχετικό αδίκημα</w:t>
      </w:r>
      <w:r>
        <w:rPr>
          <w:rFonts w:ascii="Arial" w:eastAsia="Times New Roman" w:hAnsi="Arial"/>
          <w:sz w:val="24"/>
          <w:szCs w:val="24"/>
          <w:lang w:eastAsia="zh-CN"/>
        </w:rPr>
        <w:t>.  Ειδικότερα, η επιτροπή εξέφρασε επιφυλάξεις αναφορικά με τη συνταγματικότητα της εν λόγω πρόνοιας</w:t>
      </w:r>
      <w:r w:rsidR="00B05821">
        <w:rPr>
          <w:rFonts w:ascii="Arial" w:eastAsia="Times New Roman" w:hAnsi="Arial"/>
          <w:sz w:val="24"/>
          <w:szCs w:val="24"/>
          <w:lang w:eastAsia="zh-CN"/>
        </w:rPr>
        <w:t>,</w:t>
      </w:r>
      <w:r>
        <w:rPr>
          <w:rFonts w:ascii="Arial" w:eastAsia="Times New Roman" w:hAnsi="Arial"/>
          <w:sz w:val="24"/>
          <w:szCs w:val="24"/>
          <w:lang w:eastAsia="zh-CN"/>
        </w:rPr>
        <w:t xml:space="preserve"> καθότι</w:t>
      </w:r>
      <w:r w:rsidRPr="006663F5">
        <w:rPr>
          <w:rFonts w:ascii="Arial" w:eastAsia="Times New Roman" w:hAnsi="Arial"/>
          <w:sz w:val="24"/>
          <w:szCs w:val="24"/>
          <w:lang w:eastAsia="zh-CN"/>
        </w:rPr>
        <w:t xml:space="preserve"> η εξουσία για εκδίκαση, καταδίκη και επιβολή ποινής</w:t>
      </w:r>
      <w:r>
        <w:rPr>
          <w:rFonts w:ascii="Arial" w:eastAsia="Times New Roman" w:hAnsi="Arial"/>
          <w:sz w:val="24"/>
          <w:szCs w:val="24"/>
          <w:lang w:eastAsia="zh-CN"/>
        </w:rPr>
        <w:t xml:space="preserve"> για τέλεση ενός αδικήματος </w:t>
      </w:r>
      <w:r w:rsidR="004677DB">
        <w:rPr>
          <w:rFonts w:ascii="Arial" w:eastAsia="Times New Roman" w:hAnsi="Arial"/>
          <w:sz w:val="24"/>
          <w:szCs w:val="24"/>
          <w:lang w:eastAsia="zh-CN"/>
        </w:rPr>
        <w:t>συνιστά</w:t>
      </w:r>
      <w:r>
        <w:rPr>
          <w:rFonts w:ascii="Arial" w:eastAsia="Times New Roman" w:hAnsi="Arial"/>
          <w:sz w:val="24"/>
          <w:szCs w:val="24"/>
          <w:lang w:eastAsia="zh-CN"/>
        </w:rPr>
        <w:t xml:space="preserve"> </w:t>
      </w:r>
      <w:r w:rsidRPr="006663F5">
        <w:rPr>
          <w:rFonts w:ascii="Arial" w:eastAsia="Times New Roman" w:hAnsi="Arial"/>
          <w:sz w:val="24"/>
          <w:szCs w:val="24"/>
          <w:lang w:eastAsia="zh-CN"/>
        </w:rPr>
        <w:t>αποκλειστικ</w:t>
      </w:r>
      <w:r>
        <w:rPr>
          <w:rFonts w:ascii="Arial" w:eastAsia="Times New Roman" w:hAnsi="Arial"/>
          <w:sz w:val="24"/>
          <w:szCs w:val="24"/>
          <w:lang w:eastAsia="zh-CN"/>
        </w:rPr>
        <w:t>ή</w:t>
      </w:r>
      <w:r w:rsidRPr="006663F5">
        <w:rPr>
          <w:rFonts w:ascii="Arial" w:eastAsia="Times New Roman" w:hAnsi="Arial"/>
          <w:sz w:val="24"/>
          <w:szCs w:val="24"/>
          <w:lang w:eastAsia="zh-CN"/>
        </w:rPr>
        <w:t xml:space="preserve"> </w:t>
      </w:r>
      <w:r>
        <w:rPr>
          <w:rFonts w:ascii="Arial" w:eastAsia="Times New Roman" w:hAnsi="Arial"/>
          <w:sz w:val="24"/>
          <w:szCs w:val="24"/>
          <w:lang w:eastAsia="zh-CN"/>
        </w:rPr>
        <w:t>αρμοδιότητα</w:t>
      </w:r>
      <w:r w:rsidRPr="006663F5">
        <w:rPr>
          <w:rFonts w:ascii="Arial" w:eastAsia="Times New Roman" w:hAnsi="Arial"/>
          <w:sz w:val="24"/>
          <w:szCs w:val="24"/>
          <w:lang w:eastAsia="zh-CN"/>
        </w:rPr>
        <w:t xml:space="preserve"> </w:t>
      </w:r>
      <w:r>
        <w:rPr>
          <w:rFonts w:ascii="Arial" w:eastAsia="Times New Roman" w:hAnsi="Arial"/>
          <w:sz w:val="24"/>
          <w:szCs w:val="24"/>
          <w:lang w:eastAsia="zh-CN"/>
        </w:rPr>
        <w:t>της</w:t>
      </w:r>
      <w:r w:rsidRPr="006663F5">
        <w:rPr>
          <w:rFonts w:ascii="Arial" w:eastAsia="Times New Roman" w:hAnsi="Arial"/>
          <w:sz w:val="24"/>
          <w:szCs w:val="24"/>
          <w:lang w:eastAsia="zh-CN"/>
        </w:rPr>
        <w:t xml:space="preserve"> δικαστική</w:t>
      </w:r>
      <w:r>
        <w:rPr>
          <w:rFonts w:ascii="Arial" w:eastAsia="Times New Roman" w:hAnsi="Arial"/>
          <w:sz w:val="24"/>
          <w:szCs w:val="24"/>
          <w:lang w:eastAsia="zh-CN"/>
        </w:rPr>
        <w:t>ς</w:t>
      </w:r>
      <w:r w:rsidRPr="006663F5">
        <w:rPr>
          <w:rFonts w:ascii="Arial" w:eastAsia="Times New Roman" w:hAnsi="Arial"/>
          <w:sz w:val="24"/>
          <w:szCs w:val="24"/>
          <w:lang w:eastAsia="zh-CN"/>
        </w:rPr>
        <w:t xml:space="preserve"> εξουσία</w:t>
      </w:r>
      <w:r>
        <w:rPr>
          <w:rFonts w:ascii="Arial" w:eastAsia="Times New Roman" w:hAnsi="Arial"/>
          <w:sz w:val="24"/>
          <w:szCs w:val="24"/>
          <w:lang w:eastAsia="zh-CN"/>
        </w:rPr>
        <w:t>ς</w:t>
      </w:r>
      <w:r w:rsidR="00805CB3">
        <w:rPr>
          <w:rFonts w:ascii="Arial" w:eastAsia="Times New Roman" w:hAnsi="Arial"/>
          <w:sz w:val="24"/>
          <w:szCs w:val="24"/>
          <w:lang w:eastAsia="zh-CN"/>
        </w:rPr>
        <w:t>,</w:t>
      </w:r>
      <w:r>
        <w:rPr>
          <w:rFonts w:ascii="Arial" w:eastAsia="Times New Roman" w:hAnsi="Arial"/>
          <w:sz w:val="24"/>
          <w:szCs w:val="24"/>
          <w:lang w:eastAsia="zh-CN"/>
        </w:rPr>
        <w:t xml:space="preserve"> και υπογράμμισε παράλληλα την αντίφαση της εν λόγω πρόνοιας με άλλη πρόνοια του υπο εξέταση νομοσχεδίου</w:t>
      </w:r>
      <w:r w:rsidR="00B05821">
        <w:rPr>
          <w:rFonts w:ascii="Arial" w:eastAsia="Times New Roman" w:hAnsi="Arial"/>
          <w:sz w:val="24"/>
          <w:szCs w:val="24"/>
          <w:lang w:eastAsia="zh-CN"/>
        </w:rPr>
        <w:t>,</w:t>
      </w:r>
      <w:r>
        <w:rPr>
          <w:rFonts w:ascii="Arial" w:eastAsia="Times New Roman" w:hAnsi="Arial"/>
          <w:sz w:val="24"/>
          <w:szCs w:val="24"/>
          <w:lang w:eastAsia="zh-CN"/>
        </w:rPr>
        <w:t xml:space="preserve"> που </w:t>
      </w:r>
      <w:r w:rsidRPr="006663F5">
        <w:rPr>
          <w:rFonts w:ascii="Arial" w:eastAsia="Times New Roman" w:hAnsi="Arial"/>
          <w:sz w:val="24"/>
          <w:szCs w:val="24"/>
          <w:lang w:eastAsia="zh-CN"/>
        </w:rPr>
        <w:t xml:space="preserve">προβλέπει ότι η εξώδικη ρύθμιση αδικήματος και η καταβολή του σχετικού ποσού δε </w:t>
      </w:r>
      <w:r>
        <w:rPr>
          <w:rFonts w:ascii="Arial" w:eastAsia="Times New Roman" w:hAnsi="Arial"/>
          <w:sz w:val="24"/>
          <w:szCs w:val="24"/>
          <w:lang w:eastAsia="zh-CN"/>
        </w:rPr>
        <w:t>συνιστά καταδίκη.</w:t>
      </w:r>
      <w:r w:rsidR="004677DB">
        <w:rPr>
          <w:rFonts w:ascii="Arial" w:eastAsia="Times New Roman" w:hAnsi="Arial"/>
          <w:sz w:val="24"/>
          <w:szCs w:val="24"/>
          <w:lang w:eastAsia="zh-CN"/>
        </w:rPr>
        <w:t xml:space="preserve">  </w:t>
      </w:r>
    </w:p>
    <w:p w14:paraId="58D8E9BD" w14:textId="77777777" w:rsidR="00733404" w:rsidRDefault="004677DB" w:rsidP="00FB5343">
      <w:pPr>
        <w:pStyle w:val="ListParagraph"/>
        <w:tabs>
          <w:tab w:val="left" w:pos="567"/>
        </w:tabs>
        <w:spacing w:after="0" w:line="480" w:lineRule="auto"/>
        <w:ind w:left="0"/>
        <w:jc w:val="both"/>
        <w:rPr>
          <w:rFonts w:ascii="Arial" w:eastAsia="Times New Roman" w:hAnsi="Arial"/>
          <w:sz w:val="24"/>
          <w:szCs w:val="24"/>
          <w:lang w:eastAsia="zh-CN"/>
        </w:rPr>
      </w:pPr>
      <w:r>
        <w:rPr>
          <w:rFonts w:ascii="Arial" w:eastAsia="Times New Roman" w:hAnsi="Arial"/>
          <w:sz w:val="24"/>
          <w:szCs w:val="24"/>
          <w:lang w:eastAsia="zh-CN"/>
        </w:rPr>
        <w:tab/>
      </w:r>
      <w:r w:rsidR="006663F5">
        <w:rPr>
          <w:rFonts w:ascii="Arial" w:eastAsia="Times New Roman" w:hAnsi="Arial"/>
          <w:sz w:val="24"/>
          <w:szCs w:val="24"/>
          <w:lang w:eastAsia="zh-CN"/>
        </w:rPr>
        <w:t xml:space="preserve">Υπό το φως των πιο πάνω, </w:t>
      </w:r>
      <w:r w:rsidR="006663F5" w:rsidRPr="006663F5">
        <w:rPr>
          <w:rFonts w:ascii="Arial" w:eastAsia="Times New Roman" w:hAnsi="Arial"/>
          <w:sz w:val="24"/>
          <w:szCs w:val="24"/>
          <w:lang w:eastAsia="zh-CN"/>
        </w:rPr>
        <w:t xml:space="preserve">η επιτροπή, </w:t>
      </w:r>
      <w:r w:rsidR="006663F5">
        <w:rPr>
          <w:rFonts w:ascii="Arial" w:eastAsia="Times New Roman" w:hAnsi="Arial"/>
          <w:sz w:val="24"/>
          <w:szCs w:val="24"/>
          <w:lang w:eastAsia="zh-CN"/>
        </w:rPr>
        <w:t xml:space="preserve">με τη σύμφωνη γνώμη των εκπροσώπων του Τμήματος Περιβάλλοντος, </w:t>
      </w:r>
      <w:r w:rsidR="006663F5" w:rsidRPr="006663F5">
        <w:rPr>
          <w:rFonts w:ascii="Arial" w:eastAsia="Times New Roman" w:hAnsi="Arial"/>
          <w:sz w:val="24"/>
          <w:szCs w:val="24"/>
          <w:lang w:eastAsia="zh-CN"/>
        </w:rPr>
        <w:t>αποφάσισε ομόφωνα να διαγράψει τη σχετική πρόνοια του υπό εξέταση νομοσχεδίου που προβλέπει ότι το ποσό που καταβάλλεται στο πλαίσιο της εξώδικης ρύθμισης αδικήματος που προβλέπεται στη βασική νομοθεσία θεωρείται χρηματική ποινή που επιβλήθηκε λόγω καταδίκης</w:t>
      </w:r>
      <w:r w:rsidR="006663F5">
        <w:rPr>
          <w:rFonts w:ascii="Arial" w:eastAsia="Times New Roman" w:hAnsi="Arial"/>
          <w:sz w:val="24"/>
          <w:szCs w:val="24"/>
          <w:lang w:eastAsia="zh-CN"/>
        </w:rPr>
        <w:t xml:space="preserve"> του επηρεαζόμενου προσώπου</w:t>
      </w:r>
      <w:r w:rsidR="006663F5" w:rsidRPr="006663F5">
        <w:rPr>
          <w:rFonts w:ascii="Arial" w:eastAsia="Times New Roman" w:hAnsi="Arial"/>
          <w:sz w:val="24"/>
          <w:szCs w:val="24"/>
          <w:lang w:eastAsia="zh-CN"/>
        </w:rPr>
        <w:t xml:space="preserve"> για το σχετικό αδίκημα.</w:t>
      </w:r>
      <w:r w:rsidR="006663F5" w:rsidRPr="006663F5">
        <w:rPr>
          <w:rFonts w:ascii="Arial" w:eastAsia="Times New Roman" w:hAnsi="Arial"/>
          <w:sz w:val="24"/>
          <w:szCs w:val="24"/>
          <w:lang w:eastAsia="zh-CN"/>
        </w:rPr>
        <w:tab/>
      </w:r>
    </w:p>
    <w:p w14:paraId="0EC91579" w14:textId="043426C3" w:rsidR="00733404" w:rsidRDefault="00733404" w:rsidP="00FB5343">
      <w:pPr>
        <w:pStyle w:val="ListParagraph"/>
        <w:tabs>
          <w:tab w:val="left" w:pos="567"/>
        </w:tabs>
        <w:spacing w:after="0" w:line="480" w:lineRule="auto"/>
        <w:ind w:left="0"/>
        <w:jc w:val="both"/>
        <w:rPr>
          <w:rFonts w:ascii="Arial" w:eastAsia="Times New Roman" w:hAnsi="Arial"/>
          <w:sz w:val="24"/>
          <w:szCs w:val="24"/>
          <w:lang w:eastAsia="zh-CN"/>
        </w:rPr>
      </w:pPr>
      <w:r>
        <w:rPr>
          <w:rFonts w:ascii="Arial" w:eastAsia="Times New Roman" w:hAnsi="Arial"/>
          <w:sz w:val="24"/>
          <w:szCs w:val="24"/>
          <w:lang w:eastAsia="zh-CN"/>
        </w:rPr>
        <w:tab/>
      </w:r>
      <w:r w:rsidRPr="00733404">
        <w:rPr>
          <w:rFonts w:ascii="Arial" w:eastAsia="Times New Roman" w:hAnsi="Arial"/>
          <w:sz w:val="24"/>
          <w:szCs w:val="24"/>
          <w:lang w:eastAsia="zh-CN"/>
        </w:rPr>
        <w:t xml:space="preserve">Σημειώνεται ότι </w:t>
      </w:r>
      <w:r w:rsidR="00EA7F6A">
        <w:rPr>
          <w:rFonts w:ascii="Arial" w:eastAsia="Times New Roman" w:hAnsi="Arial"/>
          <w:sz w:val="24"/>
          <w:szCs w:val="24"/>
          <w:lang w:eastAsia="zh-CN"/>
        </w:rPr>
        <w:t>σ</w:t>
      </w:r>
      <w:r w:rsidRPr="00733404">
        <w:rPr>
          <w:rFonts w:ascii="Arial" w:eastAsia="Times New Roman" w:hAnsi="Arial"/>
          <w:sz w:val="24"/>
          <w:szCs w:val="24"/>
          <w:lang w:eastAsia="zh-CN"/>
        </w:rPr>
        <w:t xml:space="preserve">το στάδιο της τοποθέτησης </w:t>
      </w:r>
      <w:r>
        <w:rPr>
          <w:rFonts w:ascii="Arial" w:eastAsia="Times New Roman" w:hAnsi="Arial"/>
          <w:sz w:val="24"/>
          <w:szCs w:val="24"/>
          <w:lang w:eastAsia="zh-CN"/>
        </w:rPr>
        <w:t xml:space="preserve">ο πρόεδρος </w:t>
      </w:r>
      <w:r w:rsidR="00EA7F6A">
        <w:rPr>
          <w:rFonts w:ascii="Arial" w:eastAsia="Times New Roman" w:hAnsi="Arial"/>
          <w:sz w:val="24"/>
          <w:szCs w:val="24"/>
          <w:lang w:eastAsia="zh-CN"/>
        </w:rPr>
        <w:t xml:space="preserve">της επιτροπής, βουλευτής του Κινήματος Οικολόγων-Συνεργασία Πολιτών, </w:t>
      </w:r>
      <w:r>
        <w:rPr>
          <w:rFonts w:ascii="Arial" w:eastAsia="Times New Roman" w:hAnsi="Arial"/>
          <w:sz w:val="24"/>
          <w:szCs w:val="24"/>
          <w:lang w:eastAsia="zh-CN"/>
        </w:rPr>
        <w:t xml:space="preserve">και τα μέλη της βουλευτές της κοινοβουλευτικής ομάδας ΑΚΕΛ-Αριστερά-Νέες Δυνάμεις εξέφρασαν ανησυχίες σχετικά με την πρόνοια του υπό εξέταση νομοσχέδιου που προβλέπει αύξηση της </w:t>
      </w:r>
      <w:r>
        <w:rPr>
          <w:rFonts w:ascii="Arial" w:eastAsia="Times New Roman" w:hAnsi="Arial"/>
          <w:sz w:val="24"/>
          <w:szCs w:val="24"/>
          <w:lang w:eastAsia="zh-CN"/>
        </w:rPr>
        <w:lastRenderedPageBreak/>
        <w:t>χρονικής ισχύος της άδε</w:t>
      </w:r>
      <w:r w:rsidRPr="00733404">
        <w:rPr>
          <w:rFonts w:ascii="Arial" w:eastAsia="Times New Roman" w:hAnsi="Arial"/>
          <w:sz w:val="24"/>
          <w:szCs w:val="24"/>
          <w:lang w:eastAsia="zh-CN"/>
        </w:rPr>
        <w:t>ια</w:t>
      </w:r>
      <w:r>
        <w:rPr>
          <w:rFonts w:ascii="Arial" w:eastAsia="Times New Roman" w:hAnsi="Arial"/>
          <w:sz w:val="24"/>
          <w:szCs w:val="24"/>
          <w:lang w:eastAsia="zh-CN"/>
        </w:rPr>
        <w:t>ς</w:t>
      </w:r>
      <w:r w:rsidRPr="00733404">
        <w:rPr>
          <w:rFonts w:ascii="Arial" w:eastAsia="Times New Roman" w:hAnsi="Arial"/>
          <w:sz w:val="24"/>
          <w:szCs w:val="24"/>
          <w:lang w:eastAsia="zh-CN"/>
        </w:rPr>
        <w:t xml:space="preserve"> εκπομπής αερίων αποβλήτων</w:t>
      </w:r>
      <w:r>
        <w:rPr>
          <w:rFonts w:ascii="Arial" w:eastAsia="Times New Roman" w:hAnsi="Arial"/>
          <w:sz w:val="24"/>
          <w:szCs w:val="24"/>
          <w:lang w:eastAsia="zh-CN"/>
        </w:rPr>
        <w:t xml:space="preserve"> από πέντε (5) σε δέκα (10) χρόνια και επιφυλάχ</w:t>
      </w:r>
      <w:r w:rsidR="00B05821">
        <w:rPr>
          <w:rFonts w:ascii="Arial" w:eastAsia="Times New Roman" w:hAnsi="Arial"/>
          <w:sz w:val="24"/>
          <w:szCs w:val="24"/>
          <w:lang w:eastAsia="zh-CN"/>
        </w:rPr>
        <w:t>θ</w:t>
      </w:r>
      <w:r>
        <w:rPr>
          <w:rFonts w:ascii="Arial" w:eastAsia="Times New Roman" w:hAnsi="Arial"/>
          <w:sz w:val="24"/>
          <w:szCs w:val="24"/>
          <w:lang w:eastAsia="zh-CN"/>
        </w:rPr>
        <w:t>ηκαν να υποβάλουν σχετική τροπολογία για διαγραφή της εν λόγω πρόνοιας</w:t>
      </w:r>
      <w:r w:rsidR="00EA7F6A">
        <w:rPr>
          <w:rFonts w:ascii="Arial" w:eastAsia="Times New Roman" w:hAnsi="Arial"/>
          <w:sz w:val="24"/>
          <w:szCs w:val="24"/>
          <w:lang w:eastAsia="zh-CN"/>
        </w:rPr>
        <w:t xml:space="preserve"> κατά το στάδιο της διαβούλευσης επί τροπολογιών.</w:t>
      </w:r>
    </w:p>
    <w:p w14:paraId="167D1CAC" w14:textId="70C783C1" w:rsidR="002E5851" w:rsidRPr="00224BF3" w:rsidRDefault="006663F5" w:rsidP="006663F5">
      <w:pPr>
        <w:pStyle w:val="ListParagraph"/>
        <w:spacing w:after="0" w:line="480" w:lineRule="auto"/>
        <w:ind w:left="0"/>
        <w:jc w:val="both"/>
        <w:rPr>
          <w:rFonts w:ascii="Arial" w:eastAsia="Times New Roman" w:hAnsi="Arial"/>
          <w:sz w:val="24"/>
          <w:szCs w:val="24"/>
          <w:lang w:eastAsia="zh-CN"/>
        </w:rPr>
      </w:pPr>
      <w:r>
        <w:rPr>
          <w:rFonts w:ascii="Arial" w:eastAsia="Times New Roman" w:hAnsi="Arial"/>
          <w:sz w:val="24"/>
          <w:szCs w:val="24"/>
          <w:lang w:eastAsia="zh-CN"/>
        </w:rPr>
        <w:tab/>
      </w:r>
      <w:r w:rsidR="00FC698F" w:rsidRPr="00FC698F">
        <w:rPr>
          <w:rFonts w:ascii="Arial" w:eastAsia="Times New Roman" w:hAnsi="Arial"/>
          <w:bCs/>
          <w:sz w:val="24"/>
          <w:szCs w:val="24"/>
          <w:lang w:eastAsia="zh-CN"/>
        </w:rPr>
        <w:t>Η Κοινοβουλευτική Επιτροπή Περιβάλλοντος, αφού έλαβε υπόψη όλα όσα τέθηκαν ενώπι</w:t>
      </w:r>
      <w:r w:rsidR="00B05821">
        <w:rPr>
          <w:rFonts w:ascii="Arial" w:eastAsia="Times New Roman" w:hAnsi="Arial"/>
          <w:bCs/>
          <w:sz w:val="24"/>
          <w:szCs w:val="24"/>
          <w:lang w:eastAsia="zh-CN"/>
        </w:rPr>
        <w:t>ό</w:t>
      </w:r>
      <w:r w:rsidR="00FC698F" w:rsidRPr="00FC698F">
        <w:rPr>
          <w:rFonts w:ascii="Arial" w:eastAsia="Times New Roman" w:hAnsi="Arial"/>
          <w:bCs/>
          <w:sz w:val="24"/>
          <w:szCs w:val="24"/>
          <w:lang w:eastAsia="zh-CN"/>
        </w:rPr>
        <w:t xml:space="preserve">ν της </w:t>
      </w:r>
      <w:r>
        <w:rPr>
          <w:rFonts w:ascii="Arial" w:eastAsia="Times New Roman" w:hAnsi="Arial"/>
          <w:bCs/>
          <w:sz w:val="24"/>
          <w:szCs w:val="24"/>
          <w:lang w:eastAsia="zh-CN"/>
        </w:rPr>
        <w:t xml:space="preserve">και </w:t>
      </w:r>
      <w:r w:rsidR="00EA7F6A">
        <w:rPr>
          <w:rFonts w:ascii="Arial" w:eastAsia="Times New Roman" w:hAnsi="Arial"/>
          <w:bCs/>
          <w:sz w:val="24"/>
          <w:szCs w:val="24"/>
          <w:lang w:eastAsia="zh-CN"/>
        </w:rPr>
        <w:t xml:space="preserve">τροποποίησε το κείμενο </w:t>
      </w:r>
      <w:r>
        <w:rPr>
          <w:rFonts w:ascii="Arial" w:eastAsia="Times New Roman" w:hAnsi="Arial"/>
          <w:bCs/>
          <w:sz w:val="24"/>
          <w:szCs w:val="24"/>
          <w:lang w:eastAsia="zh-CN"/>
        </w:rPr>
        <w:t>του νομοσχεδίου</w:t>
      </w:r>
      <w:r w:rsidR="00EA7F6A">
        <w:rPr>
          <w:rFonts w:ascii="Arial" w:eastAsia="Times New Roman" w:hAnsi="Arial"/>
          <w:bCs/>
          <w:sz w:val="24"/>
          <w:szCs w:val="24"/>
          <w:lang w:eastAsia="zh-CN"/>
        </w:rPr>
        <w:t xml:space="preserve"> με τη διαγραφή της πρόνοιας που προβλέπει ότι το ποσό που καταβάλλεται στο πλαίσιο της εξώδικης ρύθμισης αδικήματος θεωρείται χρηματική ποινή που επιβλήθηκε λόγω καταδίκης για το σχετικό αδίκημα</w:t>
      </w:r>
      <w:r>
        <w:rPr>
          <w:rFonts w:ascii="Arial" w:eastAsia="Times New Roman" w:hAnsi="Arial"/>
          <w:bCs/>
          <w:sz w:val="24"/>
          <w:szCs w:val="24"/>
          <w:lang w:eastAsia="zh-CN"/>
        </w:rPr>
        <w:t xml:space="preserve"> και </w:t>
      </w:r>
      <w:r w:rsidR="00EA7F6A">
        <w:rPr>
          <w:rFonts w:ascii="Arial" w:eastAsia="Times New Roman" w:hAnsi="Arial"/>
          <w:bCs/>
          <w:sz w:val="24"/>
          <w:szCs w:val="24"/>
          <w:lang w:eastAsia="zh-CN"/>
        </w:rPr>
        <w:t xml:space="preserve">αφού προέβη </w:t>
      </w:r>
      <w:r>
        <w:rPr>
          <w:rFonts w:ascii="Arial" w:eastAsia="Times New Roman" w:hAnsi="Arial"/>
          <w:bCs/>
          <w:sz w:val="24"/>
          <w:szCs w:val="24"/>
          <w:lang w:eastAsia="zh-CN"/>
        </w:rPr>
        <w:t xml:space="preserve">στις απαραίτητες νομοτεχνικές βελτιώσεις του </w:t>
      </w:r>
      <w:r w:rsidR="00C00DDE">
        <w:rPr>
          <w:rFonts w:ascii="Arial" w:eastAsia="Times New Roman" w:hAnsi="Arial"/>
          <w:bCs/>
          <w:sz w:val="24"/>
          <w:szCs w:val="24"/>
          <w:lang w:eastAsia="zh-CN"/>
        </w:rPr>
        <w:t>νομοσχεδίου</w:t>
      </w:r>
      <w:r w:rsidR="00EA7F6A">
        <w:rPr>
          <w:rFonts w:ascii="Arial" w:eastAsia="Times New Roman" w:hAnsi="Arial"/>
          <w:bCs/>
          <w:sz w:val="24"/>
          <w:szCs w:val="24"/>
          <w:lang w:eastAsia="zh-CN"/>
        </w:rPr>
        <w:t xml:space="preserve"> </w:t>
      </w:r>
      <w:r>
        <w:rPr>
          <w:rFonts w:ascii="Arial" w:eastAsia="Times New Roman" w:hAnsi="Arial"/>
          <w:bCs/>
          <w:sz w:val="24"/>
          <w:szCs w:val="24"/>
          <w:lang w:eastAsia="zh-CN"/>
        </w:rPr>
        <w:t xml:space="preserve">και των </w:t>
      </w:r>
      <w:r w:rsidR="00C00DDE">
        <w:rPr>
          <w:rFonts w:ascii="Arial" w:eastAsia="Times New Roman" w:hAnsi="Arial"/>
          <w:bCs/>
          <w:sz w:val="24"/>
          <w:szCs w:val="24"/>
          <w:lang w:eastAsia="zh-CN"/>
        </w:rPr>
        <w:t>κ</w:t>
      </w:r>
      <w:r>
        <w:rPr>
          <w:rFonts w:ascii="Arial" w:eastAsia="Times New Roman" w:hAnsi="Arial"/>
          <w:bCs/>
          <w:sz w:val="24"/>
          <w:szCs w:val="24"/>
          <w:lang w:eastAsia="zh-CN"/>
        </w:rPr>
        <w:t xml:space="preserve">ανονισμών, </w:t>
      </w:r>
      <w:r w:rsidR="00733404" w:rsidRPr="00D35A3B">
        <w:rPr>
          <w:rFonts w:ascii="Arial" w:eastAsia="Times New Roman" w:hAnsi="Arial"/>
          <w:bCs/>
          <w:sz w:val="24"/>
          <w:szCs w:val="24"/>
          <w:lang w:eastAsia="zh-CN"/>
        </w:rPr>
        <w:t>επιφυλάχθηκε να τοποθετηθεί επί τ</w:t>
      </w:r>
      <w:r w:rsidR="00EA7F6A">
        <w:rPr>
          <w:rFonts w:ascii="Arial" w:eastAsia="Times New Roman" w:hAnsi="Arial"/>
          <w:bCs/>
          <w:sz w:val="24"/>
          <w:szCs w:val="24"/>
          <w:lang w:eastAsia="zh-CN"/>
        </w:rPr>
        <w:t xml:space="preserve">ων προνοιών του </w:t>
      </w:r>
      <w:r w:rsidR="00733404" w:rsidRPr="00D35A3B">
        <w:rPr>
          <w:rFonts w:ascii="Arial" w:eastAsia="Times New Roman" w:hAnsi="Arial"/>
          <w:bCs/>
          <w:sz w:val="24"/>
          <w:szCs w:val="24"/>
          <w:lang w:eastAsia="zh-CN"/>
        </w:rPr>
        <w:t xml:space="preserve">νομοσχεδίου </w:t>
      </w:r>
      <w:r w:rsidR="00EA7F6A">
        <w:rPr>
          <w:rFonts w:ascii="Arial" w:eastAsia="Times New Roman" w:hAnsi="Arial"/>
          <w:bCs/>
          <w:sz w:val="24"/>
          <w:szCs w:val="24"/>
          <w:lang w:eastAsia="zh-CN"/>
        </w:rPr>
        <w:t xml:space="preserve">και των Κανονισμών </w:t>
      </w:r>
      <w:r w:rsidR="00733404" w:rsidRPr="00D35A3B">
        <w:rPr>
          <w:rFonts w:ascii="Arial" w:eastAsia="Times New Roman" w:hAnsi="Arial"/>
          <w:bCs/>
          <w:sz w:val="24"/>
          <w:szCs w:val="24"/>
          <w:lang w:eastAsia="zh-CN"/>
        </w:rPr>
        <w:t>κατά τη συζήτησή του</w:t>
      </w:r>
      <w:r w:rsidR="00C00DDE">
        <w:rPr>
          <w:rFonts w:ascii="Arial" w:eastAsia="Times New Roman" w:hAnsi="Arial"/>
          <w:bCs/>
          <w:sz w:val="24"/>
          <w:szCs w:val="24"/>
          <w:lang w:eastAsia="zh-CN"/>
        </w:rPr>
        <w:t>ς</w:t>
      </w:r>
      <w:r w:rsidR="00733404" w:rsidRPr="00D35A3B">
        <w:rPr>
          <w:rFonts w:ascii="Arial" w:eastAsia="Times New Roman" w:hAnsi="Arial"/>
          <w:bCs/>
          <w:sz w:val="24"/>
          <w:szCs w:val="24"/>
          <w:lang w:eastAsia="zh-CN"/>
        </w:rPr>
        <w:t xml:space="preserve"> ενώπιον της ολομέλειας του σώματος.</w:t>
      </w:r>
    </w:p>
    <w:p w14:paraId="58C1A882" w14:textId="77777777" w:rsidR="0013211C" w:rsidRDefault="0013211C" w:rsidP="00C37AA9">
      <w:pPr>
        <w:tabs>
          <w:tab w:val="left" w:pos="567"/>
        </w:tabs>
        <w:spacing w:after="0" w:line="480" w:lineRule="auto"/>
        <w:jc w:val="both"/>
        <w:rPr>
          <w:rFonts w:ascii="Arial" w:hAnsi="Arial"/>
          <w:sz w:val="24"/>
          <w:szCs w:val="24"/>
        </w:rPr>
      </w:pPr>
    </w:p>
    <w:p w14:paraId="186A5BA5" w14:textId="5F17E570" w:rsidR="00C37AA9" w:rsidRPr="00F43CA4" w:rsidRDefault="00C00DDE" w:rsidP="00C37AA9">
      <w:pPr>
        <w:tabs>
          <w:tab w:val="left" w:pos="567"/>
        </w:tabs>
        <w:spacing w:after="0" w:line="480" w:lineRule="auto"/>
        <w:jc w:val="both"/>
        <w:rPr>
          <w:rFonts w:ascii="Arial" w:hAnsi="Arial"/>
          <w:sz w:val="24"/>
          <w:szCs w:val="24"/>
        </w:rPr>
      </w:pPr>
      <w:r w:rsidRPr="00542C4D">
        <w:rPr>
          <w:rFonts w:ascii="Arial" w:hAnsi="Arial"/>
          <w:sz w:val="24"/>
          <w:szCs w:val="24"/>
        </w:rPr>
        <w:t>21</w:t>
      </w:r>
      <w:r w:rsidRPr="00542C4D">
        <w:rPr>
          <w:rFonts w:ascii="Arial" w:hAnsi="Arial"/>
          <w:sz w:val="24"/>
          <w:szCs w:val="24"/>
          <w:vertAlign w:val="superscript"/>
        </w:rPr>
        <w:t>η</w:t>
      </w:r>
      <w:r w:rsidR="00733404" w:rsidRPr="00C00DDE">
        <w:rPr>
          <w:rFonts w:ascii="Arial" w:hAnsi="Arial"/>
          <w:sz w:val="24"/>
          <w:szCs w:val="24"/>
        </w:rPr>
        <w:t xml:space="preserve"> </w:t>
      </w:r>
      <w:r w:rsidR="00733404">
        <w:rPr>
          <w:rFonts w:ascii="Arial" w:hAnsi="Arial"/>
          <w:sz w:val="24"/>
          <w:szCs w:val="24"/>
        </w:rPr>
        <w:t xml:space="preserve">Ιουνίου </w:t>
      </w:r>
      <w:r w:rsidR="00C37AA9" w:rsidRPr="00F43CA4">
        <w:rPr>
          <w:rFonts w:ascii="Arial" w:hAnsi="Arial"/>
          <w:sz w:val="24"/>
          <w:szCs w:val="24"/>
        </w:rPr>
        <w:t>2022</w:t>
      </w:r>
    </w:p>
    <w:p w14:paraId="434A894E" w14:textId="77777777" w:rsidR="00315670" w:rsidRDefault="00C37AA9" w:rsidP="00FC698F">
      <w:pPr>
        <w:tabs>
          <w:tab w:val="left" w:pos="567"/>
        </w:tabs>
        <w:spacing w:after="0" w:line="360" w:lineRule="auto"/>
        <w:jc w:val="both"/>
        <w:rPr>
          <w:rFonts w:ascii="Arial" w:hAnsi="Arial"/>
          <w:sz w:val="20"/>
          <w:szCs w:val="20"/>
        </w:rPr>
      </w:pPr>
      <w:r w:rsidRPr="0013211C">
        <w:rPr>
          <w:rFonts w:ascii="Arial" w:hAnsi="Arial"/>
          <w:sz w:val="20"/>
          <w:szCs w:val="20"/>
        </w:rPr>
        <w:t xml:space="preserve">Αρ. Φακ.: </w:t>
      </w:r>
      <w:r w:rsidR="00FC698F">
        <w:rPr>
          <w:rFonts w:ascii="Arial" w:hAnsi="Arial"/>
          <w:sz w:val="20"/>
          <w:szCs w:val="20"/>
        </w:rPr>
        <w:t>23.01.063.064-2022</w:t>
      </w:r>
    </w:p>
    <w:p w14:paraId="1D82504D" w14:textId="77777777" w:rsidR="00FC698F" w:rsidRDefault="00FC698F" w:rsidP="00FC698F">
      <w:pPr>
        <w:tabs>
          <w:tab w:val="left" w:pos="567"/>
        </w:tabs>
        <w:spacing w:after="0" w:line="360" w:lineRule="auto"/>
        <w:jc w:val="both"/>
        <w:rPr>
          <w:rFonts w:ascii="Arial" w:hAnsi="Arial"/>
          <w:sz w:val="20"/>
          <w:szCs w:val="20"/>
        </w:rPr>
      </w:pPr>
      <w:r>
        <w:rPr>
          <w:rFonts w:ascii="Arial" w:hAnsi="Arial"/>
          <w:sz w:val="20"/>
          <w:szCs w:val="20"/>
        </w:rPr>
        <w:tab/>
      </w:r>
      <w:r>
        <w:rPr>
          <w:rFonts w:ascii="Arial" w:hAnsi="Arial"/>
          <w:sz w:val="20"/>
          <w:szCs w:val="20"/>
        </w:rPr>
        <w:tab/>
        <w:t xml:space="preserve">   23.03.059.026-2022</w:t>
      </w:r>
    </w:p>
    <w:p w14:paraId="2B4F6115" w14:textId="48B985C2" w:rsidR="00FC698F" w:rsidRPr="00FC698F" w:rsidRDefault="00FC698F" w:rsidP="00FC698F">
      <w:pPr>
        <w:tabs>
          <w:tab w:val="left" w:pos="567"/>
        </w:tabs>
        <w:spacing w:after="0" w:line="480" w:lineRule="auto"/>
        <w:jc w:val="both"/>
        <w:rPr>
          <w:rFonts w:ascii="Arial" w:hAnsi="Arial"/>
          <w:sz w:val="16"/>
        </w:rPr>
      </w:pPr>
      <w:r w:rsidRPr="00FC698F">
        <w:rPr>
          <w:rFonts w:ascii="Arial" w:hAnsi="Arial"/>
          <w:sz w:val="16"/>
        </w:rPr>
        <w:t>ΑΦ</w:t>
      </w:r>
      <w:r w:rsidR="00C00DDE">
        <w:rPr>
          <w:rFonts w:ascii="Arial" w:hAnsi="Arial"/>
          <w:sz w:val="16"/>
        </w:rPr>
        <w:t>,</w:t>
      </w:r>
      <w:r w:rsidRPr="00FC698F">
        <w:rPr>
          <w:rFonts w:ascii="Arial" w:hAnsi="Arial"/>
          <w:sz w:val="16"/>
        </w:rPr>
        <w:t>ΑΒ</w:t>
      </w:r>
      <w:r w:rsidR="0049155F">
        <w:rPr>
          <w:rFonts w:ascii="Arial" w:hAnsi="Arial"/>
          <w:sz w:val="16"/>
        </w:rPr>
        <w:t>/</w:t>
      </w:r>
      <w:r w:rsidR="00C00DDE">
        <w:rPr>
          <w:rFonts w:ascii="Arial" w:hAnsi="Arial"/>
          <w:sz w:val="16"/>
        </w:rPr>
        <w:t>ΕΧ/</w:t>
      </w:r>
      <w:r w:rsidR="0049155F">
        <w:rPr>
          <w:rFonts w:ascii="Arial" w:hAnsi="Arial"/>
          <w:sz w:val="16"/>
        </w:rPr>
        <w:t>ΧΧ</w:t>
      </w:r>
      <w:bookmarkStart w:id="2" w:name="_GoBack"/>
      <w:bookmarkEnd w:id="2"/>
    </w:p>
    <w:p w14:paraId="1F4C2491" w14:textId="77777777" w:rsidR="00FC698F" w:rsidRPr="0013211C" w:rsidRDefault="00FC698F" w:rsidP="00FC698F">
      <w:pPr>
        <w:tabs>
          <w:tab w:val="left" w:pos="567"/>
        </w:tabs>
        <w:spacing w:after="0" w:line="360" w:lineRule="auto"/>
        <w:jc w:val="both"/>
        <w:rPr>
          <w:rFonts w:ascii="Arial" w:hAnsi="Arial"/>
          <w:sz w:val="20"/>
          <w:szCs w:val="20"/>
        </w:rPr>
      </w:pPr>
    </w:p>
    <w:sectPr w:rsidR="00FC698F" w:rsidRPr="0013211C" w:rsidSect="00FC7E0F">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42873" w14:textId="77777777" w:rsidR="005C238B" w:rsidRDefault="005C238B" w:rsidP="006F6DE7">
      <w:pPr>
        <w:spacing w:after="0" w:line="240" w:lineRule="auto"/>
      </w:pPr>
      <w:r>
        <w:separator/>
      </w:r>
    </w:p>
  </w:endnote>
  <w:endnote w:type="continuationSeparator" w:id="0">
    <w:p w14:paraId="68245D98" w14:textId="77777777" w:rsidR="005C238B" w:rsidRDefault="005C238B"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526EE" w14:textId="77777777" w:rsidR="005C238B" w:rsidRDefault="005C238B" w:rsidP="006F6DE7">
      <w:pPr>
        <w:spacing w:after="0" w:line="240" w:lineRule="auto"/>
      </w:pPr>
      <w:r>
        <w:separator/>
      </w:r>
    </w:p>
  </w:footnote>
  <w:footnote w:type="continuationSeparator" w:id="0">
    <w:p w14:paraId="5BE0757A" w14:textId="77777777" w:rsidR="005C238B" w:rsidRDefault="005C238B"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4F9D" w14:textId="77777777"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401D77" w:rsidRPr="006F4374">
      <w:rPr>
        <w:rFonts w:ascii="Arial" w:hAnsi="Arial"/>
        <w:noProof/>
        <w:sz w:val="24"/>
        <w:szCs w:val="24"/>
      </w:rPr>
      <w:t>6</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C6"/>
    <w:rsid w:val="00032282"/>
    <w:rsid w:val="0003303F"/>
    <w:rsid w:val="00033B76"/>
    <w:rsid w:val="00034382"/>
    <w:rsid w:val="000343B1"/>
    <w:rsid w:val="0003469F"/>
    <w:rsid w:val="00035A23"/>
    <w:rsid w:val="00035E69"/>
    <w:rsid w:val="000369A8"/>
    <w:rsid w:val="00036F26"/>
    <w:rsid w:val="0003701F"/>
    <w:rsid w:val="00037249"/>
    <w:rsid w:val="00040FD7"/>
    <w:rsid w:val="000423A9"/>
    <w:rsid w:val="00042907"/>
    <w:rsid w:val="00042D31"/>
    <w:rsid w:val="00043CE9"/>
    <w:rsid w:val="00043EB0"/>
    <w:rsid w:val="00044727"/>
    <w:rsid w:val="00045829"/>
    <w:rsid w:val="00045A40"/>
    <w:rsid w:val="00045AAC"/>
    <w:rsid w:val="00046B7E"/>
    <w:rsid w:val="00046C46"/>
    <w:rsid w:val="00047465"/>
    <w:rsid w:val="00047A83"/>
    <w:rsid w:val="00047B36"/>
    <w:rsid w:val="00047E8F"/>
    <w:rsid w:val="00050450"/>
    <w:rsid w:val="00051165"/>
    <w:rsid w:val="000512FD"/>
    <w:rsid w:val="00051F7C"/>
    <w:rsid w:val="0005255A"/>
    <w:rsid w:val="00053433"/>
    <w:rsid w:val="000544FE"/>
    <w:rsid w:val="00054805"/>
    <w:rsid w:val="00054B0A"/>
    <w:rsid w:val="00055DF7"/>
    <w:rsid w:val="0005684C"/>
    <w:rsid w:val="00056EA5"/>
    <w:rsid w:val="000573A0"/>
    <w:rsid w:val="000576D6"/>
    <w:rsid w:val="00057D6D"/>
    <w:rsid w:val="000600EB"/>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FC8"/>
    <w:rsid w:val="0008246D"/>
    <w:rsid w:val="000824C2"/>
    <w:rsid w:val="00082567"/>
    <w:rsid w:val="0008306B"/>
    <w:rsid w:val="00083BA3"/>
    <w:rsid w:val="000842B5"/>
    <w:rsid w:val="000842E2"/>
    <w:rsid w:val="00084A0A"/>
    <w:rsid w:val="00086985"/>
    <w:rsid w:val="00090755"/>
    <w:rsid w:val="000913E8"/>
    <w:rsid w:val="000917E9"/>
    <w:rsid w:val="00092B5F"/>
    <w:rsid w:val="00093C4F"/>
    <w:rsid w:val="00095F43"/>
    <w:rsid w:val="0009611A"/>
    <w:rsid w:val="0009649F"/>
    <w:rsid w:val="000A081E"/>
    <w:rsid w:val="000A0D49"/>
    <w:rsid w:val="000A1016"/>
    <w:rsid w:val="000A13B8"/>
    <w:rsid w:val="000A1B2A"/>
    <w:rsid w:val="000A1E91"/>
    <w:rsid w:val="000A2B6B"/>
    <w:rsid w:val="000A30DD"/>
    <w:rsid w:val="000A408A"/>
    <w:rsid w:val="000A5D3C"/>
    <w:rsid w:val="000B1236"/>
    <w:rsid w:val="000B250A"/>
    <w:rsid w:val="000B2D2E"/>
    <w:rsid w:val="000B2D54"/>
    <w:rsid w:val="000B3F58"/>
    <w:rsid w:val="000B5D51"/>
    <w:rsid w:val="000B5DD9"/>
    <w:rsid w:val="000B6357"/>
    <w:rsid w:val="000C05E2"/>
    <w:rsid w:val="000C0CD1"/>
    <w:rsid w:val="000C0D68"/>
    <w:rsid w:val="000C0E77"/>
    <w:rsid w:val="000C3665"/>
    <w:rsid w:val="000C3763"/>
    <w:rsid w:val="000C3B27"/>
    <w:rsid w:val="000C455B"/>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326"/>
    <w:rsid w:val="00111B86"/>
    <w:rsid w:val="00112A74"/>
    <w:rsid w:val="001130C9"/>
    <w:rsid w:val="0011347C"/>
    <w:rsid w:val="001136A2"/>
    <w:rsid w:val="00113B3A"/>
    <w:rsid w:val="001157A1"/>
    <w:rsid w:val="00115AAE"/>
    <w:rsid w:val="001165E2"/>
    <w:rsid w:val="00117D02"/>
    <w:rsid w:val="00120F09"/>
    <w:rsid w:val="00121941"/>
    <w:rsid w:val="00121ED1"/>
    <w:rsid w:val="00121F40"/>
    <w:rsid w:val="00122E4A"/>
    <w:rsid w:val="00122FAB"/>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D94"/>
    <w:rsid w:val="00144710"/>
    <w:rsid w:val="001464A5"/>
    <w:rsid w:val="001466C5"/>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602BE"/>
    <w:rsid w:val="001603E9"/>
    <w:rsid w:val="0016087E"/>
    <w:rsid w:val="00160E79"/>
    <w:rsid w:val="0016252A"/>
    <w:rsid w:val="00163EDE"/>
    <w:rsid w:val="00163EE0"/>
    <w:rsid w:val="0016450F"/>
    <w:rsid w:val="00164AF2"/>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B88"/>
    <w:rsid w:val="001877DD"/>
    <w:rsid w:val="00187A08"/>
    <w:rsid w:val="00191184"/>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58B"/>
    <w:rsid w:val="001A5B99"/>
    <w:rsid w:val="001A62B4"/>
    <w:rsid w:val="001A7571"/>
    <w:rsid w:val="001A79F8"/>
    <w:rsid w:val="001A79FC"/>
    <w:rsid w:val="001A7B1C"/>
    <w:rsid w:val="001B0B3B"/>
    <w:rsid w:val="001B123D"/>
    <w:rsid w:val="001B22DB"/>
    <w:rsid w:val="001B2D73"/>
    <w:rsid w:val="001B30E0"/>
    <w:rsid w:val="001B38E1"/>
    <w:rsid w:val="001B40BF"/>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2276"/>
    <w:rsid w:val="001F291D"/>
    <w:rsid w:val="001F2ACC"/>
    <w:rsid w:val="001F30AC"/>
    <w:rsid w:val="001F3430"/>
    <w:rsid w:val="001F3BEE"/>
    <w:rsid w:val="001F4960"/>
    <w:rsid w:val="001F52FC"/>
    <w:rsid w:val="001F7BC9"/>
    <w:rsid w:val="00200667"/>
    <w:rsid w:val="00202417"/>
    <w:rsid w:val="002033E0"/>
    <w:rsid w:val="00204A23"/>
    <w:rsid w:val="00206510"/>
    <w:rsid w:val="00206CAE"/>
    <w:rsid w:val="00207564"/>
    <w:rsid w:val="0021106A"/>
    <w:rsid w:val="002120CF"/>
    <w:rsid w:val="0021308F"/>
    <w:rsid w:val="00213243"/>
    <w:rsid w:val="00214634"/>
    <w:rsid w:val="00214B5A"/>
    <w:rsid w:val="00214C33"/>
    <w:rsid w:val="002152DA"/>
    <w:rsid w:val="00215F5A"/>
    <w:rsid w:val="00216060"/>
    <w:rsid w:val="002163D3"/>
    <w:rsid w:val="00217304"/>
    <w:rsid w:val="00220405"/>
    <w:rsid w:val="0022041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5C4"/>
    <w:rsid w:val="00235B4A"/>
    <w:rsid w:val="0023615E"/>
    <w:rsid w:val="00236E0D"/>
    <w:rsid w:val="00236E44"/>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1C05"/>
    <w:rsid w:val="00262A31"/>
    <w:rsid w:val="00262E99"/>
    <w:rsid w:val="0026355C"/>
    <w:rsid w:val="00263A51"/>
    <w:rsid w:val="00263FCE"/>
    <w:rsid w:val="002652E2"/>
    <w:rsid w:val="002655B3"/>
    <w:rsid w:val="00265E4B"/>
    <w:rsid w:val="0027040E"/>
    <w:rsid w:val="00270538"/>
    <w:rsid w:val="00270AC2"/>
    <w:rsid w:val="0027141A"/>
    <w:rsid w:val="002717D4"/>
    <w:rsid w:val="00272147"/>
    <w:rsid w:val="00272A48"/>
    <w:rsid w:val="00273381"/>
    <w:rsid w:val="00273D81"/>
    <w:rsid w:val="00274877"/>
    <w:rsid w:val="00274EBF"/>
    <w:rsid w:val="00275191"/>
    <w:rsid w:val="002756AD"/>
    <w:rsid w:val="00276734"/>
    <w:rsid w:val="00280674"/>
    <w:rsid w:val="00280CE7"/>
    <w:rsid w:val="00281126"/>
    <w:rsid w:val="00281183"/>
    <w:rsid w:val="00281FBC"/>
    <w:rsid w:val="00282007"/>
    <w:rsid w:val="00282FF4"/>
    <w:rsid w:val="00283302"/>
    <w:rsid w:val="00283BC8"/>
    <w:rsid w:val="00285A99"/>
    <w:rsid w:val="00286B4F"/>
    <w:rsid w:val="00287020"/>
    <w:rsid w:val="0028758C"/>
    <w:rsid w:val="00287C58"/>
    <w:rsid w:val="0029055D"/>
    <w:rsid w:val="00290754"/>
    <w:rsid w:val="00291177"/>
    <w:rsid w:val="002913F7"/>
    <w:rsid w:val="00291BB9"/>
    <w:rsid w:val="00291D30"/>
    <w:rsid w:val="00292387"/>
    <w:rsid w:val="0029249E"/>
    <w:rsid w:val="00292655"/>
    <w:rsid w:val="00292E18"/>
    <w:rsid w:val="0029398F"/>
    <w:rsid w:val="00295B6B"/>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E1E"/>
    <w:rsid w:val="002A6681"/>
    <w:rsid w:val="002A6CE4"/>
    <w:rsid w:val="002B025C"/>
    <w:rsid w:val="002B034B"/>
    <w:rsid w:val="002B0B80"/>
    <w:rsid w:val="002B1A39"/>
    <w:rsid w:val="002B276B"/>
    <w:rsid w:val="002B5BB2"/>
    <w:rsid w:val="002B65D8"/>
    <w:rsid w:val="002B6CE3"/>
    <w:rsid w:val="002B6CFF"/>
    <w:rsid w:val="002B6F97"/>
    <w:rsid w:val="002B7FBD"/>
    <w:rsid w:val="002C0B23"/>
    <w:rsid w:val="002C0F6F"/>
    <w:rsid w:val="002C16B8"/>
    <w:rsid w:val="002C2755"/>
    <w:rsid w:val="002C3199"/>
    <w:rsid w:val="002C3B88"/>
    <w:rsid w:val="002C4128"/>
    <w:rsid w:val="002C450E"/>
    <w:rsid w:val="002C4A50"/>
    <w:rsid w:val="002C4FC1"/>
    <w:rsid w:val="002C5102"/>
    <w:rsid w:val="002C5566"/>
    <w:rsid w:val="002C62B1"/>
    <w:rsid w:val="002C6451"/>
    <w:rsid w:val="002C6F97"/>
    <w:rsid w:val="002C7858"/>
    <w:rsid w:val="002D0B23"/>
    <w:rsid w:val="002D0B41"/>
    <w:rsid w:val="002D0F07"/>
    <w:rsid w:val="002D1A83"/>
    <w:rsid w:val="002D1CFE"/>
    <w:rsid w:val="002D21A3"/>
    <w:rsid w:val="002D2C39"/>
    <w:rsid w:val="002D2F8E"/>
    <w:rsid w:val="002D46A9"/>
    <w:rsid w:val="002D5739"/>
    <w:rsid w:val="002D6714"/>
    <w:rsid w:val="002D6C55"/>
    <w:rsid w:val="002D6E90"/>
    <w:rsid w:val="002D7233"/>
    <w:rsid w:val="002D7E85"/>
    <w:rsid w:val="002E0374"/>
    <w:rsid w:val="002E0588"/>
    <w:rsid w:val="002E0B8F"/>
    <w:rsid w:val="002E0EDF"/>
    <w:rsid w:val="002E166D"/>
    <w:rsid w:val="002E2BAD"/>
    <w:rsid w:val="002E3D91"/>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40"/>
    <w:rsid w:val="00305391"/>
    <w:rsid w:val="00306AE2"/>
    <w:rsid w:val="00307C27"/>
    <w:rsid w:val="00310831"/>
    <w:rsid w:val="003108A4"/>
    <w:rsid w:val="00310F53"/>
    <w:rsid w:val="00310F98"/>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4B3C"/>
    <w:rsid w:val="0032505C"/>
    <w:rsid w:val="003254C5"/>
    <w:rsid w:val="003256BA"/>
    <w:rsid w:val="0032597E"/>
    <w:rsid w:val="00325A3E"/>
    <w:rsid w:val="00325B0C"/>
    <w:rsid w:val="003279FD"/>
    <w:rsid w:val="00327C56"/>
    <w:rsid w:val="00327FC7"/>
    <w:rsid w:val="003303D1"/>
    <w:rsid w:val="00330661"/>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354E"/>
    <w:rsid w:val="00343D07"/>
    <w:rsid w:val="00343F88"/>
    <w:rsid w:val="00344E4C"/>
    <w:rsid w:val="003452D4"/>
    <w:rsid w:val="003458F2"/>
    <w:rsid w:val="003465CD"/>
    <w:rsid w:val="0034779B"/>
    <w:rsid w:val="003527DE"/>
    <w:rsid w:val="00352E0D"/>
    <w:rsid w:val="003535D9"/>
    <w:rsid w:val="00353B82"/>
    <w:rsid w:val="00353E04"/>
    <w:rsid w:val="003544C2"/>
    <w:rsid w:val="003545DD"/>
    <w:rsid w:val="00354A78"/>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7512"/>
    <w:rsid w:val="003722ED"/>
    <w:rsid w:val="00372F37"/>
    <w:rsid w:val="00372F7F"/>
    <w:rsid w:val="00373966"/>
    <w:rsid w:val="003739A2"/>
    <w:rsid w:val="00373F6D"/>
    <w:rsid w:val="00375DA5"/>
    <w:rsid w:val="00376C61"/>
    <w:rsid w:val="0037708A"/>
    <w:rsid w:val="00377293"/>
    <w:rsid w:val="0037758B"/>
    <w:rsid w:val="003776A8"/>
    <w:rsid w:val="0037785C"/>
    <w:rsid w:val="003778B8"/>
    <w:rsid w:val="003802E3"/>
    <w:rsid w:val="00380479"/>
    <w:rsid w:val="00380822"/>
    <w:rsid w:val="00380AD0"/>
    <w:rsid w:val="00380CA1"/>
    <w:rsid w:val="003811A6"/>
    <w:rsid w:val="0038151F"/>
    <w:rsid w:val="00381A80"/>
    <w:rsid w:val="0038272F"/>
    <w:rsid w:val="0038437A"/>
    <w:rsid w:val="00384438"/>
    <w:rsid w:val="00384D30"/>
    <w:rsid w:val="00385232"/>
    <w:rsid w:val="003854F3"/>
    <w:rsid w:val="00385BD2"/>
    <w:rsid w:val="00385C08"/>
    <w:rsid w:val="00385F68"/>
    <w:rsid w:val="00386CD6"/>
    <w:rsid w:val="00386FFD"/>
    <w:rsid w:val="00390E52"/>
    <w:rsid w:val="00391915"/>
    <w:rsid w:val="00391BFA"/>
    <w:rsid w:val="00391CEC"/>
    <w:rsid w:val="0039270B"/>
    <w:rsid w:val="00393552"/>
    <w:rsid w:val="00393D26"/>
    <w:rsid w:val="003944D5"/>
    <w:rsid w:val="0039456A"/>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807"/>
    <w:rsid w:val="003B6B7A"/>
    <w:rsid w:val="003B75C7"/>
    <w:rsid w:val="003C3656"/>
    <w:rsid w:val="003C3EB8"/>
    <w:rsid w:val="003C414C"/>
    <w:rsid w:val="003C4A2E"/>
    <w:rsid w:val="003C5719"/>
    <w:rsid w:val="003C739D"/>
    <w:rsid w:val="003C77A1"/>
    <w:rsid w:val="003D0274"/>
    <w:rsid w:val="003D098C"/>
    <w:rsid w:val="003D0C8D"/>
    <w:rsid w:val="003D0E9E"/>
    <w:rsid w:val="003D112B"/>
    <w:rsid w:val="003D1384"/>
    <w:rsid w:val="003D1C34"/>
    <w:rsid w:val="003D2D3B"/>
    <w:rsid w:val="003D4EEF"/>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31F7"/>
    <w:rsid w:val="003F4289"/>
    <w:rsid w:val="003F4630"/>
    <w:rsid w:val="003F484E"/>
    <w:rsid w:val="003F4C05"/>
    <w:rsid w:val="003F55F0"/>
    <w:rsid w:val="003F5641"/>
    <w:rsid w:val="003F6EEB"/>
    <w:rsid w:val="003F7887"/>
    <w:rsid w:val="004001A5"/>
    <w:rsid w:val="00400773"/>
    <w:rsid w:val="004015E6"/>
    <w:rsid w:val="004016C2"/>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3A2"/>
    <w:rsid w:val="004479FC"/>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3D00"/>
    <w:rsid w:val="00463E30"/>
    <w:rsid w:val="0046449F"/>
    <w:rsid w:val="00466337"/>
    <w:rsid w:val="0046642B"/>
    <w:rsid w:val="00466FC7"/>
    <w:rsid w:val="004671EA"/>
    <w:rsid w:val="004677DB"/>
    <w:rsid w:val="004704EE"/>
    <w:rsid w:val="00471A30"/>
    <w:rsid w:val="00471BDB"/>
    <w:rsid w:val="00472B4A"/>
    <w:rsid w:val="00472FD0"/>
    <w:rsid w:val="00474E32"/>
    <w:rsid w:val="00476166"/>
    <w:rsid w:val="004762A8"/>
    <w:rsid w:val="0047779C"/>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4B0A"/>
    <w:rsid w:val="00495264"/>
    <w:rsid w:val="0049714D"/>
    <w:rsid w:val="00497D3A"/>
    <w:rsid w:val="004A01D9"/>
    <w:rsid w:val="004A0500"/>
    <w:rsid w:val="004A185D"/>
    <w:rsid w:val="004A1ADB"/>
    <w:rsid w:val="004A2760"/>
    <w:rsid w:val="004A4389"/>
    <w:rsid w:val="004A559B"/>
    <w:rsid w:val="004A6681"/>
    <w:rsid w:val="004B063A"/>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4BD"/>
    <w:rsid w:val="004C4578"/>
    <w:rsid w:val="004C5186"/>
    <w:rsid w:val="004C5212"/>
    <w:rsid w:val="004C5A9D"/>
    <w:rsid w:val="004C5DDC"/>
    <w:rsid w:val="004C6143"/>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E42"/>
    <w:rsid w:val="004E1EDA"/>
    <w:rsid w:val="004E3EFC"/>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6723"/>
    <w:rsid w:val="00526A55"/>
    <w:rsid w:val="005271E5"/>
    <w:rsid w:val="0052768D"/>
    <w:rsid w:val="00527B75"/>
    <w:rsid w:val="00527C2D"/>
    <w:rsid w:val="00527EE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401B4"/>
    <w:rsid w:val="00540869"/>
    <w:rsid w:val="00540948"/>
    <w:rsid w:val="00541E22"/>
    <w:rsid w:val="00541FE8"/>
    <w:rsid w:val="005420E5"/>
    <w:rsid w:val="00542894"/>
    <w:rsid w:val="00542C2D"/>
    <w:rsid w:val="00542C4D"/>
    <w:rsid w:val="00543C07"/>
    <w:rsid w:val="0054400D"/>
    <w:rsid w:val="0054561C"/>
    <w:rsid w:val="005467C4"/>
    <w:rsid w:val="005468D5"/>
    <w:rsid w:val="00547641"/>
    <w:rsid w:val="005479F3"/>
    <w:rsid w:val="00550604"/>
    <w:rsid w:val="00550C37"/>
    <w:rsid w:val="0055165D"/>
    <w:rsid w:val="005521AB"/>
    <w:rsid w:val="005521F0"/>
    <w:rsid w:val="00552764"/>
    <w:rsid w:val="00552BCB"/>
    <w:rsid w:val="005530A1"/>
    <w:rsid w:val="0055339D"/>
    <w:rsid w:val="005533FD"/>
    <w:rsid w:val="00553435"/>
    <w:rsid w:val="00553841"/>
    <w:rsid w:val="00554324"/>
    <w:rsid w:val="00554590"/>
    <w:rsid w:val="005545EB"/>
    <w:rsid w:val="005550C7"/>
    <w:rsid w:val="00555904"/>
    <w:rsid w:val="00555B6A"/>
    <w:rsid w:val="00556B6A"/>
    <w:rsid w:val="005570FD"/>
    <w:rsid w:val="005608DF"/>
    <w:rsid w:val="00560903"/>
    <w:rsid w:val="00561394"/>
    <w:rsid w:val="00563204"/>
    <w:rsid w:val="00563C39"/>
    <w:rsid w:val="005642B0"/>
    <w:rsid w:val="00567370"/>
    <w:rsid w:val="005675B9"/>
    <w:rsid w:val="00567B48"/>
    <w:rsid w:val="00570699"/>
    <w:rsid w:val="00570BBA"/>
    <w:rsid w:val="00571441"/>
    <w:rsid w:val="0057188E"/>
    <w:rsid w:val="00571F65"/>
    <w:rsid w:val="00573BCB"/>
    <w:rsid w:val="00573F50"/>
    <w:rsid w:val="00574012"/>
    <w:rsid w:val="00574A04"/>
    <w:rsid w:val="00576CB6"/>
    <w:rsid w:val="00580526"/>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38B"/>
    <w:rsid w:val="005C241B"/>
    <w:rsid w:val="005C2CAE"/>
    <w:rsid w:val="005C2D19"/>
    <w:rsid w:val="005C32A6"/>
    <w:rsid w:val="005C343B"/>
    <w:rsid w:val="005C3A3C"/>
    <w:rsid w:val="005C3F0E"/>
    <w:rsid w:val="005C48EB"/>
    <w:rsid w:val="005C67A7"/>
    <w:rsid w:val="005C75C6"/>
    <w:rsid w:val="005C75E9"/>
    <w:rsid w:val="005C79D7"/>
    <w:rsid w:val="005D02BB"/>
    <w:rsid w:val="005D1D47"/>
    <w:rsid w:val="005D1E51"/>
    <w:rsid w:val="005D24B6"/>
    <w:rsid w:val="005D31B3"/>
    <w:rsid w:val="005D35BE"/>
    <w:rsid w:val="005D3BD0"/>
    <w:rsid w:val="005D437C"/>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9C6"/>
    <w:rsid w:val="005E6897"/>
    <w:rsid w:val="005E721B"/>
    <w:rsid w:val="005F0658"/>
    <w:rsid w:val="005F0AA6"/>
    <w:rsid w:val="005F2139"/>
    <w:rsid w:val="005F36EE"/>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3225"/>
    <w:rsid w:val="00614279"/>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E1E"/>
    <w:rsid w:val="00662009"/>
    <w:rsid w:val="00662566"/>
    <w:rsid w:val="0066264A"/>
    <w:rsid w:val="006659EF"/>
    <w:rsid w:val="00665A3D"/>
    <w:rsid w:val="00665B12"/>
    <w:rsid w:val="00666134"/>
    <w:rsid w:val="006663F5"/>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F4F"/>
    <w:rsid w:val="006822AC"/>
    <w:rsid w:val="00682877"/>
    <w:rsid w:val="00682A73"/>
    <w:rsid w:val="00684121"/>
    <w:rsid w:val="0068527F"/>
    <w:rsid w:val="00685CE0"/>
    <w:rsid w:val="00686F34"/>
    <w:rsid w:val="006903EF"/>
    <w:rsid w:val="00690960"/>
    <w:rsid w:val="00690A20"/>
    <w:rsid w:val="00690AC2"/>
    <w:rsid w:val="00690C8C"/>
    <w:rsid w:val="006911CF"/>
    <w:rsid w:val="006929CE"/>
    <w:rsid w:val="006937AB"/>
    <w:rsid w:val="00693B06"/>
    <w:rsid w:val="00695094"/>
    <w:rsid w:val="00695C82"/>
    <w:rsid w:val="00696A90"/>
    <w:rsid w:val="006A196E"/>
    <w:rsid w:val="006A20F6"/>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D0A"/>
    <w:rsid w:val="006C1623"/>
    <w:rsid w:val="006C1803"/>
    <w:rsid w:val="006C20A7"/>
    <w:rsid w:val="006C2734"/>
    <w:rsid w:val="006C2909"/>
    <w:rsid w:val="006C2CFA"/>
    <w:rsid w:val="006C2E7A"/>
    <w:rsid w:val="006C3172"/>
    <w:rsid w:val="006C3C7F"/>
    <w:rsid w:val="006C48A0"/>
    <w:rsid w:val="006C5BB2"/>
    <w:rsid w:val="006C6769"/>
    <w:rsid w:val="006C6E93"/>
    <w:rsid w:val="006C6FD3"/>
    <w:rsid w:val="006C7F15"/>
    <w:rsid w:val="006D00F3"/>
    <w:rsid w:val="006D0C00"/>
    <w:rsid w:val="006D17A4"/>
    <w:rsid w:val="006D20CC"/>
    <w:rsid w:val="006D25E4"/>
    <w:rsid w:val="006D3534"/>
    <w:rsid w:val="006D3CFF"/>
    <w:rsid w:val="006D4F4B"/>
    <w:rsid w:val="006D542A"/>
    <w:rsid w:val="006D5DBF"/>
    <w:rsid w:val="006E0F42"/>
    <w:rsid w:val="006E166F"/>
    <w:rsid w:val="006E1EC4"/>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A9B"/>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10E5B"/>
    <w:rsid w:val="007113CE"/>
    <w:rsid w:val="00711D60"/>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A0B"/>
    <w:rsid w:val="00726065"/>
    <w:rsid w:val="00726426"/>
    <w:rsid w:val="007267E5"/>
    <w:rsid w:val="00730447"/>
    <w:rsid w:val="007305DE"/>
    <w:rsid w:val="00731CA3"/>
    <w:rsid w:val="0073205F"/>
    <w:rsid w:val="007329C9"/>
    <w:rsid w:val="00732D94"/>
    <w:rsid w:val="00733308"/>
    <w:rsid w:val="00733404"/>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B44"/>
    <w:rsid w:val="00751E09"/>
    <w:rsid w:val="007520DB"/>
    <w:rsid w:val="0075355B"/>
    <w:rsid w:val="00753A19"/>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C37"/>
    <w:rsid w:val="00762109"/>
    <w:rsid w:val="00762D64"/>
    <w:rsid w:val="00762EAE"/>
    <w:rsid w:val="00763823"/>
    <w:rsid w:val="00764637"/>
    <w:rsid w:val="00766403"/>
    <w:rsid w:val="007668FB"/>
    <w:rsid w:val="00770A08"/>
    <w:rsid w:val="0077205F"/>
    <w:rsid w:val="00772D99"/>
    <w:rsid w:val="00773657"/>
    <w:rsid w:val="00773CEA"/>
    <w:rsid w:val="00775422"/>
    <w:rsid w:val="00775651"/>
    <w:rsid w:val="0077577E"/>
    <w:rsid w:val="007768FA"/>
    <w:rsid w:val="00776DFB"/>
    <w:rsid w:val="00776E10"/>
    <w:rsid w:val="0078023B"/>
    <w:rsid w:val="00780292"/>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E80"/>
    <w:rsid w:val="007A43A1"/>
    <w:rsid w:val="007A4801"/>
    <w:rsid w:val="007A52AF"/>
    <w:rsid w:val="007A712E"/>
    <w:rsid w:val="007A7649"/>
    <w:rsid w:val="007B0744"/>
    <w:rsid w:val="007B1295"/>
    <w:rsid w:val="007B304E"/>
    <w:rsid w:val="007B3BB6"/>
    <w:rsid w:val="007B4D2A"/>
    <w:rsid w:val="007B5C7B"/>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335B"/>
    <w:rsid w:val="007D4115"/>
    <w:rsid w:val="007D4DE4"/>
    <w:rsid w:val="007D50CB"/>
    <w:rsid w:val="007D52F4"/>
    <w:rsid w:val="007D5A87"/>
    <w:rsid w:val="007D5E3D"/>
    <w:rsid w:val="007D5FC9"/>
    <w:rsid w:val="007D6850"/>
    <w:rsid w:val="007D7B2C"/>
    <w:rsid w:val="007E00F7"/>
    <w:rsid w:val="007E0144"/>
    <w:rsid w:val="007E07A7"/>
    <w:rsid w:val="007E0ACD"/>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2F62"/>
    <w:rsid w:val="007F302C"/>
    <w:rsid w:val="007F4C04"/>
    <w:rsid w:val="007F596F"/>
    <w:rsid w:val="007F5E3F"/>
    <w:rsid w:val="007F618B"/>
    <w:rsid w:val="007F6EC9"/>
    <w:rsid w:val="007F71A5"/>
    <w:rsid w:val="007F7485"/>
    <w:rsid w:val="00800338"/>
    <w:rsid w:val="00801441"/>
    <w:rsid w:val="0080151D"/>
    <w:rsid w:val="008018E1"/>
    <w:rsid w:val="008019C2"/>
    <w:rsid w:val="00801D01"/>
    <w:rsid w:val="0080216D"/>
    <w:rsid w:val="00802AF7"/>
    <w:rsid w:val="00803E9C"/>
    <w:rsid w:val="0080401F"/>
    <w:rsid w:val="0080405E"/>
    <w:rsid w:val="008042A9"/>
    <w:rsid w:val="008042C2"/>
    <w:rsid w:val="008046A7"/>
    <w:rsid w:val="008047B7"/>
    <w:rsid w:val="008049E3"/>
    <w:rsid w:val="00805CB3"/>
    <w:rsid w:val="00805F13"/>
    <w:rsid w:val="008067D1"/>
    <w:rsid w:val="00806C46"/>
    <w:rsid w:val="00807B71"/>
    <w:rsid w:val="00810857"/>
    <w:rsid w:val="00811965"/>
    <w:rsid w:val="008124B9"/>
    <w:rsid w:val="00812ACF"/>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DD0"/>
    <w:rsid w:val="00827F42"/>
    <w:rsid w:val="00827FBB"/>
    <w:rsid w:val="00831153"/>
    <w:rsid w:val="00832EB7"/>
    <w:rsid w:val="00833580"/>
    <w:rsid w:val="00833627"/>
    <w:rsid w:val="00834A8D"/>
    <w:rsid w:val="00834AB8"/>
    <w:rsid w:val="00834AF9"/>
    <w:rsid w:val="00835DA6"/>
    <w:rsid w:val="0083603D"/>
    <w:rsid w:val="0083645F"/>
    <w:rsid w:val="008404D5"/>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6FF"/>
    <w:rsid w:val="00851D26"/>
    <w:rsid w:val="00852999"/>
    <w:rsid w:val="008530F9"/>
    <w:rsid w:val="00853188"/>
    <w:rsid w:val="008538BD"/>
    <w:rsid w:val="008540DE"/>
    <w:rsid w:val="00855038"/>
    <w:rsid w:val="00855B0A"/>
    <w:rsid w:val="00855D86"/>
    <w:rsid w:val="00855FFE"/>
    <w:rsid w:val="00856395"/>
    <w:rsid w:val="0085680F"/>
    <w:rsid w:val="00857662"/>
    <w:rsid w:val="0085792D"/>
    <w:rsid w:val="00860BDF"/>
    <w:rsid w:val="00860C73"/>
    <w:rsid w:val="00860CC4"/>
    <w:rsid w:val="00860CF4"/>
    <w:rsid w:val="00860DFD"/>
    <w:rsid w:val="00861048"/>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C51"/>
    <w:rsid w:val="008744A9"/>
    <w:rsid w:val="00874D8D"/>
    <w:rsid w:val="0087625B"/>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6E3"/>
    <w:rsid w:val="0088592F"/>
    <w:rsid w:val="00886648"/>
    <w:rsid w:val="00886F8C"/>
    <w:rsid w:val="00887129"/>
    <w:rsid w:val="008879B1"/>
    <w:rsid w:val="00890D16"/>
    <w:rsid w:val="00890FF1"/>
    <w:rsid w:val="00891010"/>
    <w:rsid w:val="0089183A"/>
    <w:rsid w:val="00892705"/>
    <w:rsid w:val="008927E8"/>
    <w:rsid w:val="00892A04"/>
    <w:rsid w:val="0089379B"/>
    <w:rsid w:val="00893805"/>
    <w:rsid w:val="008956A1"/>
    <w:rsid w:val="0089609E"/>
    <w:rsid w:val="008966C8"/>
    <w:rsid w:val="008A0294"/>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EA3"/>
    <w:rsid w:val="008D6841"/>
    <w:rsid w:val="008D6F3E"/>
    <w:rsid w:val="008D77DA"/>
    <w:rsid w:val="008D7D68"/>
    <w:rsid w:val="008D7DB4"/>
    <w:rsid w:val="008E0474"/>
    <w:rsid w:val="008E0B91"/>
    <w:rsid w:val="008E2FF0"/>
    <w:rsid w:val="008E38B2"/>
    <w:rsid w:val="008E38BF"/>
    <w:rsid w:val="008E4A01"/>
    <w:rsid w:val="008E4F0D"/>
    <w:rsid w:val="008E5313"/>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816"/>
    <w:rsid w:val="0092690B"/>
    <w:rsid w:val="00926934"/>
    <w:rsid w:val="00926F06"/>
    <w:rsid w:val="0092704A"/>
    <w:rsid w:val="00927A09"/>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97F"/>
    <w:rsid w:val="00950230"/>
    <w:rsid w:val="009504EB"/>
    <w:rsid w:val="00951561"/>
    <w:rsid w:val="009516E4"/>
    <w:rsid w:val="00951AD0"/>
    <w:rsid w:val="00952E52"/>
    <w:rsid w:val="00952F25"/>
    <w:rsid w:val="00953104"/>
    <w:rsid w:val="0095391F"/>
    <w:rsid w:val="009540CA"/>
    <w:rsid w:val="00955311"/>
    <w:rsid w:val="009555EF"/>
    <w:rsid w:val="00956789"/>
    <w:rsid w:val="00957532"/>
    <w:rsid w:val="00957674"/>
    <w:rsid w:val="00957938"/>
    <w:rsid w:val="00960190"/>
    <w:rsid w:val="009609C7"/>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59F2"/>
    <w:rsid w:val="00986782"/>
    <w:rsid w:val="00990C90"/>
    <w:rsid w:val="00991B73"/>
    <w:rsid w:val="00991EFE"/>
    <w:rsid w:val="009925CD"/>
    <w:rsid w:val="009926E0"/>
    <w:rsid w:val="009927CF"/>
    <w:rsid w:val="009930AD"/>
    <w:rsid w:val="00993EF3"/>
    <w:rsid w:val="0099598E"/>
    <w:rsid w:val="00995EB5"/>
    <w:rsid w:val="00995EE7"/>
    <w:rsid w:val="009A1E79"/>
    <w:rsid w:val="009A2232"/>
    <w:rsid w:val="009A2234"/>
    <w:rsid w:val="009A278B"/>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82"/>
    <w:rsid w:val="009B4E7F"/>
    <w:rsid w:val="009B5AAD"/>
    <w:rsid w:val="009B5B36"/>
    <w:rsid w:val="009C3803"/>
    <w:rsid w:val="009C38A1"/>
    <w:rsid w:val="009C3C6D"/>
    <w:rsid w:val="009C415F"/>
    <w:rsid w:val="009C49F7"/>
    <w:rsid w:val="009C5D7C"/>
    <w:rsid w:val="009C6374"/>
    <w:rsid w:val="009C64E0"/>
    <w:rsid w:val="009C6647"/>
    <w:rsid w:val="009C7097"/>
    <w:rsid w:val="009C74B5"/>
    <w:rsid w:val="009C76FE"/>
    <w:rsid w:val="009C7FE9"/>
    <w:rsid w:val="009D063B"/>
    <w:rsid w:val="009D0879"/>
    <w:rsid w:val="009D145B"/>
    <w:rsid w:val="009D180D"/>
    <w:rsid w:val="009D3011"/>
    <w:rsid w:val="009D349D"/>
    <w:rsid w:val="009D3C89"/>
    <w:rsid w:val="009D5C15"/>
    <w:rsid w:val="009D6332"/>
    <w:rsid w:val="009D6F7E"/>
    <w:rsid w:val="009D71CD"/>
    <w:rsid w:val="009D7A19"/>
    <w:rsid w:val="009E15FD"/>
    <w:rsid w:val="009E2257"/>
    <w:rsid w:val="009E4BBC"/>
    <w:rsid w:val="009E5982"/>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F7D"/>
    <w:rsid w:val="00A25180"/>
    <w:rsid w:val="00A26A85"/>
    <w:rsid w:val="00A27715"/>
    <w:rsid w:val="00A278DB"/>
    <w:rsid w:val="00A27A4C"/>
    <w:rsid w:val="00A27AF8"/>
    <w:rsid w:val="00A27D8C"/>
    <w:rsid w:val="00A3061B"/>
    <w:rsid w:val="00A3075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35E"/>
    <w:rsid w:val="00A55B6A"/>
    <w:rsid w:val="00A56896"/>
    <w:rsid w:val="00A56DC5"/>
    <w:rsid w:val="00A56DC7"/>
    <w:rsid w:val="00A57E08"/>
    <w:rsid w:val="00A602B4"/>
    <w:rsid w:val="00A604D6"/>
    <w:rsid w:val="00A609CD"/>
    <w:rsid w:val="00A60C1B"/>
    <w:rsid w:val="00A60D73"/>
    <w:rsid w:val="00A617A9"/>
    <w:rsid w:val="00A62219"/>
    <w:rsid w:val="00A624F5"/>
    <w:rsid w:val="00A6326E"/>
    <w:rsid w:val="00A63387"/>
    <w:rsid w:val="00A64397"/>
    <w:rsid w:val="00A64E03"/>
    <w:rsid w:val="00A65B2A"/>
    <w:rsid w:val="00A66211"/>
    <w:rsid w:val="00A66649"/>
    <w:rsid w:val="00A678E3"/>
    <w:rsid w:val="00A701E1"/>
    <w:rsid w:val="00A70C14"/>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61AF"/>
    <w:rsid w:val="00A96B1A"/>
    <w:rsid w:val="00A96E69"/>
    <w:rsid w:val="00A97846"/>
    <w:rsid w:val="00A97AA9"/>
    <w:rsid w:val="00A97C89"/>
    <w:rsid w:val="00AA0165"/>
    <w:rsid w:val="00AA30E2"/>
    <w:rsid w:val="00AA3396"/>
    <w:rsid w:val="00AA468B"/>
    <w:rsid w:val="00AA47AC"/>
    <w:rsid w:val="00AA4A04"/>
    <w:rsid w:val="00AA4F60"/>
    <w:rsid w:val="00AA6442"/>
    <w:rsid w:val="00AA6E47"/>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0D"/>
    <w:rsid w:val="00AB40BF"/>
    <w:rsid w:val="00AB481E"/>
    <w:rsid w:val="00AB4F52"/>
    <w:rsid w:val="00AB556C"/>
    <w:rsid w:val="00AB5F44"/>
    <w:rsid w:val="00AB6330"/>
    <w:rsid w:val="00AC05CC"/>
    <w:rsid w:val="00AC1102"/>
    <w:rsid w:val="00AC19AF"/>
    <w:rsid w:val="00AC254A"/>
    <w:rsid w:val="00AC31FC"/>
    <w:rsid w:val="00AC44CD"/>
    <w:rsid w:val="00AC4931"/>
    <w:rsid w:val="00AC4954"/>
    <w:rsid w:val="00AC5329"/>
    <w:rsid w:val="00AC55BE"/>
    <w:rsid w:val="00AC738B"/>
    <w:rsid w:val="00AC7712"/>
    <w:rsid w:val="00AD0B6F"/>
    <w:rsid w:val="00AD0F92"/>
    <w:rsid w:val="00AD1263"/>
    <w:rsid w:val="00AD16FB"/>
    <w:rsid w:val="00AD1CF7"/>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5821"/>
    <w:rsid w:val="00B06761"/>
    <w:rsid w:val="00B06F60"/>
    <w:rsid w:val="00B07103"/>
    <w:rsid w:val="00B0746D"/>
    <w:rsid w:val="00B077ED"/>
    <w:rsid w:val="00B07994"/>
    <w:rsid w:val="00B10F23"/>
    <w:rsid w:val="00B110F7"/>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3AEE"/>
    <w:rsid w:val="00B34428"/>
    <w:rsid w:val="00B355B5"/>
    <w:rsid w:val="00B357C0"/>
    <w:rsid w:val="00B35FF8"/>
    <w:rsid w:val="00B369ED"/>
    <w:rsid w:val="00B37CF0"/>
    <w:rsid w:val="00B400BB"/>
    <w:rsid w:val="00B40A91"/>
    <w:rsid w:val="00B40F3B"/>
    <w:rsid w:val="00B426ED"/>
    <w:rsid w:val="00B42E06"/>
    <w:rsid w:val="00B431A8"/>
    <w:rsid w:val="00B4369A"/>
    <w:rsid w:val="00B470D6"/>
    <w:rsid w:val="00B47488"/>
    <w:rsid w:val="00B50F05"/>
    <w:rsid w:val="00B50F4D"/>
    <w:rsid w:val="00B51E34"/>
    <w:rsid w:val="00B53992"/>
    <w:rsid w:val="00B53B9A"/>
    <w:rsid w:val="00B545C9"/>
    <w:rsid w:val="00B5468C"/>
    <w:rsid w:val="00B54F88"/>
    <w:rsid w:val="00B55711"/>
    <w:rsid w:val="00B5668C"/>
    <w:rsid w:val="00B5687E"/>
    <w:rsid w:val="00B57413"/>
    <w:rsid w:val="00B60A5A"/>
    <w:rsid w:val="00B615CE"/>
    <w:rsid w:val="00B61F7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14F8"/>
    <w:rsid w:val="00B717E1"/>
    <w:rsid w:val="00B71B0B"/>
    <w:rsid w:val="00B7240E"/>
    <w:rsid w:val="00B73924"/>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59DC"/>
    <w:rsid w:val="00B95D1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DF4"/>
    <w:rsid w:val="00BB2979"/>
    <w:rsid w:val="00BB39E2"/>
    <w:rsid w:val="00BB4115"/>
    <w:rsid w:val="00BB420C"/>
    <w:rsid w:val="00BB4B23"/>
    <w:rsid w:val="00BB51E5"/>
    <w:rsid w:val="00BB557C"/>
    <w:rsid w:val="00BB5664"/>
    <w:rsid w:val="00BB58B5"/>
    <w:rsid w:val="00BB5958"/>
    <w:rsid w:val="00BB5A2A"/>
    <w:rsid w:val="00BB6AA2"/>
    <w:rsid w:val="00BB6EB1"/>
    <w:rsid w:val="00BB6F91"/>
    <w:rsid w:val="00BB73DB"/>
    <w:rsid w:val="00BC047B"/>
    <w:rsid w:val="00BC05FE"/>
    <w:rsid w:val="00BC0F2A"/>
    <w:rsid w:val="00BC11CC"/>
    <w:rsid w:val="00BC2587"/>
    <w:rsid w:val="00BC3085"/>
    <w:rsid w:val="00BC340E"/>
    <w:rsid w:val="00BC358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0DDE"/>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F39"/>
    <w:rsid w:val="00C16DE8"/>
    <w:rsid w:val="00C174F6"/>
    <w:rsid w:val="00C177E3"/>
    <w:rsid w:val="00C20272"/>
    <w:rsid w:val="00C2052E"/>
    <w:rsid w:val="00C20785"/>
    <w:rsid w:val="00C2174B"/>
    <w:rsid w:val="00C21AD0"/>
    <w:rsid w:val="00C222F0"/>
    <w:rsid w:val="00C22AAE"/>
    <w:rsid w:val="00C23295"/>
    <w:rsid w:val="00C23626"/>
    <w:rsid w:val="00C24A23"/>
    <w:rsid w:val="00C2506B"/>
    <w:rsid w:val="00C25329"/>
    <w:rsid w:val="00C264BD"/>
    <w:rsid w:val="00C26C58"/>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51F0"/>
    <w:rsid w:val="00C56CD2"/>
    <w:rsid w:val="00C57506"/>
    <w:rsid w:val="00C603F7"/>
    <w:rsid w:val="00C62011"/>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9FF"/>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506"/>
    <w:rsid w:val="00CC3965"/>
    <w:rsid w:val="00CC3989"/>
    <w:rsid w:val="00CC5F8C"/>
    <w:rsid w:val="00CC71E3"/>
    <w:rsid w:val="00CD02BA"/>
    <w:rsid w:val="00CD0457"/>
    <w:rsid w:val="00CD0801"/>
    <w:rsid w:val="00CD1191"/>
    <w:rsid w:val="00CD2558"/>
    <w:rsid w:val="00CD2765"/>
    <w:rsid w:val="00CD2B95"/>
    <w:rsid w:val="00CD3048"/>
    <w:rsid w:val="00CD482E"/>
    <w:rsid w:val="00CD55C1"/>
    <w:rsid w:val="00CD55F8"/>
    <w:rsid w:val="00CD5BB4"/>
    <w:rsid w:val="00CD6276"/>
    <w:rsid w:val="00CD62D9"/>
    <w:rsid w:val="00CD6DE2"/>
    <w:rsid w:val="00CE168A"/>
    <w:rsid w:val="00CE1F32"/>
    <w:rsid w:val="00CE2451"/>
    <w:rsid w:val="00CE4077"/>
    <w:rsid w:val="00CE5189"/>
    <w:rsid w:val="00CE51B4"/>
    <w:rsid w:val="00CE51BA"/>
    <w:rsid w:val="00CE5FE4"/>
    <w:rsid w:val="00CE6607"/>
    <w:rsid w:val="00CE70BF"/>
    <w:rsid w:val="00CE7B0B"/>
    <w:rsid w:val="00CF0E86"/>
    <w:rsid w:val="00CF1025"/>
    <w:rsid w:val="00CF3312"/>
    <w:rsid w:val="00CF3844"/>
    <w:rsid w:val="00CF3B5B"/>
    <w:rsid w:val="00CF5389"/>
    <w:rsid w:val="00CF5E9B"/>
    <w:rsid w:val="00CF7161"/>
    <w:rsid w:val="00CF7999"/>
    <w:rsid w:val="00D00B49"/>
    <w:rsid w:val="00D01BB6"/>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60A"/>
    <w:rsid w:val="00D24C66"/>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4A5"/>
    <w:rsid w:val="00D41B48"/>
    <w:rsid w:val="00D42710"/>
    <w:rsid w:val="00D43A36"/>
    <w:rsid w:val="00D45D5D"/>
    <w:rsid w:val="00D45E86"/>
    <w:rsid w:val="00D4731D"/>
    <w:rsid w:val="00D47E42"/>
    <w:rsid w:val="00D50A18"/>
    <w:rsid w:val="00D50E56"/>
    <w:rsid w:val="00D52497"/>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90073"/>
    <w:rsid w:val="00D90202"/>
    <w:rsid w:val="00D90787"/>
    <w:rsid w:val="00D908D7"/>
    <w:rsid w:val="00D9266A"/>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534D"/>
    <w:rsid w:val="00DC58F7"/>
    <w:rsid w:val="00DC5996"/>
    <w:rsid w:val="00DC6436"/>
    <w:rsid w:val="00DC6A70"/>
    <w:rsid w:val="00DC705A"/>
    <w:rsid w:val="00DC719A"/>
    <w:rsid w:val="00DD06FA"/>
    <w:rsid w:val="00DD0726"/>
    <w:rsid w:val="00DD0C32"/>
    <w:rsid w:val="00DD1360"/>
    <w:rsid w:val="00DD2357"/>
    <w:rsid w:val="00DD23FC"/>
    <w:rsid w:val="00DD24C4"/>
    <w:rsid w:val="00DD39C5"/>
    <w:rsid w:val="00DD3FF2"/>
    <w:rsid w:val="00DD48C8"/>
    <w:rsid w:val="00DD4926"/>
    <w:rsid w:val="00DD4EC5"/>
    <w:rsid w:val="00DD534C"/>
    <w:rsid w:val="00DD5750"/>
    <w:rsid w:val="00DD6525"/>
    <w:rsid w:val="00DD6943"/>
    <w:rsid w:val="00DD6B9E"/>
    <w:rsid w:val="00DD70BE"/>
    <w:rsid w:val="00DD77E2"/>
    <w:rsid w:val="00DD7D16"/>
    <w:rsid w:val="00DE028B"/>
    <w:rsid w:val="00DE32D0"/>
    <w:rsid w:val="00DE39C4"/>
    <w:rsid w:val="00DE3BE0"/>
    <w:rsid w:val="00DE3F1D"/>
    <w:rsid w:val="00DE4D14"/>
    <w:rsid w:val="00DE4F8A"/>
    <w:rsid w:val="00DE570C"/>
    <w:rsid w:val="00DE5C09"/>
    <w:rsid w:val="00DE5CA5"/>
    <w:rsid w:val="00DE6BFC"/>
    <w:rsid w:val="00DE7182"/>
    <w:rsid w:val="00DE79AB"/>
    <w:rsid w:val="00DE7F1B"/>
    <w:rsid w:val="00DF03C9"/>
    <w:rsid w:val="00DF06A1"/>
    <w:rsid w:val="00DF0A25"/>
    <w:rsid w:val="00DF14A6"/>
    <w:rsid w:val="00DF2F40"/>
    <w:rsid w:val="00DF310C"/>
    <w:rsid w:val="00DF365C"/>
    <w:rsid w:val="00DF43B2"/>
    <w:rsid w:val="00DF4C56"/>
    <w:rsid w:val="00DF4DAA"/>
    <w:rsid w:val="00DF537E"/>
    <w:rsid w:val="00DF63EB"/>
    <w:rsid w:val="00DF66A9"/>
    <w:rsid w:val="00DF72B1"/>
    <w:rsid w:val="00DF7E09"/>
    <w:rsid w:val="00E01C1B"/>
    <w:rsid w:val="00E01F01"/>
    <w:rsid w:val="00E024E4"/>
    <w:rsid w:val="00E02535"/>
    <w:rsid w:val="00E03ECE"/>
    <w:rsid w:val="00E0444E"/>
    <w:rsid w:val="00E04904"/>
    <w:rsid w:val="00E049B7"/>
    <w:rsid w:val="00E0524C"/>
    <w:rsid w:val="00E0541F"/>
    <w:rsid w:val="00E10506"/>
    <w:rsid w:val="00E10AB2"/>
    <w:rsid w:val="00E1111D"/>
    <w:rsid w:val="00E1134F"/>
    <w:rsid w:val="00E12627"/>
    <w:rsid w:val="00E1301B"/>
    <w:rsid w:val="00E13413"/>
    <w:rsid w:val="00E16266"/>
    <w:rsid w:val="00E165E5"/>
    <w:rsid w:val="00E1774C"/>
    <w:rsid w:val="00E17AAD"/>
    <w:rsid w:val="00E20357"/>
    <w:rsid w:val="00E21377"/>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AD0"/>
    <w:rsid w:val="00E34EBF"/>
    <w:rsid w:val="00E356C3"/>
    <w:rsid w:val="00E35B42"/>
    <w:rsid w:val="00E35FDA"/>
    <w:rsid w:val="00E3645A"/>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8BF"/>
    <w:rsid w:val="00E621BA"/>
    <w:rsid w:val="00E625E3"/>
    <w:rsid w:val="00E63522"/>
    <w:rsid w:val="00E6468D"/>
    <w:rsid w:val="00E646FB"/>
    <w:rsid w:val="00E651EA"/>
    <w:rsid w:val="00E65F2F"/>
    <w:rsid w:val="00E66F10"/>
    <w:rsid w:val="00E671AB"/>
    <w:rsid w:val="00E67479"/>
    <w:rsid w:val="00E6753C"/>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A7F6A"/>
    <w:rsid w:val="00EB1285"/>
    <w:rsid w:val="00EB17CF"/>
    <w:rsid w:val="00EB1E7C"/>
    <w:rsid w:val="00EB205B"/>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936"/>
    <w:rsid w:val="00ED25C5"/>
    <w:rsid w:val="00ED2761"/>
    <w:rsid w:val="00ED3109"/>
    <w:rsid w:val="00ED3A38"/>
    <w:rsid w:val="00ED47D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65A4"/>
    <w:rsid w:val="00EF6A73"/>
    <w:rsid w:val="00EF6C2A"/>
    <w:rsid w:val="00EF723D"/>
    <w:rsid w:val="00EF7620"/>
    <w:rsid w:val="00F00662"/>
    <w:rsid w:val="00F006BD"/>
    <w:rsid w:val="00F00F5F"/>
    <w:rsid w:val="00F01638"/>
    <w:rsid w:val="00F02CCA"/>
    <w:rsid w:val="00F037DF"/>
    <w:rsid w:val="00F03CE3"/>
    <w:rsid w:val="00F03FE7"/>
    <w:rsid w:val="00F045E7"/>
    <w:rsid w:val="00F04719"/>
    <w:rsid w:val="00F0596D"/>
    <w:rsid w:val="00F05A5E"/>
    <w:rsid w:val="00F07340"/>
    <w:rsid w:val="00F10136"/>
    <w:rsid w:val="00F10ABE"/>
    <w:rsid w:val="00F11664"/>
    <w:rsid w:val="00F1223A"/>
    <w:rsid w:val="00F12E20"/>
    <w:rsid w:val="00F12E43"/>
    <w:rsid w:val="00F14028"/>
    <w:rsid w:val="00F14691"/>
    <w:rsid w:val="00F15DD1"/>
    <w:rsid w:val="00F16205"/>
    <w:rsid w:val="00F16F93"/>
    <w:rsid w:val="00F17886"/>
    <w:rsid w:val="00F17EED"/>
    <w:rsid w:val="00F20017"/>
    <w:rsid w:val="00F212AC"/>
    <w:rsid w:val="00F216E9"/>
    <w:rsid w:val="00F22620"/>
    <w:rsid w:val="00F23168"/>
    <w:rsid w:val="00F23EBC"/>
    <w:rsid w:val="00F24116"/>
    <w:rsid w:val="00F247AA"/>
    <w:rsid w:val="00F25230"/>
    <w:rsid w:val="00F270DE"/>
    <w:rsid w:val="00F27266"/>
    <w:rsid w:val="00F2759F"/>
    <w:rsid w:val="00F27A71"/>
    <w:rsid w:val="00F3018F"/>
    <w:rsid w:val="00F30618"/>
    <w:rsid w:val="00F30CA2"/>
    <w:rsid w:val="00F30DEB"/>
    <w:rsid w:val="00F31BD6"/>
    <w:rsid w:val="00F3211C"/>
    <w:rsid w:val="00F33035"/>
    <w:rsid w:val="00F33F50"/>
    <w:rsid w:val="00F3467E"/>
    <w:rsid w:val="00F35453"/>
    <w:rsid w:val="00F3745C"/>
    <w:rsid w:val="00F37613"/>
    <w:rsid w:val="00F3797F"/>
    <w:rsid w:val="00F40024"/>
    <w:rsid w:val="00F40057"/>
    <w:rsid w:val="00F40598"/>
    <w:rsid w:val="00F40A1F"/>
    <w:rsid w:val="00F42656"/>
    <w:rsid w:val="00F431DC"/>
    <w:rsid w:val="00F438C1"/>
    <w:rsid w:val="00F43ADD"/>
    <w:rsid w:val="00F43CA4"/>
    <w:rsid w:val="00F447BF"/>
    <w:rsid w:val="00F45CC4"/>
    <w:rsid w:val="00F45DF7"/>
    <w:rsid w:val="00F46A34"/>
    <w:rsid w:val="00F46B97"/>
    <w:rsid w:val="00F46DFC"/>
    <w:rsid w:val="00F47D87"/>
    <w:rsid w:val="00F5187C"/>
    <w:rsid w:val="00F51DE8"/>
    <w:rsid w:val="00F52AA0"/>
    <w:rsid w:val="00F53C28"/>
    <w:rsid w:val="00F54081"/>
    <w:rsid w:val="00F5460A"/>
    <w:rsid w:val="00F5476A"/>
    <w:rsid w:val="00F558C4"/>
    <w:rsid w:val="00F55E1B"/>
    <w:rsid w:val="00F55E3B"/>
    <w:rsid w:val="00F5606F"/>
    <w:rsid w:val="00F5644A"/>
    <w:rsid w:val="00F56C7A"/>
    <w:rsid w:val="00F574E6"/>
    <w:rsid w:val="00F5780F"/>
    <w:rsid w:val="00F57F55"/>
    <w:rsid w:val="00F603F7"/>
    <w:rsid w:val="00F61122"/>
    <w:rsid w:val="00F61E75"/>
    <w:rsid w:val="00F62157"/>
    <w:rsid w:val="00F62A66"/>
    <w:rsid w:val="00F62EFC"/>
    <w:rsid w:val="00F6492F"/>
    <w:rsid w:val="00F6591B"/>
    <w:rsid w:val="00F701C0"/>
    <w:rsid w:val="00F7085F"/>
    <w:rsid w:val="00F709E1"/>
    <w:rsid w:val="00F71B7A"/>
    <w:rsid w:val="00F72FA9"/>
    <w:rsid w:val="00F74D12"/>
    <w:rsid w:val="00F74E5B"/>
    <w:rsid w:val="00F7596B"/>
    <w:rsid w:val="00F76E6A"/>
    <w:rsid w:val="00F76FBC"/>
    <w:rsid w:val="00F774F2"/>
    <w:rsid w:val="00F776ED"/>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1EC5"/>
    <w:rsid w:val="00FC34C1"/>
    <w:rsid w:val="00FC4011"/>
    <w:rsid w:val="00FC4D23"/>
    <w:rsid w:val="00FC4EF6"/>
    <w:rsid w:val="00FC57A3"/>
    <w:rsid w:val="00FC6046"/>
    <w:rsid w:val="00FC6767"/>
    <w:rsid w:val="00FC698F"/>
    <w:rsid w:val="00FC735E"/>
    <w:rsid w:val="00FC7CC7"/>
    <w:rsid w:val="00FC7E0F"/>
    <w:rsid w:val="00FC7EBB"/>
    <w:rsid w:val="00FD01EA"/>
    <w:rsid w:val="00FD0473"/>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E9"/>
    <w:rsid w:val="00FE51B5"/>
    <w:rsid w:val="00FE5C07"/>
    <w:rsid w:val="00FE667B"/>
    <w:rsid w:val="00FE6966"/>
    <w:rsid w:val="00FE7E65"/>
    <w:rsid w:val="00FF067B"/>
    <w:rsid w:val="00FF0DF9"/>
    <w:rsid w:val="00FF1246"/>
    <w:rsid w:val="00FF15D6"/>
    <w:rsid w:val="00FF1697"/>
    <w:rsid w:val="00FF1B1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900404689">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409C-D7C6-4CCB-87D6-6D417E5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MANTOVANI</cp:lastModifiedBy>
  <cp:revision>2</cp:revision>
  <cp:lastPrinted>2022-06-02T07:34:00Z</cp:lastPrinted>
  <dcterms:created xsi:type="dcterms:W3CDTF">2022-06-21T08:34:00Z</dcterms:created>
  <dcterms:modified xsi:type="dcterms:W3CDTF">2022-06-21T08:34:00Z</dcterms:modified>
</cp:coreProperties>
</file>