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592"/>
        <w:gridCol w:w="592"/>
        <w:gridCol w:w="140"/>
        <w:gridCol w:w="5909"/>
      </w:tblGrid>
      <w:tr w:rsidR="00CA4491" w:rsidRPr="00ED52EC" w14:paraId="54382885" w14:textId="77777777" w:rsidTr="003F6A12">
        <w:tc>
          <w:tcPr>
            <w:tcW w:w="9498" w:type="dxa"/>
            <w:gridSpan w:val="5"/>
          </w:tcPr>
          <w:p w14:paraId="0E1845BD" w14:textId="15E50438" w:rsidR="00CA4491" w:rsidRPr="003F6A12" w:rsidRDefault="00CA4491" w:rsidP="003F6A12">
            <w:pPr>
              <w:spacing w:after="0" w:line="360" w:lineRule="auto"/>
              <w:jc w:val="center"/>
              <w:rPr>
                <w:rFonts w:ascii="Arial" w:hAnsi="Arial" w:cs="Arial"/>
                <w:sz w:val="24"/>
                <w:szCs w:val="24"/>
                <w:lang w:val="el-GR"/>
              </w:rPr>
            </w:pPr>
            <w:r w:rsidRPr="003F6A12">
              <w:rPr>
                <w:rFonts w:ascii="Arial" w:hAnsi="Arial" w:cs="Arial"/>
                <w:sz w:val="24"/>
                <w:szCs w:val="24"/>
                <w:lang w:val="el-GR"/>
              </w:rPr>
              <w:t xml:space="preserve">ΝΟΜΟΣ </w:t>
            </w:r>
            <w:r w:rsidR="001F20BB" w:rsidRPr="003F6A12">
              <w:rPr>
                <w:rFonts w:ascii="Arial" w:hAnsi="Arial" w:cs="Arial"/>
                <w:sz w:val="24"/>
                <w:szCs w:val="24"/>
                <w:lang w:val="el-GR"/>
              </w:rPr>
              <w:t xml:space="preserve">ΠΟΥ </w:t>
            </w:r>
            <w:r w:rsidRPr="003F6A12">
              <w:rPr>
                <w:rFonts w:ascii="Arial" w:hAnsi="Arial" w:cs="Arial"/>
                <w:sz w:val="24"/>
                <w:szCs w:val="24"/>
                <w:lang w:val="el-GR"/>
              </w:rPr>
              <w:t>ΠΡΟΒΛΕΠ</w:t>
            </w:r>
            <w:r w:rsidR="001F20BB" w:rsidRPr="003F6A12">
              <w:rPr>
                <w:rFonts w:ascii="Arial" w:hAnsi="Arial" w:cs="Arial"/>
                <w:sz w:val="24"/>
                <w:szCs w:val="24"/>
                <w:lang w:val="el-GR"/>
              </w:rPr>
              <w:t xml:space="preserve">ΕΙ ΓΙΑ ΤΟΝ </w:t>
            </w:r>
            <w:r w:rsidRPr="003F6A12">
              <w:rPr>
                <w:rFonts w:ascii="Arial" w:hAnsi="Arial" w:cs="Arial"/>
                <w:sz w:val="24"/>
                <w:szCs w:val="24"/>
                <w:lang w:val="el-GR"/>
              </w:rPr>
              <w:t xml:space="preserve">ΠΡΟΥΠΟΛΟΓΙΣΜΟ ΤΟΥ ΔΙΑΧΕΙΡΙΣΤΗ ΣΥΣΤΗΜΑΤΟΣ ΜΕΤΑΦΟΡΑΣ ΚΥΠΡΟΥ ΓΙΑ ΤΟ ΟΙΚΟΝΟΜΙΚΟ ΕΤΟΣ ΠΟΥ ΛΗΓΕΙ </w:t>
            </w:r>
            <w:r w:rsidR="00F64C48" w:rsidRPr="003F6A12">
              <w:rPr>
                <w:rFonts w:ascii="Arial" w:hAnsi="Arial" w:cs="Arial"/>
                <w:sz w:val="24"/>
                <w:szCs w:val="24"/>
                <w:lang w:val="el-GR"/>
              </w:rPr>
              <w:t>ΤΗΝ</w:t>
            </w:r>
            <w:r w:rsidRPr="003F6A12">
              <w:rPr>
                <w:rFonts w:ascii="Arial" w:hAnsi="Arial" w:cs="Arial"/>
                <w:sz w:val="24"/>
                <w:szCs w:val="24"/>
                <w:lang w:val="el-GR"/>
              </w:rPr>
              <w:t xml:space="preserve"> </w:t>
            </w:r>
            <w:r w:rsidR="00F64C48" w:rsidRPr="003F6A12">
              <w:rPr>
                <w:rFonts w:ascii="Arial" w:hAnsi="Arial" w:cs="Arial"/>
                <w:sz w:val="24"/>
                <w:szCs w:val="24"/>
                <w:lang w:val="el-GR"/>
              </w:rPr>
              <w:t xml:space="preserve">ΤΡΙΑΚΟΣΤΗ ΠΡΩΤΗ </w:t>
            </w:r>
            <w:r w:rsidRPr="003F6A12">
              <w:rPr>
                <w:rFonts w:ascii="Arial" w:hAnsi="Arial" w:cs="Arial"/>
                <w:sz w:val="24"/>
                <w:szCs w:val="24"/>
                <w:lang w:val="el-GR"/>
              </w:rPr>
              <w:t xml:space="preserve">ΔΕΚΕΜΒΡΙΟΥ ΤΟΥ ΕΤΟΥΣ ΔΥΟ ΧΙΛΙΑΔΕΣ </w:t>
            </w:r>
            <w:r w:rsidR="00803BDD" w:rsidRPr="003F6A12">
              <w:rPr>
                <w:rFonts w:ascii="Arial" w:hAnsi="Arial" w:cs="Arial"/>
                <w:sz w:val="24"/>
                <w:szCs w:val="24"/>
                <w:lang w:val="el-GR"/>
              </w:rPr>
              <w:t>ΕΙΚΟΣΙ</w:t>
            </w:r>
            <w:r w:rsidR="00C1590F" w:rsidRPr="00C1590F">
              <w:rPr>
                <w:rFonts w:ascii="Arial" w:hAnsi="Arial" w:cs="Arial"/>
                <w:sz w:val="24"/>
                <w:szCs w:val="24"/>
                <w:lang w:val="el-GR"/>
              </w:rPr>
              <w:t xml:space="preserve"> </w:t>
            </w:r>
            <w:r w:rsidR="00814636" w:rsidRPr="003F6A12">
              <w:rPr>
                <w:rFonts w:ascii="Arial" w:hAnsi="Arial" w:cs="Arial"/>
                <w:sz w:val="24"/>
                <w:szCs w:val="24"/>
                <w:lang w:val="el-GR"/>
              </w:rPr>
              <w:t>ΔΥΟ</w:t>
            </w:r>
          </w:p>
        </w:tc>
      </w:tr>
      <w:tr w:rsidR="00CA4491" w:rsidRPr="00ED52EC" w14:paraId="005AB654" w14:textId="77777777" w:rsidTr="002D4997">
        <w:tc>
          <w:tcPr>
            <w:tcW w:w="2265" w:type="dxa"/>
          </w:tcPr>
          <w:p w14:paraId="09774D63" w14:textId="77777777" w:rsidR="00CA4491" w:rsidRPr="003F6A12" w:rsidRDefault="00CA4491" w:rsidP="003F6A12">
            <w:pPr>
              <w:spacing w:after="0" w:line="360" w:lineRule="auto"/>
              <w:rPr>
                <w:rFonts w:ascii="Arial" w:hAnsi="Arial" w:cs="Arial"/>
                <w:sz w:val="24"/>
                <w:szCs w:val="24"/>
                <w:lang w:val="el-GR"/>
              </w:rPr>
            </w:pPr>
          </w:p>
        </w:tc>
        <w:tc>
          <w:tcPr>
            <w:tcW w:w="7233" w:type="dxa"/>
            <w:gridSpan w:val="4"/>
          </w:tcPr>
          <w:p w14:paraId="40E084FD" w14:textId="77777777" w:rsidR="00CA4491" w:rsidRPr="003F6A12" w:rsidRDefault="00CA4491" w:rsidP="003F6A12">
            <w:pPr>
              <w:spacing w:after="0" w:line="360" w:lineRule="auto"/>
              <w:jc w:val="both"/>
              <w:rPr>
                <w:rFonts w:ascii="Arial" w:hAnsi="Arial" w:cs="Arial"/>
                <w:sz w:val="24"/>
                <w:szCs w:val="24"/>
                <w:lang w:val="el-GR"/>
              </w:rPr>
            </w:pPr>
          </w:p>
        </w:tc>
      </w:tr>
      <w:tr w:rsidR="004E5A12" w:rsidRPr="00ED52EC" w14:paraId="2103F852" w14:textId="77777777" w:rsidTr="002D4997">
        <w:tc>
          <w:tcPr>
            <w:tcW w:w="2265" w:type="dxa"/>
          </w:tcPr>
          <w:p w14:paraId="549DB03F" w14:textId="77777777" w:rsidR="004E5A12" w:rsidRPr="003F6A12" w:rsidRDefault="004E5A12" w:rsidP="003F6A12">
            <w:pPr>
              <w:spacing w:after="0" w:line="360" w:lineRule="auto"/>
              <w:jc w:val="both"/>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Προοίμιο.</w:t>
            </w:r>
          </w:p>
          <w:p w14:paraId="407F3302" w14:textId="77777777" w:rsidR="004E5A12" w:rsidRPr="003F6A12" w:rsidRDefault="004E5A12" w:rsidP="003F6A12">
            <w:pPr>
              <w:spacing w:after="0" w:line="360" w:lineRule="auto"/>
              <w:ind w:right="113"/>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194 του 1987</w:t>
            </w:r>
          </w:p>
          <w:p w14:paraId="6AD4B08F" w14:textId="77777777" w:rsidR="004E5A12" w:rsidRPr="003F6A12" w:rsidRDefault="004E5A12" w:rsidP="003F6A12">
            <w:pPr>
              <w:spacing w:after="0" w:line="360" w:lineRule="auto"/>
              <w:ind w:right="113"/>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318 του 1987</w:t>
            </w:r>
          </w:p>
          <w:p w14:paraId="7C86602C" w14:textId="77777777" w:rsidR="004E5A12" w:rsidRPr="003F6A12" w:rsidRDefault="004E5A12" w:rsidP="003F6A12">
            <w:pPr>
              <w:spacing w:after="0" w:line="360" w:lineRule="auto"/>
              <w:ind w:right="113"/>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 xml:space="preserve">  52 του 1988</w:t>
            </w:r>
          </w:p>
          <w:p w14:paraId="4A246C7F" w14:textId="77777777" w:rsidR="004E5A12" w:rsidRPr="003F6A12" w:rsidRDefault="004E5A12" w:rsidP="003F6A12">
            <w:pPr>
              <w:spacing w:after="0" w:line="360" w:lineRule="auto"/>
              <w:ind w:right="113"/>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 xml:space="preserve">  69 του 1989</w:t>
            </w:r>
          </w:p>
          <w:p w14:paraId="72632F5B" w14:textId="77777777" w:rsidR="004E5A12" w:rsidRPr="003F6A12" w:rsidRDefault="004E5A12" w:rsidP="003F6A12">
            <w:pPr>
              <w:spacing w:after="0" w:line="360" w:lineRule="auto"/>
              <w:ind w:right="113"/>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186 του 1991</w:t>
            </w:r>
          </w:p>
          <w:p w14:paraId="621CB37D" w14:textId="77777777" w:rsidR="004E5A12" w:rsidRPr="003F6A12" w:rsidRDefault="004E5A12" w:rsidP="003F6A12">
            <w:pPr>
              <w:spacing w:after="0" w:line="360" w:lineRule="auto"/>
              <w:ind w:right="113"/>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19(Ι) του 2001</w:t>
            </w:r>
          </w:p>
          <w:p w14:paraId="54275A43" w14:textId="77964D86" w:rsidR="004E5A12" w:rsidRPr="003F6A12" w:rsidRDefault="004E5A12" w:rsidP="003F6A12">
            <w:pPr>
              <w:spacing w:after="0" w:line="360" w:lineRule="auto"/>
              <w:ind w:right="57"/>
              <w:jc w:val="right"/>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35(Ι) του 2012.</w:t>
            </w:r>
          </w:p>
        </w:tc>
        <w:tc>
          <w:tcPr>
            <w:tcW w:w="7233" w:type="dxa"/>
            <w:gridSpan w:val="4"/>
          </w:tcPr>
          <w:p w14:paraId="04BEA671" w14:textId="5C291513" w:rsidR="004E5A12" w:rsidRPr="003F6A12" w:rsidRDefault="004E5A12" w:rsidP="003F6A12">
            <w:pPr>
              <w:spacing w:after="0" w:line="360" w:lineRule="auto"/>
              <w:jc w:val="both"/>
              <w:rPr>
                <w:rFonts w:ascii="Arial" w:hAnsi="Arial" w:cs="Arial"/>
                <w:sz w:val="24"/>
                <w:szCs w:val="24"/>
                <w:lang w:val="el-GR"/>
              </w:rPr>
            </w:pPr>
            <w:r w:rsidRPr="003F6A12">
              <w:rPr>
                <w:rFonts w:ascii="Arial" w:hAnsi="Arial" w:cs="Arial"/>
                <w:sz w:val="24"/>
                <w:szCs w:val="24"/>
                <w:lang w:val="el-GR"/>
              </w:rPr>
              <w:t>ΕΠΕΙΔΗ</w:t>
            </w:r>
            <w:r w:rsidR="003F6A12">
              <w:rPr>
                <w:rFonts w:ascii="Arial" w:hAnsi="Arial" w:cs="Arial"/>
                <w:sz w:val="24"/>
                <w:szCs w:val="24"/>
                <w:lang w:val="el-GR"/>
              </w:rPr>
              <w:t>,</w:t>
            </w:r>
            <w:r w:rsidRPr="003F6A12">
              <w:rPr>
                <w:rFonts w:ascii="Arial" w:hAnsi="Arial" w:cs="Arial"/>
                <w:sz w:val="24"/>
                <w:szCs w:val="24"/>
                <w:lang w:val="el-GR"/>
              </w:rPr>
              <w:t xml:space="preserve"> σύμφωνα με τις διατάξεις του άρθρου 3 του περί Νομικών Προσώπων Δημοσίου Δικαίου (Ψήφιση Προϋπολογισμών) Νόμου,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διαδικασία που αναφέρονται σε αυτόν,</w:t>
            </w:r>
          </w:p>
        </w:tc>
      </w:tr>
      <w:tr w:rsidR="003F6A12" w:rsidRPr="00ED52EC" w14:paraId="3799C6E0" w14:textId="77777777" w:rsidTr="002D4997">
        <w:tc>
          <w:tcPr>
            <w:tcW w:w="2265" w:type="dxa"/>
          </w:tcPr>
          <w:p w14:paraId="705BD634" w14:textId="77777777" w:rsidR="003F6A12" w:rsidRPr="003F6A12" w:rsidRDefault="003F6A12" w:rsidP="003F6A12">
            <w:pPr>
              <w:spacing w:after="0" w:line="360" w:lineRule="auto"/>
              <w:jc w:val="both"/>
              <w:rPr>
                <w:rFonts w:ascii="Arial" w:eastAsia="Times New Roman" w:hAnsi="Arial" w:cs="Arial"/>
                <w:color w:val="000000"/>
                <w:sz w:val="24"/>
                <w:szCs w:val="24"/>
                <w:lang w:val="el-GR"/>
              </w:rPr>
            </w:pPr>
          </w:p>
        </w:tc>
        <w:tc>
          <w:tcPr>
            <w:tcW w:w="7233" w:type="dxa"/>
            <w:gridSpan w:val="4"/>
          </w:tcPr>
          <w:p w14:paraId="0E358E1E" w14:textId="77777777" w:rsidR="003F6A12" w:rsidRPr="003F6A12" w:rsidRDefault="003F6A12" w:rsidP="003F6A12">
            <w:pPr>
              <w:spacing w:after="0" w:line="360" w:lineRule="auto"/>
              <w:jc w:val="both"/>
              <w:rPr>
                <w:rFonts w:ascii="Arial" w:hAnsi="Arial" w:cs="Arial"/>
                <w:sz w:val="24"/>
                <w:szCs w:val="24"/>
                <w:lang w:val="el-GR"/>
              </w:rPr>
            </w:pPr>
          </w:p>
        </w:tc>
      </w:tr>
      <w:tr w:rsidR="004E5A12" w:rsidRPr="00ED52EC" w14:paraId="6BAF863F" w14:textId="77777777" w:rsidTr="002D4997">
        <w:tc>
          <w:tcPr>
            <w:tcW w:w="2265" w:type="dxa"/>
          </w:tcPr>
          <w:p w14:paraId="4593E17B" w14:textId="77777777" w:rsidR="004E5A12" w:rsidRPr="003F6A12" w:rsidRDefault="004E5A12" w:rsidP="003F6A12">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20(Ι) του 2014</w:t>
            </w:r>
          </w:p>
          <w:p w14:paraId="553DFFC1" w14:textId="77777777" w:rsidR="004E5A12" w:rsidRPr="003F6A12" w:rsidRDefault="004E5A12" w:rsidP="003F6A12">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123(Ι) του 2016</w:t>
            </w:r>
          </w:p>
          <w:p w14:paraId="4689614F" w14:textId="77777777" w:rsidR="004E5A12" w:rsidRPr="003F6A12" w:rsidRDefault="004E5A12" w:rsidP="003F6A12">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133(Ι) του 2016</w:t>
            </w:r>
          </w:p>
          <w:p w14:paraId="625D87E2" w14:textId="1F66F782" w:rsidR="004E5A12" w:rsidRPr="003F6A12" w:rsidRDefault="004E5A12" w:rsidP="003F6A12">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159(Ι) του 2017</w:t>
            </w:r>
          </w:p>
        </w:tc>
        <w:tc>
          <w:tcPr>
            <w:tcW w:w="7233" w:type="dxa"/>
            <w:gridSpan w:val="4"/>
          </w:tcPr>
          <w:p w14:paraId="3932C4AA" w14:textId="2699530B" w:rsidR="004E5A12" w:rsidRPr="003F6A12" w:rsidRDefault="004E5A12" w:rsidP="003F6A12">
            <w:pPr>
              <w:spacing w:after="0" w:line="360" w:lineRule="auto"/>
              <w:jc w:val="both"/>
              <w:rPr>
                <w:rFonts w:ascii="Arial" w:hAnsi="Arial" w:cs="Arial"/>
                <w:sz w:val="24"/>
                <w:szCs w:val="24"/>
                <w:lang w:val="el-GR"/>
              </w:rPr>
            </w:pPr>
            <w:r w:rsidRPr="003F6A12">
              <w:rPr>
                <w:rFonts w:ascii="Arial" w:hAnsi="Arial" w:cs="Arial"/>
                <w:sz w:val="24"/>
                <w:szCs w:val="24"/>
                <w:lang w:val="el-GR"/>
              </w:rPr>
              <w:t>ΚΑΙ ΕΠΕΙΔΗ</w:t>
            </w:r>
            <w:r w:rsidR="003F6A12">
              <w:rPr>
                <w:rFonts w:ascii="Arial" w:hAnsi="Arial" w:cs="Arial"/>
                <w:sz w:val="24"/>
                <w:szCs w:val="24"/>
                <w:lang w:val="el-GR"/>
              </w:rPr>
              <w:t>,</w:t>
            </w:r>
            <w:r w:rsidRPr="003F6A12">
              <w:rPr>
                <w:rFonts w:ascii="Arial" w:hAnsi="Arial" w:cs="Arial"/>
                <w:sz w:val="24"/>
                <w:szCs w:val="24"/>
                <w:lang w:val="el-GR"/>
              </w:rPr>
              <w:t xml:space="preserve"> με βάση τις διατάξεις του περί </w:t>
            </w:r>
            <w:r w:rsidR="003F6A12">
              <w:rPr>
                <w:rFonts w:ascii="Arial" w:hAnsi="Arial" w:cs="Arial"/>
                <w:sz w:val="24"/>
                <w:szCs w:val="24"/>
                <w:lang w:val="el-GR"/>
              </w:rPr>
              <w:t xml:space="preserve">της </w:t>
            </w:r>
            <w:r w:rsidRPr="003F6A12">
              <w:rPr>
                <w:rFonts w:ascii="Arial" w:hAnsi="Arial" w:cs="Arial"/>
                <w:sz w:val="24"/>
                <w:szCs w:val="24"/>
                <w:lang w:val="el-GR"/>
              </w:rPr>
              <w:t xml:space="preserve">Δημοσιονομικής </w:t>
            </w:r>
            <w:r w:rsidR="003F6A12">
              <w:rPr>
                <w:rFonts w:ascii="Arial" w:hAnsi="Arial" w:cs="Arial"/>
                <w:sz w:val="24"/>
                <w:szCs w:val="24"/>
                <w:lang w:val="el-GR"/>
              </w:rPr>
              <w:t>Ε</w:t>
            </w:r>
            <w:r w:rsidRPr="003F6A12">
              <w:rPr>
                <w:rFonts w:ascii="Arial" w:hAnsi="Arial" w:cs="Arial"/>
                <w:sz w:val="24"/>
                <w:szCs w:val="24"/>
                <w:lang w:val="el-GR"/>
              </w:rPr>
              <w:t>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ίδιο τρόπο και διαδικασία που αναφέρονται σ ’αυτόν,</w:t>
            </w:r>
          </w:p>
        </w:tc>
      </w:tr>
      <w:tr w:rsidR="003F6A12" w:rsidRPr="00ED52EC" w14:paraId="2F23BBD4" w14:textId="77777777" w:rsidTr="002D4997">
        <w:tc>
          <w:tcPr>
            <w:tcW w:w="2265" w:type="dxa"/>
          </w:tcPr>
          <w:p w14:paraId="75E2E16B" w14:textId="77777777" w:rsidR="003F6A12" w:rsidRPr="003F6A12" w:rsidRDefault="003F6A12" w:rsidP="003F6A12">
            <w:pPr>
              <w:spacing w:after="0" w:line="360" w:lineRule="auto"/>
              <w:jc w:val="right"/>
              <w:rPr>
                <w:rFonts w:ascii="Arial" w:hAnsi="Arial" w:cs="Arial"/>
                <w:sz w:val="24"/>
                <w:szCs w:val="24"/>
                <w:lang w:val="el-GR"/>
              </w:rPr>
            </w:pPr>
          </w:p>
        </w:tc>
        <w:tc>
          <w:tcPr>
            <w:tcW w:w="7233" w:type="dxa"/>
            <w:gridSpan w:val="4"/>
          </w:tcPr>
          <w:p w14:paraId="1BEEB1B2" w14:textId="77777777" w:rsidR="003F6A12" w:rsidRPr="003F6A12" w:rsidRDefault="003F6A12" w:rsidP="003F6A12">
            <w:pPr>
              <w:spacing w:after="0" w:line="360" w:lineRule="auto"/>
              <w:jc w:val="both"/>
              <w:rPr>
                <w:rFonts w:ascii="Arial" w:hAnsi="Arial" w:cs="Arial"/>
                <w:sz w:val="24"/>
                <w:szCs w:val="24"/>
                <w:lang w:val="el-GR"/>
              </w:rPr>
            </w:pPr>
          </w:p>
        </w:tc>
      </w:tr>
      <w:tr w:rsidR="003F6A12" w:rsidRPr="00ED52EC" w14:paraId="43D8A8D1" w14:textId="77777777" w:rsidTr="002D4997">
        <w:tc>
          <w:tcPr>
            <w:tcW w:w="2265" w:type="dxa"/>
          </w:tcPr>
          <w:p w14:paraId="2A1E56EC" w14:textId="77777777" w:rsidR="003F6A12" w:rsidRPr="003F6A12" w:rsidRDefault="003F6A12" w:rsidP="003F6A12">
            <w:pPr>
              <w:spacing w:after="0" w:line="360" w:lineRule="auto"/>
              <w:jc w:val="right"/>
              <w:rPr>
                <w:rFonts w:ascii="Arial" w:hAnsi="Arial" w:cs="Arial"/>
                <w:sz w:val="24"/>
                <w:szCs w:val="24"/>
                <w:lang w:val="el-GR"/>
              </w:rPr>
            </w:pPr>
          </w:p>
        </w:tc>
        <w:tc>
          <w:tcPr>
            <w:tcW w:w="7233" w:type="dxa"/>
            <w:gridSpan w:val="4"/>
          </w:tcPr>
          <w:p w14:paraId="68F96D08" w14:textId="0F16BA25" w:rsidR="003F6A12" w:rsidRPr="003F6A12" w:rsidRDefault="003F6A12" w:rsidP="003F6A12">
            <w:pPr>
              <w:spacing w:after="0" w:line="360" w:lineRule="auto"/>
              <w:jc w:val="both"/>
              <w:rPr>
                <w:rFonts w:ascii="Arial" w:hAnsi="Arial" w:cs="Arial"/>
                <w:sz w:val="24"/>
                <w:szCs w:val="24"/>
                <w:lang w:val="el-GR"/>
              </w:rPr>
            </w:pPr>
            <w:r w:rsidRPr="003F6A12">
              <w:rPr>
                <w:rFonts w:ascii="Arial" w:hAnsi="Arial" w:cs="Arial"/>
                <w:sz w:val="24"/>
                <w:szCs w:val="24"/>
                <w:lang w:val="el-GR"/>
              </w:rPr>
              <w:t>ΚΑΙ ΕΠΕΙΔΗ</w:t>
            </w:r>
            <w:r>
              <w:rPr>
                <w:rFonts w:ascii="Arial" w:hAnsi="Arial" w:cs="Arial"/>
                <w:sz w:val="24"/>
                <w:szCs w:val="24"/>
                <w:lang w:val="el-GR"/>
              </w:rPr>
              <w:t>,</w:t>
            </w:r>
            <w:r w:rsidRPr="003F6A12">
              <w:rPr>
                <w:rFonts w:ascii="Arial" w:hAnsi="Arial" w:cs="Arial"/>
                <w:sz w:val="24"/>
                <w:szCs w:val="24"/>
                <w:lang w:val="el-GR"/>
              </w:rPr>
              <w:t xml:space="preserve"> είναι αναγκαία η πρόβλεψη για εκείνες τις δαπάνες του Διαχειριστή Συστήματος Μεταφοράς Κύπρου για το έτος που λήγει την 31</w:t>
            </w:r>
            <w:r w:rsidRPr="003F6A12">
              <w:rPr>
                <w:rFonts w:ascii="Arial" w:hAnsi="Arial" w:cs="Arial"/>
                <w:sz w:val="24"/>
                <w:szCs w:val="24"/>
                <w:vertAlign w:val="superscript"/>
                <w:lang w:val="el-GR"/>
              </w:rPr>
              <w:t>η</w:t>
            </w:r>
            <w:r w:rsidRPr="003F6A12">
              <w:rPr>
                <w:rFonts w:ascii="Arial" w:hAnsi="Arial" w:cs="Arial"/>
                <w:sz w:val="24"/>
                <w:szCs w:val="24"/>
                <w:lang w:val="el-GR"/>
              </w:rPr>
              <w:t xml:space="preserve"> Δεκεμβρίου 2022, για τις οποίες δεν έχει ήδη γίνει πρόβλεψη ή δε</w:t>
            </w:r>
            <w:r>
              <w:rPr>
                <w:rFonts w:ascii="Arial" w:hAnsi="Arial" w:cs="Arial"/>
                <w:sz w:val="24"/>
                <w:szCs w:val="24"/>
                <w:lang w:val="el-GR"/>
              </w:rPr>
              <w:t>ν</w:t>
            </w:r>
            <w:r w:rsidRPr="003F6A12">
              <w:rPr>
                <w:rFonts w:ascii="Arial" w:hAnsi="Arial" w:cs="Arial"/>
                <w:sz w:val="24"/>
                <w:szCs w:val="24"/>
                <w:lang w:val="el-GR"/>
              </w:rPr>
              <w:t xml:space="preserve"> θα γίνει τέτοια αργότερα από οποιοδήποτε Νόμο,</w:t>
            </w:r>
          </w:p>
        </w:tc>
      </w:tr>
      <w:tr w:rsidR="003F6A12" w:rsidRPr="00ED52EC" w14:paraId="02571AB7" w14:textId="77777777" w:rsidTr="002D4997">
        <w:tc>
          <w:tcPr>
            <w:tcW w:w="2265" w:type="dxa"/>
          </w:tcPr>
          <w:p w14:paraId="4ADCF3B1" w14:textId="77777777" w:rsidR="003F6A12" w:rsidRPr="003F6A12" w:rsidRDefault="003F6A12" w:rsidP="003F6A12">
            <w:pPr>
              <w:spacing w:after="0" w:line="360" w:lineRule="auto"/>
              <w:jc w:val="right"/>
              <w:rPr>
                <w:rFonts w:ascii="Arial" w:hAnsi="Arial" w:cs="Arial"/>
                <w:sz w:val="24"/>
                <w:szCs w:val="24"/>
                <w:lang w:val="el-GR"/>
              </w:rPr>
            </w:pPr>
          </w:p>
        </w:tc>
        <w:tc>
          <w:tcPr>
            <w:tcW w:w="7233" w:type="dxa"/>
            <w:gridSpan w:val="4"/>
          </w:tcPr>
          <w:p w14:paraId="197D98AE" w14:textId="77777777" w:rsidR="003F6A12" w:rsidRPr="003F6A12" w:rsidRDefault="003F6A12" w:rsidP="003F6A12">
            <w:pPr>
              <w:spacing w:after="0" w:line="360" w:lineRule="auto"/>
              <w:jc w:val="both"/>
              <w:rPr>
                <w:rFonts w:ascii="Arial" w:hAnsi="Arial" w:cs="Arial"/>
                <w:sz w:val="24"/>
                <w:szCs w:val="24"/>
                <w:lang w:val="el-GR"/>
              </w:rPr>
            </w:pPr>
          </w:p>
        </w:tc>
      </w:tr>
      <w:tr w:rsidR="003F6A12" w:rsidRPr="00ED52EC" w14:paraId="05D86200" w14:textId="77777777" w:rsidTr="002D4997">
        <w:tc>
          <w:tcPr>
            <w:tcW w:w="2265" w:type="dxa"/>
          </w:tcPr>
          <w:p w14:paraId="028B88A6" w14:textId="77777777" w:rsidR="003F6A12" w:rsidRPr="003F6A12" w:rsidRDefault="003F6A12" w:rsidP="003F6A12">
            <w:pPr>
              <w:spacing w:after="0" w:line="360" w:lineRule="auto"/>
              <w:jc w:val="right"/>
              <w:rPr>
                <w:rFonts w:ascii="Arial" w:hAnsi="Arial" w:cs="Arial"/>
                <w:sz w:val="24"/>
                <w:szCs w:val="24"/>
                <w:lang w:val="el-GR"/>
              </w:rPr>
            </w:pPr>
          </w:p>
        </w:tc>
        <w:tc>
          <w:tcPr>
            <w:tcW w:w="7233" w:type="dxa"/>
            <w:gridSpan w:val="4"/>
          </w:tcPr>
          <w:p w14:paraId="3E05F6C3" w14:textId="60C643CF" w:rsidR="003F6A12" w:rsidRPr="003F6A12" w:rsidRDefault="003F6A12" w:rsidP="003F6A12">
            <w:pPr>
              <w:spacing w:after="0" w:line="360" w:lineRule="auto"/>
              <w:jc w:val="both"/>
              <w:rPr>
                <w:rFonts w:ascii="Arial" w:hAnsi="Arial" w:cs="Arial"/>
                <w:sz w:val="24"/>
                <w:szCs w:val="24"/>
                <w:lang w:val="el-GR"/>
              </w:rPr>
            </w:pPr>
            <w:r w:rsidRPr="003F6A12">
              <w:rPr>
                <w:rFonts w:ascii="Arial" w:hAnsi="Arial" w:cs="Arial"/>
                <w:sz w:val="24"/>
                <w:szCs w:val="24"/>
                <w:lang w:val="el-GR"/>
              </w:rPr>
              <w:t>ΚΑΙ ΕΠΕΙΔΗ είναι αναγκαία η δημιουργία νέων θέσεων,</w:t>
            </w:r>
          </w:p>
        </w:tc>
      </w:tr>
      <w:tr w:rsidR="004E5A12" w:rsidRPr="00ED52EC" w14:paraId="73411CA0" w14:textId="77777777" w:rsidTr="002D4997">
        <w:tc>
          <w:tcPr>
            <w:tcW w:w="2265" w:type="dxa"/>
          </w:tcPr>
          <w:p w14:paraId="7AF05815" w14:textId="77777777" w:rsidR="004E5A12" w:rsidRPr="003F6A12" w:rsidRDefault="004E5A12" w:rsidP="003F6A12">
            <w:pPr>
              <w:spacing w:after="0" w:line="360" w:lineRule="auto"/>
              <w:rPr>
                <w:rFonts w:ascii="Arial" w:hAnsi="Arial" w:cs="Arial"/>
                <w:sz w:val="24"/>
                <w:szCs w:val="24"/>
                <w:lang w:val="el-GR"/>
              </w:rPr>
            </w:pPr>
          </w:p>
        </w:tc>
        <w:tc>
          <w:tcPr>
            <w:tcW w:w="7233" w:type="dxa"/>
            <w:gridSpan w:val="4"/>
          </w:tcPr>
          <w:p w14:paraId="717010CA" w14:textId="60BD7F37" w:rsidR="004E5A12" w:rsidRPr="003F6A12" w:rsidRDefault="004E5A12" w:rsidP="003F6A12">
            <w:pPr>
              <w:spacing w:after="0" w:line="360" w:lineRule="auto"/>
              <w:jc w:val="both"/>
              <w:rPr>
                <w:rFonts w:ascii="Arial" w:hAnsi="Arial" w:cs="Arial"/>
                <w:sz w:val="24"/>
                <w:szCs w:val="24"/>
                <w:lang w:val="el-GR"/>
              </w:rPr>
            </w:pPr>
          </w:p>
        </w:tc>
      </w:tr>
      <w:tr w:rsidR="003F6A12" w:rsidRPr="00ED52EC" w14:paraId="754CE8FE" w14:textId="77777777" w:rsidTr="002D4997">
        <w:tc>
          <w:tcPr>
            <w:tcW w:w="2265" w:type="dxa"/>
          </w:tcPr>
          <w:p w14:paraId="0C3D250D"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Pr>
          <w:p w14:paraId="20C3096A" w14:textId="5239E7E3" w:rsidR="003F6A12" w:rsidRPr="003F6A12" w:rsidRDefault="003F6A12" w:rsidP="003F6A12">
            <w:pPr>
              <w:spacing w:after="0" w:line="360" w:lineRule="auto"/>
              <w:jc w:val="both"/>
              <w:rPr>
                <w:rFonts w:ascii="Arial" w:hAnsi="Arial" w:cs="Arial"/>
                <w:sz w:val="24"/>
                <w:szCs w:val="24"/>
                <w:lang w:val="el-GR"/>
              </w:rPr>
            </w:pPr>
            <w:r w:rsidRPr="003F6A12">
              <w:rPr>
                <w:rFonts w:ascii="Arial" w:hAnsi="Arial" w:cs="Arial"/>
                <w:sz w:val="24"/>
                <w:szCs w:val="24"/>
                <w:lang w:val="el-GR"/>
              </w:rPr>
              <w:t>Για όλους τους πιο πάνω λόγους, η Βουλή των Αντιπροσώπων ψηφίζει ως ακολούθως:</w:t>
            </w:r>
          </w:p>
        </w:tc>
      </w:tr>
      <w:tr w:rsidR="004E5A12" w:rsidRPr="00ED52EC" w14:paraId="3420F336" w14:textId="77777777" w:rsidTr="002D4997">
        <w:tc>
          <w:tcPr>
            <w:tcW w:w="2265" w:type="dxa"/>
          </w:tcPr>
          <w:p w14:paraId="79DB64F9" w14:textId="77777777" w:rsidR="004E5A12" w:rsidRPr="003F6A12" w:rsidRDefault="004E5A12" w:rsidP="003F6A12">
            <w:pPr>
              <w:spacing w:after="0" w:line="360" w:lineRule="auto"/>
              <w:rPr>
                <w:rFonts w:ascii="Arial" w:hAnsi="Arial" w:cs="Arial"/>
                <w:sz w:val="24"/>
                <w:szCs w:val="24"/>
                <w:lang w:val="el-GR"/>
              </w:rPr>
            </w:pPr>
          </w:p>
        </w:tc>
        <w:tc>
          <w:tcPr>
            <w:tcW w:w="7233" w:type="dxa"/>
            <w:gridSpan w:val="4"/>
          </w:tcPr>
          <w:p w14:paraId="70BD9599" w14:textId="2C2CEAD6" w:rsidR="004E5A12" w:rsidRPr="003F6A12" w:rsidRDefault="004E5A12" w:rsidP="003F6A12">
            <w:pPr>
              <w:spacing w:after="0" w:line="360" w:lineRule="auto"/>
              <w:jc w:val="both"/>
              <w:rPr>
                <w:rFonts w:ascii="Arial" w:hAnsi="Arial" w:cs="Arial"/>
                <w:sz w:val="24"/>
                <w:szCs w:val="24"/>
                <w:lang w:val="el-GR"/>
              </w:rPr>
            </w:pPr>
          </w:p>
        </w:tc>
      </w:tr>
      <w:tr w:rsidR="003F6A12" w:rsidRPr="00ED52EC" w14:paraId="1F9AF003" w14:textId="77777777" w:rsidTr="002D4997">
        <w:tc>
          <w:tcPr>
            <w:tcW w:w="2265" w:type="dxa"/>
          </w:tcPr>
          <w:p w14:paraId="57C3DDC4" w14:textId="77777777" w:rsidR="00C1590F" w:rsidRDefault="003F6A12" w:rsidP="003F6A12">
            <w:pPr>
              <w:spacing w:after="0" w:line="360" w:lineRule="auto"/>
              <w:rPr>
                <w:rFonts w:ascii="Arial" w:hAnsi="Arial" w:cs="Arial"/>
                <w:sz w:val="24"/>
                <w:szCs w:val="24"/>
                <w:lang w:val="el-GR"/>
              </w:rPr>
            </w:pPr>
            <w:r w:rsidRPr="003F6A12">
              <w:rPr>
                <w:rFonts w:ascii="Arial" w:hAnsi="Arial" w:cs="Arial"/>
                <w:sz w:val="24"/>
                <w:szCs w:val="24"/>
                <w:lang w:val="el-GR"/>
              </w:rPr>
              <w:t xml:space="preserve">Συνοπτικός </w:t>
            </w:r>
          </w:p>
          <w:p w14:paraId="6237D84F" w14:textId="0DDFA4D9" w:rsidR="003F6A12" w:rsidRPr="003F6A12" w:rsidRDefault="003F6A12" w:rsidP="003F6A12">
            <w:pPr>
              <w:spacing w:after="0" w:line="360" w:lineRule="auto"/>
              <w:rPr>
                <w:rFonts w:ascii="Arial" w:hAnsi="Arial" w:cs="Arial"/>
                <w:sz w:val="24"/>
                <w:szCs w:val="24"/>
                <w:lang w:val="el-GR"/>
              </w:rPr>
            </w:pPr>
            <w:r w:rsidRPr="003F6A12">
              <w:rPr>
                <w:rFonts w:ascii="Arial" w:hAnsi="Arial" w:cs="Arial"/>
                <w:sz w:val="24"/>
                <w:szCs w:val="24"/>
                <w:lang w:val="el-GR"/>
              </w:rPr>
              <w:t>τίτλος.</w:t>
            </w:r>
          </w:p>
        </w:tc>
        <w:tc>
          <w:tcPr>
            <w:tcW w:w="7233" w:type="dxa"/>
            <w:gridSpan w:val="4"/>
          </w:tcPr>
          <w:p w14:paraId="13723654" w14:textId="0DC6DD74" w:rsidR="003F6A12" w:rsidRPr="003F6A12" w:rsidRDefault="003F6A12" w:rsidP="003F6A12">
            <w:pPr>
              <w:tabs>
                <w:tab w:val="left" w:pos="567"/>
              </w:tabs>
              <w:spacing w:after="0" w:line="360" w:lineRule="auto"/>
              <w:jc w:val="both"/>
              <w:rPr>
                <w:rFonts w:ascii="Arial" w:hAnsi="Arial" w:cs="Arial"/>
                <w:sz w:val="24"/>
                <w:szCs w:val="24"/>
                <w:lang w:val="el-GR"/>
              </w:rPr>
            </w:pPr>
            <w:r w:rsidRPr="003F6A12">
              <w:rPr>
                <w:rFonts w:ascii="Arial" w:hAnsi="Arial" w:cs="Arial"/>
                <w:bCs/>
                <w:sz w:val="24"/>
                <w:szCs w:val="24"/>
                <w:lang w:val="el-GR"/>
              </w:rPr>
              <w:t>1.</w:t>
            </w:r>
            <w:r>
              <w:rPr>
                <w:rFonts w:ascii="Arial" w:hAnsi="Arial" w:cs="Arial"/>
                <w:bCs/>
                <w:sz w:val="24"/>
                <w:szCs w:val="24"/>
                <w:lang w:val="el-GR"/>
              </w:rPr>
              <w:tab/>
            </w:r>
            <w:r w:rsidRPr="003F6A12">
              <w:rPr>
                <w:rFonts w:ascii="Arial" w:hAnsi="Arial" w:cs="Arial"/>
                <w:sz w:val="24"/>
                <w:szCs w:val="24"/>
                <w:lang w:val="el-GR"/>
              </w:rPr>
              <w:t>Ο παρών Νόμος θα αναφέρεται ως ο περί Προϋπολογισμού του Διαχειριστή Συστήματος Μεταφοράς Κύπρου του 2022 Νόμος του 202</w:t>
            </w:r>
            <w:r>
              <w:rPr>
                <w:rFonts w:ascii="Arial" w:hAnsi="Arial" w:cs="Arial"/>
                <w:sz w:val="24"/>
                <w:szCs w:val="24"/>
                <w:lang w:val="el-GR"/>
              </w:rPr>
              <w:t>2.</w:t>
            </w:r>
          </w:p>
        </w:tc>
      </w:tr>
      <w:tr w:rsidR="004E5A12" w:rsidRPr="00ED52EC" w14:paraId="7A9DACF2" w14:textId="77777777" w:rsidTr="002D4997">
        <w:tc>
          <w:tcPr>
            <w:tcW w:w="2265" w:type="dxa"/>
          </w:tcPr>
          <w:p w14:paraId="6F1F365B" w14:textId="0D7B8485" w:rsidR="004E5A12" w:rsidRPr="003F6A12" w:rsidRDefault="004E5A12" w:rsidP="003F6A12">
            <w:pPr>
              <w:spacing w:after="0" w:line="360" w:lineRule="auto"/>
              <w:rPr>
                <w:rFonts w:ascii="Arial" w:hAnsi="Arial" w:cs="Arial"/>
                <w:sz w:val="24"/>
                <w:szCs w:val="24"/>
                <w:lang w:val="el-GR"/>
              </w:rPr>
            </w:pPr>
          </w:p>
        </w:tc>
        <w:tc>
          <w:tcPr>
            <w:tcW w:w="7233" w:type="dxa"/>
            <w:gridSpan w:val="4"/>
          </w:tcPr>
          <w:p w14:paraId="1B7535CD" w14:textId="43E41070" w:rsidR="004E5A12" w:rsidRPr="003F6A12" w:rsidRDefault="004F05E9" w:rsidP="004F05E9">
            <w:pPr>
              <w:tabs>
                <w:tab w:val="left" w:pos="1590"/>
              </w:tabs>
              <w:spacing w:after="0" w:line="360" w:lineRule="auto"/>
              <w:jc w:val="both"/>
              <w:rPr>
                <w:rFonts w:ascii="Arial" w:hAnsi="Arial" w:cs="Arial"/>
                <w:sz w:val="24"/>
                <w:szCs w:val="24"/>
                <w:lang w:val="el-GR"/>
              </w:rPr>
            </w:pPr>
            <w:r>
              <w:rPr>
                <w:rFonts w:ascii="Arial" w:hAnsi="Arial" w:cs="Arial"/>
                <w:sz w:val="24"/>
                <w:szCs w:val="24"/>
                <w:lang w:val="el-GR"/>
              </w:rPr>
              <w:tab/>
            </w:r>
          </w:p>
        </w:tc>
      </w:tr>
      <w:tr w:rsidR="003F6A12" w:rsidRPr="00ED52EC" w14:paraId="51853A4B" w14:textId="77777777" w:rsidTr="002D4997">
        <w:tc>
          <w:tcPr>
            <w:tcW w:w="2265" w:type="dxa"/>
          </w:tcPr>
          <w:p w14:paraId="78B1B941"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Pr>
          <w:p w14:paraId="551CEB8C" w14:textId="77777777" w:rsidR="003F6A12" w:rsidRPr="003F6A12" w:rsidRDefault="003F6A12" w:rsidP="003F6A12">
            <w:pPr>
              <w:spacing w:after="0" w:line="360" w:lineRule="auto"/>
              <w:jc w:val="both"/>
              <w:rPr>
                <w:rFonts w:ascii="Arial" w:hAnsi="Arial" w:cs="Arial"/>
                <w:b/>
                <w:sz w:val="24"/>
                <w:szCs w:val="24"/>
                <w:lang w:val="el-GR"/>
              </w:rPr>
            </w:pPr>
          </w:p>
        </w:tc>
      </w:tr>
      <w:tr w:rsidR="004E5A12" w:rsidRPr="00ED52EC" w14:paraId="5AAE3416" w14:textId="77777777" w:rsidTr="002D4997">
        <w:tc>
          <w:tcPr>
            <w:tcW w:w="2265" w:type="dxa"/>
          </w:tcPr>
          <w:p w14:paraId="0E00B7F4" w14:textId="529F48F6"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Έγκριση κονδυλίων του Διαχειριστή Συστήματος Μεταφοράς Κύπρου ύψους €</w:t>
            </w:r>
            <w:r w:rsidR="00830BF5" w:rsidRPr="003F6A12">
              <w:rPr>
                <w:rFonts w:ascii="Arial" w:hAnsi="Arial" w:cs="Arial"/>
                <w:sz w:val="24"/>
                <w:szCs w:val="24"/>
                <w:lang w:val="el-GR"/>
              </w:rPr>
              <w:t>1</w:t>
            </w:r>
            <w:r w:rsidR="007D1EA5" w:rsidRPr="003F6A12">
              <w:rPr>
                <w:rFonts w:ascii="Arial" w:hAnsi="Arial" w:cs="Arial"/>
                <w:sz w:val="24"/>
                <w:szCs w:val="24"/>
                <w:lang w:val="el-GR"/>
              </w:rPr>
              <w:t>0</w:t>
            </w:r>
            <w:r w:rsidRPr="003F6A12">
              <w:rPr>
                <w:rFonts w:ascii="Arial" w:hAnsi="Arial" w:cs="Arial"/>
                <w:sz w:val="24"/>
                <w:szCs w:val="24"/>
                <w:lang w:val="el-GR"/>
              </w:rPr>
              <w:t>.</w:t>
            </w:r>
            <w:r w:rsidR="00D9275F" w:rsidRPr="003F6A12">
              <w:rPr>
                <w:rFonts w:ascii="Arial" w:hAnsi="Arial" w:cs="Arial"/>
                <w:sz w:val="24"/>
                <w:szCs w:val="24"/>
                <w:lang w:val="el-GR"/>
              </w:rPr>
              <w:t>0</w:t>
            </w:r>
            <w:r w:rsidR="007D1EA5" w:rsidRPr="003F6A12">
              <w:rPr>
                <w:rFonts w:ascii="Arial" w:hAnsi="Arial" w:cs="Arial"/>
                <w:sz w:val="24"/>
                <w:szCs w:val="24"/>
                <w:lang w:val="el-GR"/>
              </w:rPr>
              <w:t>67</w:t>
            </w:r>
            <w:r w:rsidRPr="003F6A12">
              <w:rPr>
                <w:rFonts w:ascii="Arial" w:hAnsi="Arial" w:cs="Arial"/>
                <w:sz w:val="24"/>
                <w:szCs w:val="24"/>
                <w:lang w:val="el-GR"/>
              </w:rPr>
              <w:t>.000 για τη χρήση του έτους που λήγει την 31</w:t>
            </w:r>
            <w:r w:rsidRPr="003F6A12">
              <w:rPr>
                <w:rFonts w:ascii="Arial" w:hAnsi="Arial" w:cs="Arial"/>
                <w:sz w:val="24"/>
                <w:szCs w:val="24"/>
                <w:vertAlign w:val="superscript"/>
                <w:lang w:val="el-GR"/>
              </w:rPr>
              <w:t>η</w:t>
            </w:r>
            <w:r w:rsidRPr="003F6A12">
              <w:rPr>
                <w:rFonts w:ascii="Arial" w:hAnsi="Arial" w:cs="Arial"/>
                <w:sz w:val="24"/>
                <w:szCs w:val="24"/>
                <w:lang w:val="el-GR"/>
              </w:rPr>
              <w:t xml:space="preserve"> Δεκεμβρίου 2022.</w:t>
            </w:r>
          </w:p>
        </w:tc>
        <w:tc>
          <w:tcPr>
            <w:tcW w:w="7233" w:type="dxa"/>
            <w:gridSpan w:val="4"/>
          </w:tcPr>
          <w:p w14:paraId="4C9DBED1" w14:textId="189BF7E9" w:rsidR="004E5A12" w:rsidRPr="003F6A12" w:rsidRDefault="004E5A12" w:rsidP="00311497">
            <w:pPr>
              <w:tabs>
                <w:tab w:val="left" w:pos="567"/>
              </w:tabs>
              <w:spacing w:after="0" w:line="360" w:lineRule="auto"/>
              <w:jc w:val="both"/>
              <w:rPr>
                <w:rFonts w:ascii="Arial" w:hAnsi="Arial" w:cs="Arial"/>
                <w:sz w:val="24"/>
                <w:szCs w:val="24"/>
                <w:lang w:val="el-GR"/>
              </w:rPr>
            </w:pPr>
            <w:r w:rsidRPr="00311497">
              <w:rPr>
                <w:rFonts w:ascii="Arial" w:hAnsi="Arial" w:cs="Arial"/>
                <w:bCs/>
                <w:sz w:val="24"/>
                <w:szCs w:val="24"/>
                <w:lang w:val="el-GR"/>
              </w:rPr>
              <w:t>2.</w:t>
            </w:r>
            <w:r w:rsidR="00311497">
              <w:rPr>
                <w:rFonts w:ascii="Arial" w:hAnsi="Arial" w:cs="Arial"/>
                <w:bCs/>
                <w:sz w:val="24"/>
                <w:szCs w:val="24"/>
                <w:lang w:val="el-GR"/>
              </w:rPr>
              <w:tab/>
            </w:r>
            <w:r w:rsidRPr="003F6A12">
              <w:rPr>
                <w:rFonts w:ascii="Arial" w:hAnsi="Arial" w:cs="Arial"/>
                <w:sz w:val="24"/>
                <w:szCs w:val="24"/>
                <w:lang w:val="el-GR"/>
              </w:rPr>
              <w:t>Επιπροσθέτως των ποσών που έχουν ήδη προϋπολογισθεί νόμιμα για τη χρήση του Διαχειριστή Συστήματος Μεταφοράς Κύπρου ή που θα προϋπολογιστούν αργότερα νόμιμα για τη χρήση αυτή, εγκρίνεται όπως χρησιμοποιηθεί από το</w:t>
            </w:r>
            <w:r w:rsidR="00311497">
              <w:rPr>
                <w:rFonts w:ascii="Arial" w:hAnsi="Arial" w:cs="Arial"/>
                <w:sz w:val="24"/>
                <w:szCs w:val="24"/>
                <w:lang w:val="el-GR"/>
              </w:rPr>
              <w:t>ν</w:t>
            </w:r>
            <w:r w:rsidRPr="003F6A12">
              <w:rPr>
                <w:rFonts w:ascii="Arial" w:hAnsi="Arial" w:cs="Arial"/>
                <w:sz w:val="24"/>
                <w:szCs w:val="24"/>
                <w:lang w:val="el-GR"/>
              </w:rPr>
              <w:t xml:space="preserve"> Διαχειριστή Συστήματος Μεταφοράς Κύπρου για τη χρήση του έτους που λήγει την 31</w:t>
            </w:r>
            <w:r w:rsidRPr="003F6A12">
              <w:rPr>
                <w:rFonts w:ascii="Arial" w:hAnsi="Arial" w:cs="Arial"/>
                <w:sz w:val="24"/>
                <w:szCs w:val="24"/>
                <w:vertAlign w:val="superscript"/>
                <w:lang w:val="el-GR"/>
              </w:rPr>
              <w:t>η</w:t>
            </w:r>
            <w:r w:rsidRPr="003F6A12">
              <w:rPr>
                <w:rFonts w:ascii="Arial" w:hAnsi="Arial" w:cs="Arial"/>
                <w:sz w:val="24"/>
                <w:szCs w:val="24"/>
                <w:lang w:val="el-GR"/>
              </w:rPr>
              <w:t xml:space="preserve"> Δεκεμβρίου 2022 ποσό που δεν υπερβαίνει τα </w:t>
            </w:r>
            <w:r w:rsidR="007D1EA5" w:rsidRPr="003F6A12">
              <w:rPr>
                <w:rFonts w:ascii="Arial" w:hAnsi="Arial" w:cs="Arial"/>
                <w:sz w:val="24"/>
                <w:szCs w:val="24"/>
                <w:lang w:val="el-GR"/>
              </w:rPr>
              <w:t>δέκα</w:t>
            </w:r>
            <w:r w:rsidRPr="003F6A12">
              <w:rPr>
                <w:rFonts w:ascii="Arial" w:hAnsi="Arial" w:cs="Arial"/>
                <w:sz w:val="24"/>
                <w:szCs w:val="24"/>
                <w:lang w:val="el-GR"/>
              </w:rPr>
              <w:t xml:space="preserve"> εκατομμύρια </w:t>
            </w:r>
            <w:r w:rsidR="007D1EA5" w:rsidRPr="003F6A12">
              <w:rPr>
                <w:rFonts w:ascii="Arial" w:hAnsi="Arial" w:cs="Arial"/>
                <w:sz w:val="24"/>
                <w:szCs w:val="24"/>
                <w:lang w:val="el-GR"/>
              </w:rPr>
              <w:t>εξήντα επτά</w:t>
            </w:r>
            <w:r w:rsidR="00BA7497" w:rsidRPr="003F6A12">
              <w:rPr>
                <w:rFonts w:ascii="Arial" w:hAnsi="Arial" w:cs="Arial"/>
                <w:sz w:val="24"/>
                <w:szCs w:val="24"/>
                <w:lang w:val="el-GR"/>
              </w:rPr>
              <w:t xml:space="preserve"> </w:t>
            </w:r>
            <w:r w:rsidRPr="003F6A12">
              <w:rPr>
                <w:rFonts w:ascii="Arial" w:hAnsi="Arial" w:cs="Arial"/>
                <w:sz w:val="24"/>
                <w:szCs w:val="24"/>
                <w:lang w:val="el-GR"/>
              </w:rPr>
              <w:t xml:space="preserve">χιλιάδες ευρώ, για την κάλυψη των δαπανών του Διαχειριστή Συστήματος Μεταφοράς Κύπρου για την περίοδο αυτή. </w:t>
            </w:r>
          </w:p>
        </w:tc>
      </w:tr>
      <w:tr w:rsidR="003F6A12" w:rsidRPr="00ED52EC" w14:paraId="0FBBAF61" w14:textId="77777777" w:rsidTr="002D4997">
        <w:tc>
          <w:tcPr>
            <w:tcW w:w="2265" w:type="dxa"/>
          </w:tcPr>
          <w:p w14:paraId="20EFA804"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Pr>
          <w:p w14:paraId="250D712E" w14:textId="77777777" w:rsidR="003F6A12" w:rsidRPr="003F6A12" w:rsidRDefault="003F6A12" w:rsidP="003F6A12">
            <w:pPr>
              <w:spacing w:after="0" w:line="360" w:lineRule="auto"/>
              <w:jc w:val="both"/>
              <w:rPr>
                <w:rFonts w:ascii="Arial" w:hAnsi="Arial" w:cs="Arial"/>
                <w:b/>
                <w:sz w:val="24"/>
                <w:szCs w:val="24"/>
                <w:lang w:val="el-GR"/>
              </w:rPr>
            </w:pPr>
          </w:p>
        </w:tc>
      </w:tr>
      <w:tr w:rsidR="004E5A12" w:rsidRPr="00ED52EC" w14:paraId="068AE03B" w14:textId="77777777" w:rsidTr="002D4997">
        <w:trPr>
          <w:trHeight w:val="622"/>
        </w:trPr>
        <w:tc>
          <w:tcPr>
            <w:tcW w:w="2265" w:type="dxa"/>
          </w:tcPr>
          <w:p w14:paraId="681119DD" w14:textId="77777777" w:rsidR="004E5A12" w:rsidRPr="003F6A12" w:rsidRDefault="004E5A12" w:rsidP="003740AE">
            <w:pPr>
              <w:spacing w:after="0" w:line="360" w:lineRule="auto"/>
              <w:rPr>
                <w:rFonts w:ascii="Arial" w:hAnsi="Arial" w:cs="Arial"/>
                <w:sz w:val="24"/>
                <w:szCs w:val="24"/>
                <w:lang w:val="el-GR"/>
              </w:rPr>
            </w:pPr>
            <w:r w:rsidRPr="003F6A12">
              <w:rPr>
                <w:rFonts w:ascii="Arial" w:hAnsi="Arial" w:cs="Arial"/>
                <w:sz w:val="24"/>
                <w:szCs w:val="24"/>
                <w:lang w:val="el-GR"/>
              </w:rPr>
              <w:t>Ειδίκευση των ποσών που θα δαπανηθούν.</w:t>
            </w:r>
          </w:p>
          <w:p w14:paraId="6EB7401C" w14:textId="77777777" w:rsidR="003740AE" w:rsidRDefault="004E5A12" w:rsidP="003740AE">
            <w:pPr>
              <w:spacing w:after="0" w:line="360" w:lineRule="auto"/>
              <w:rPr>
                <w:rFonts w:ascii="Arial" w:hAnsi="Arial" w:cs="Arial"/>
                <w:sz w:val="24"/>
                <w:szCs w:val="24"/>
                <w:lang w:val="el-GR"/>
              </w:rPr>
            </w:pPr>
            <w:r w:rsidRPr="003F6A12">
              <w:rPr>
                <w:rFonts w:ascii="Arial" w:hAnsi="Arial" w:cs="Arial"/>
                <w:sz w:val="24"/>
                <w:szCs w:val="24"/>
                <w:lang w:val="el-GR"/>
              </w:rPr>
              <w:t xml:space="preserve">Πρώτος </w:t>
            </w:r>
          </w:p>
          <w:p w14:paraId="731A265F" w14:textId="4ED223E1" w:rsidR="004E5A12" w:rsidRPr="003F6A12" w:rsidRDefault="004E5A12" w:rsidP="003740AE">
            <w:pPr>
              <w:spacing w:after="0" w:line="360" w:lineRule="auto"/>
              <w:rPr>
                <w:rFonts w:ascii="Arial" w:hAnsi="Arial" w:cs="Arial"/>
                <w:sz w:val="24"/>
                <w:szCs w:val="24"/>
                <w:lang w:val="el-GR"/>
              </w:rPr>
            </w:pPr>
            <w:r w:rsidRPr="003F6A12">
              <w:rPr>
                <w:rFonts w:ascii="Arial" w:hAnsi="Arial" w:cs="Arial"/>
                <w:sz w:val="24"/>
                <w:szCs w:val="24"/>
                <w:lang w:val="el-GR"/>
              </w:rPr>
              <w:t>Πίνακας.</w:t>
            </w:r>
          </w:p>
        </w:tc>
        <w:tc>
          <w:tcPr>
            <w:tcW w:w="7233" w:type="dxa"/>
            <w:gridSpan w:val="4"/>
          </w:tcPr>
          <w:p w14:paraId="4D3F0AB7" w14:textId="0598FE1A" w:rsidR="004E5A12" w:rsidRPr="003F6A12" w:rsidRDefault="004E5A12" w:rsidP="003740AE">
            <w:pPr>
              <w:tabs>
                <w:tab w:val="left" w:pos="630"/>
              </w:tabs>
              <w:spacing w:after="0" w:line="360" w:lineRule="auto"/>
              <w:jc w:val="both"/>
              <w:rPr>
                <w:rFonts w:ascii="Arial" w:hAnsi="Arial" w:cs="Arial"/>
                <w:sz w:val="24"/>
                <w:szCs w:val="24"/>
                <w:lang w:val="el-GR"/>
              </w:rPr>
            </w:pPr>
            <w:r w:rsidRPr="003740AE">
              <w:rPr>
                <w:rFonts w:ascii="Arial" w:hAnsi="Arial" w:cs="Arial"/>
                <w:bCs/>
                <w:sz w:val="24"/>
                <w:szCs w:val="24"/>
                <w:lang w:val="el-GR"/>
              </w:rPr>
              <w:t>3.</w:t>
            </w:r>
            <w:r w:rsidR="003740AE">
              <w:rPr>
                <w:rFonts w:ascii="Arial" w:hAnsi="Arial" w:cs="Arial"/>
                <w:bCs/>
                <w:sz w:val="24"/>
                <w:szCs w:val="24"/>
                <w:lang w:val="el-GR"/>
              </w:rPr>
              <w:tab/>
            </w:r>
            <w:r w:rsidRPr="003F6A12">
              <w:rPr>
                <w:rFonts w:ascii="Arial" w:hAnsi="Arial" w:cs="Arial"/>
                <w:sz w:val="24"/>
                <w:szCs w:val="24"/>
                <w:lang w:val="el-GR"/>
              </w:rPr>
              <w:t xml:space="preserve">Το ποσό που </w:t>
            </w:r>
            <w:r w:rsidR="003740AE">
              <w:rPr>
                <w:rFonts w:ascii="Arial" w:hAnsi="Arial" w:cs="Arial"/>
                <w:sz w:val="24"/>
                <w:szCs w:val="24"/>
                <w:lang w:val="el-GR"/>
              </w:rPr>
              <w:t>εγκρίνεται</w:t>
            </w:r>
            <w:r w:rsidRPr="003F6A12">
              <w:rPr>
                <w:rFonts w:ascii="Arial" w:hAnsi="Arial" w:cs="Arial"/>
                <w:sz w:val="24"/>
                <w:szCs w:val="24"/>
                <w:lang w:val="el-GR"/>
              </w:rPr>
              <w:t xml:space="preserve"> δυνάμει των διατάξεων 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w:t>
            </w:r>
          </w:p>
        </w:tc>
      </w:tr>
      <w:tr w:rsidR="003F6A12" w:rsidRPr="00ED52EC" w14:paraId="2856ADB8" w14:textId="77777777" w:rsidTr="002D4997">
        <w:trPr>
          <w:trHeight w:val="351"/>
        </w:trPr>
        <w:tc>
          <w:tcPr>
            <w:tcW w:w="2265" w:type="dxa"/>
          </w:tcPr>
          <w:p w14:paraId="64FF911D" w14:textId="77777777" w:rsidR="003F6A12" w:rsidRPr="003F6A12" w:rsidRDefault="003F6A12" w:rsidP="003F6A12">
            <w:pPr>
              <w:spacing w:after="0" w:line="360" w:lineRule="auto"/>
              <w:jc w:val="both"/>
              <w:rPr>
                <w:rFonts w:ascii="Arial" w:hAnsi="Arial" w:cs="Arial"/>
                <w:sz w:val="24"/>
                <w:szCs w:val="24"/>
                <w:lang w:val="el-GR"/>
              </w:rPr>
            </w:pPr>
          </w:p>
        </w:tc>
        <w:tc>
          <w:tcPr>
            <w:tcW w:w="7233" w:type="dxa"/>
            <w:gridSpan w:val="4"/>
          </w:tcPr>
          <w:p w14:paraId="3B6EE512" w14:textId="77777777" w:rsidR="003F6A12" w:rsidRPr="003F6A12" w:rsidRDefault="003F6A12" w:rsidP="003F6A12">
            <w:pPr>
              <w:spacing w:after="0" w:line="360" w:lineRule="auto"/>
              <w:jc w:val="both"/>
              <w:rPr>
                <w:rFonts w:ascii="Arial" w:hAnsi="Arial" w:cs="Arial"/>
                <w:b/>
                <w:sz w:val="24"/>
                <w:szCs w:val="24"/>
                <w:lang w:val="el-GR"/>
              </w:rPr>
            </w:pPr>
          </w:p>
        </w:tc>
      </w:tr>
      <w:tr w:rsidR="006E5D43" w:rsidRPr="00ED52EC" w14:paraId="1B93F789" w14:textId="77777777" w:rsidTr="002D4997">
        <w:trPr>
          <w:trHeight w:val="351"/>
        </w:trPr>
        <w:tc>
          <w:tcPr>
            <w:tcW w:w="2265" w:type="dxa"/>
          </w:tcPr>
          <w:p w14:paraId="14E778F4" w14:textId="77777777" w:rsidR="006E5D43" w:rsidRDefault="006E5D43" w:rsidP="006E5D43">
            <w:pPr>
              <w:spacing w:after="0" w:line="360" w:lineRule="auto"/>
              <w:rPr>
                <w:rFonts w:ascii="Arial" w:hAnsi="Arial" w:cs="Arial"/>
                <w:sz w:val="24"/>
                <w:szCs w:val="24"/>
                <w:lang w:val="el-GR"/>
              </w:rPr>
            </w:pPr>
            <w:r w:rsidRPr="003F6A12">
              <w:rPr>
                <w:rFonts w:ascii="Arial" w:hAnsi="Arial" w:cs="Arial"/>
                <w:sz w:val="24"/>
                <w:szCs w:val="24"/>
                <w:lang w:val="el-GR"/>
              </w:rPr>
              <w:t xml:space="preserve">Χρησιμοποίηση του περισσεύματος ορισμένων άρθρων για την κάλυψη του ελλείμματος άλλων άρθρων κάτω από το ίδιο Κεφάλαιο.   Πρώτος </w:t>
            </w:r>
          </w:p>
          <w:p w14:paraId="70DD6630" w14:textId="0F17E0B1" w:rsidR="006E5D43" w:rsidRPr="003F6A12" w:rsidRDefault="006E5D43" w:rsidP="006E5D43">
            <w:pPr>
              <w:spacing w:after="0" w:line="360" w:lineRule="auto"/>
              <w:jc w:val="both"/>
              <w:rPr>
                <w:rFonts w:ascii="Arial" w:hAnsi="Arial" w:cs="Arial"/>
                <w:sz w:val="24"/>
                <w:szCs w:val="24"/>
                <w:lang w:val="el-GR"/>
              </w:rPr>
            </w:pPr>
            <w:r w:rsidRPr="003F6A12">
              <w:rPr>
                <w:rFonts w:ascii="Arial" w:hAnsi="Arial" w:cs="Arial"/>
                <w:sz w:val="24"/>
                <w:szCs w:val="24"/>
                <w:lang w:val="el-GR"/>
              </w:rPr>
              <w:t>Πίνακας.</w:t>
            </w:r>
          </w:p>
        </w:tc>
        <w:tc>
          <w:tcPr>
            <w:tcW w:w="7233" w:type="dxa"/>
            <w:gridSpan w:val="4"/>
          </w:tcPr>
          <w:p w14:paraId="78A636DF" w14:textId="32A68848" w:rsidR="006E5D43" w:rsidRPr="006E5D43" w:rsidRDefault="006E5D43" w:rsidP="006E5D43">
            <w:pPr>
              <w:tabs>
                <w:tab w:val="left" w:pos="300"/>
              </w:tabs>
              <w:spacing w:after="0" w:line="360" w:lineRule="auto"/>
              <w:jc w:val="both"/>
              <w:rPr>
                <w:rFonts w:ascii="Arial" w:hAnsi="Arial" w:cs="Arial"/>
                <w:sz w:val="24"/>
                <w:szCs w:val="24"/>
                <w:lang w:val="el-GR"/>
              </w:rPr>
            </w:pPr>
            <w:r w:rsidRPr="003740AE">
              <w:rPr>
                <w:rFonts w:ascii="Arial" w:hAnsi="Arial" w:cs="Arial"/>
                <w:bCs/>
                <w:sz w:val="24"/>
                <w:szCs w:val="24"/>
                <w:lang w:val="el-GR"/>
              </w:rPr>
              <w:t>4.-(</w:t>
            </w:r>
            <w:r w:rsidRPr="003F6A12">
              <w:rPr>
                <w:rFonts w:ascii="Arial" w:hAnsi="Arial" w:cs="Arial"/>
                <w:sz w:val="24"/>
                <w:szCs w:val="24"/>
                <w:lang w:val="el-GR"/>
              </w:rPr>
              <w:t xml:space="preserve">1) Τηρουμένων των διατάξεων των επιφυλάξεων του παρόντος άρθρου, εφόσον το ολικό ποσό που δαπανάται για τις υπηρεσίες και τους σκοπούς που αναφέρονται και εξειδικεύονται, αντίστοιχα, κάτω από κάθε άρθρο στον Πρώτο Πίνακα δεν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Εκτελεστικού Διευθυντή Διαχειριστή Συστήματος Μεταφοράς Κύπρου να διατεθεί και να δαπανηθεί για την κάλυψη του ελλείμματος οποιουδήποτε ποσού που δαπανήθηκε πάνω σε οποιοδήποτε άλλο άρθρο του ίδιου Κεφαλαίου του Πρώτου </w:t>
            </w:r>
            <w:r w:rsidRPr="003F6A12">
              <w:rPr>
                <w:rFonts w:ascii="Arial" w:hAnsi="Arial" w:cs="Arial"/>
                <w:sz w:val="24"/>
                <w:szCs w:val="24"/>
                <w:lang w:val="el-GR"/>
              </w:rPr>
              <w:lastRenderedPageBreak/>
              <w:t>Πίνακα:</w:t>
            </w:r>
          </w:p>
        </w:tc>
      </w:tr>
      <w:tr w:rsidR="006E5D43" w:rsidRPr="00ED52EC" w14:paraId="1EEA0A60" w14:textId="77777777" w:rsidTr="002D4997">
        <w:trPr>
          <w:trHeight w:val="351"/>
        </w:trPr>
        <w:tc>
          <w:tcPr>
            <w:tcW w:w="2265" w:type="dxa"/>
          </w:tcPr>
          <w:p w14:paraId="1785DBB7"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054ABAB9" w14:textId="77777777" w:rsidR="006E5D43" w:rsidRPr="003F6A12" w:rsidRDefault="006E5D43" w:rsidP="003F6A12">
            <w:pPr>
              <w:spacing w:after="0" w:line="360" w:lineRule="auto"/>
              <w:jc w:val="both"/>
              <w:rPr>
                <w:rFonts w:ascii="Arial" w:hAnsi="Arial" w:cs="Arial"/>
                <w:b/>
                <w:sz w:val="24"/>
                <w:szCs w:val="24"/>
                <w:lang w:val="el-GR"/>
              </w:rPr>
            </w:pPr>
          </w:p>
        </w:tc>
      </w:tr>
      <w:tr w:rsidR="006E5D43" w:rsidRPr="00ED52EC" w14:paraId="54873404" w14:textId="77777777" w:rsidTr="002D4997">
        <w:trPr>
          <w:trHeight w:val="351"/>
        </w:trPr>
        <w:tc>
          <w:tcPr>
            <w:tcW w:w="2265" w:type="dxa"/>
          </w:tcPr>
          <w:p w14:paraId="01F6183E"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590CA0F1" w14:textId="66C74AEA" w:rsidR="006E5D43" w:rsidRPr="006E5D43" w:rsidRDefault="006E5D43" w:rsidP="006E5D43">
            <w:pPr>
              <w:tabs>
                <w:tab w:val="left" w:pos="585"/>
              </w:tabs>
              <w:spacing w:after="0" w:line="360" w:lineRule="auto"/>
              <w:jc w:val="both"/>
              <w:rPr>
                <w:rFonts w:ascii="Arial" w:hAnsi="Arial" w:cs="Arial"/>
                <w:sz w:val="24"/>
                <w:szCs w:val="24"/>
                <w:lang w:val="el-GR"/>
              </w:rPr>
            </w:pPr>
            <w:r>
              <w:rPr>
                <w:rFonts w:ascii="Arial" w:hAnsi="Arial" w:cs="Arial"/>
                <w:sz w:val="24"/>
                <w:szCs w:val="24"/>
                <w:lang w:val="el-GR"/>
              </w:rPr>
              <w:tab/>
            </w:r>
            <w:r w:rsidRPr="003F6A12">
              <w:rPr>
                <w:rFonts w:ascii="Arial" w:hAnsi="Arial" w:cs="Arial"/>
                <w:sz w:val="24"/>
                <w:szCs w:val="24"/>
                <w:lang w:val="el-GR"/>
              </w:rPr>
              <w:t>Νοείται ότι, οποιαδήποτε εξοικονόμηση από παράλειψη εκτέλεσης οποιασδήποτε υπηρεσίας ή σκοπού, δεν θεωρείται ως εξοικονόμηση για τους σκοπούς του παρόντος άρθρου.</w:t>
            </w:r>
          </w:p>
        </w:tc>
      </w:tr>
      <w:tr w:rsidR="006E5D43" w:rsidRPr="00ED52EC" w14:paraId="7B48066B" w14:textId="77777777" w:rsidTr="002D4997">
        <w:trPr>
          <w:trHeight w:val="351"/>
        </w:trPr>
        <w:tc>
          <w:tcPr>
            <w:tcW w:w="2265" w:type="dxa"/>
          </w:tcPr>
          <w:p w14:paraId="6075CCA6"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2238E222" w14:textId="77777777" w:rsidR="006E5D43" w:rsidRPr="003F6A12" w:rsidRDefault="006E5D43" w:rsidP="003F6A12">
            <w:pPr>
              <w:spacing w:after="0" w:line="360" w:lineRule="auto"/>
              <w:jc w:val="both"/>
              <w:rPr>
                <w:rFonts w:ascii="Arial" w:hAnsi="Arial" w:cs="Arial"/>
                <w:b/>
                <w:sz w:val="24"/>
                <w:szCs w:val="24"/>
                <w:lang w:val="el-GR"/>
              </w:rPr>
            </w:pPr>
          </w:p>
        </w:tc>
      </w:tr>
      <w:tr w:rsidR="006E5D43" w:rsidRPr="00ED52EC" w14:paraId="011965B3" w14:textId="77777777" w:rsidTr="002D4997">
        <w:trPr>
          <w:trHeight w:val="351"/>
        </w:trPr>
        <w:tc>
          <w:tcPr>
            <w:tcW w:w="2265" w:type="dxa"/>
          </w:tcPr>
          <w:p w14:paraId="3B072757"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1C7CF6EB" w14:textId="26592C54" w:rsidR="006E5D43" w:rsidRPr="006E5D43" w:rsidRDefault="006E5D43" w:rsidP="006E5D43">
            <w:pPr>
              <w:tabs>
                <w:tab w:val="left" w:pos="300"/>
              </w:tabs>
              <w:spacing w:after="0" w:line="360" w:lineRule="auto"/>
              <w:jc w:val="both"/>
              <w:rPr>
                <w:rFonts w:ascii="Arial" w:hAnsi="Arial" w:cs="Arial"/>
                <w:sz w:val="24"/>
                <w:szCs w:val="24"/>
                <w:lang w:val="el-GR"/>
              </w:rPr>
            </w:pPr>
            <w:r>
              <w:rPr>
                <w:rFonts w:ascii="Arial" w:hAnsi="Arial" w:cs="Arial"/>
                <w:sz w:val="24"/>
                <w:szCs w:val="24"/>
                <w:lang w:val="el-GR"/>
              </w:rPr>
              <w:tab/>
            </w:r>
            <w:r w:rsidRPr="003F6A12">
              <w:rPr>
                <w:rFonts w:ascii="Arial" w:hAnsi="Arial" w:cs="Arial"/>
                <w:sz w:val="24"/>
                <w:szCs w:val="24"/>
                <w:lang w:val="el-GR"/>
              </w:rPr>
              <w:t xml:space="preserve">(2) Σε περίπτωση που δεν υπάρχουν εξοικονομήσεις, </w:t>
            </w:r>
            <w:r w:rsidR="00C1590F">
              <w:rPr>
                <w:rFonts w:ascii="Arial" w:hAnsi="Arial" w:cs="Arial"/>
                <w:sz w:val="24"/>
                <w:szCs w:val="24"/>
                <w:lang w:val="el-GR"/>
              </w:rPr>
              <w:t>σύμφωνα με τις διατάξεις του</w:t>
            </w:r>
            <w:r w:rsidRPr="003F6A12">
              <w:rPr>
                <w:rFonts w:ascii="Arial" w:hAnsi="Arial" w:cs="Arial"/>
                <w:sz w:val="24"/>
                <w:szCs w:val="24"/>
                <w:lang w:val="el-GR"/>
              </w:rPr>
              <w:t xml:space="preserve"> εδ</w:t>
            </w:r>
            <w:r w:rsidR="00C1590F">
              <w:rPr>
                <w:rFonts w:ascii="Arial" w:hAnsi="Arial" w:cs="Arial"/>
                <w:sz w:val="24"/>
                <w:szCs w:val="24"/>
                <w:lang w:val="el-GR"/>
              </w:rPr>
              <w:t>αφίου</w:t>
            </w:r>
            <w:r w:rsidRPr="003F6A12">
              <w:rPr>
                <w:rFonts w:ascii="Arial" w:hAnsi="Arial" w:cs="Arial"/>
                <w:sz w:val="24"/>
                <w:szCs w:val="24"/>
                <w:lang w:val="el-GR"/>
              </w:rPr>
              <w:t xml:space="preserve"> (1), δύναται μετά από έγκριση του Εκτελεστικού Διευθυντή Διαχειριστή Συστήματος Μεταφοράς Κύπρου, να μεταφερθούν πιστώσεις από το άρθρο: "Μη Προβλεπόμενες Δαπάνες και Αποθεματικό" του Κεφαλαίου "Απρόβλεπτες Δαπάνες" του Πρώτου Πίνακα και να δαπανηθούν για την κάλυψη του ελλείμματος οποιουδήποτε ποσού που δαπανήθηκε πάνω σε οποιοδήποτε άλλο άρθρο των Κεφαλαίων του Πρώτου Πίνακα.</w:t>
            </w:r>
          </w:p>
        </w:tc>
      </w:tr>
      <w:tr w:rsidR="006E5D43" w:rsidRPr="00ED52EC" w14:paraId="59A1AA26" w14:textId="77777777" w:rsidTr="002D4997">
        <w:trPr>
          <w:trHeight w:val="351"/>
        </w:trPr>
        <w:tc>
          <w:tcPr>
            <w:tcW w:w="2265" w:type="dxa"/>
          </w:tcPr>
          <w:p w14:paraId="4934D95E"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0B83C823" w14:textId="77777777" w:rsidR="006E5D43" w:rsidRPr="003F6A12" w:rsidRDefault="006E5D43" w:rsidP="003F6A12">
            <w:pPr>
              <w:spacing w:after="0" w:line="360" w:lineRule="auto"/>
              <w:jc w:val="both"/>
              <w:rPr>
                <w:rFonts w:ascii="Arial" w:hAnsi="Arial" w:cs="Arial"/>
                <w:b/>
                <w:sz w:val="24"/>
                <w:szCs w:val="24"/>
                <w:lang w:val="el-GR"/>
              </w:rPr>
            </w:pPr>
          </w:p>
        </w:tc>
      </w:tr>
      <w:tr w:rsidR="006E5D43" w:rsidRPr="00ED52EC" w14:paraId="190C2921" w14:textId="77777777" w:rsidTr="002D4997">
        <w:trPr>
          <w:trHeight w:val="351"/>
        </w:trPr>
        <w:tc>
          <w:tcPr>
            <w:tcW w:w="2265" w:type="dxa"/>
          </w:tcPr>
          <w:p w14:paraId="28D37A72"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540D308B" w14:textId="5C400953" w:rsidR="006E5D43" w:rsidRPr="003F6A12" w:rsidRDefault="006E5D43" w:rsidP="006E5D43">
            <w:pPr>
              <w:tabs>
                <w:tab w:val="left" w:pos="324"/>
              </w:tabs>
              <w:spacing w:after="0" w:line="360" w:lineRule="auto"/>
              <w:jc w:val="both"/>
              <w:rPr>
                <w:rFonts w:ascii="Arial" w:hAnsi="Arial" w:cs="Arial"/>
                <w:b/>
                <w:sz w:val="24"/>
                <w:szCs w:val="24"/>
                <w:lang w:val="el-GR"/>
              </w:rPr>
            </w:pPr>
            <w:r>
              <w:rPr>
                <w:rFonts w:ascii="Arial" w:hAnsi="Arial" w:cs="Arial"/>
                <w:sz w:val="24"/>
                <w:szCs w:val="24"/>
                <w:lang w:val="el-GR"/>
              </w:rPr>
              <w:tab/>
            </w:r>
            <w:r w:rsidRPr="003F6A12">
              <w:rPr>
                <w:rFonts w:ascii="Arial" w:hAnsi="Arial" w:cs="Arial"/>
                <w:sz w:val="24"/>
                <w:szCs w:val="24"/>
                <w:lang w:val="el-GR"/>
              </w:rPr>
              <w:t>(3) Μέσα σε τρεις (3) μήνες από την παραχώρηση έγκρισης του Εκτελεστικού Διευθυντή Διαχειριστή Συστήματος Μεταφοράς Κύπρου σύμφωνα με τις διατάξεις των εδαφίων (1) και (2), κατατίθεται από τον Υπουργό Ενέργειας, Εμπορίου και Βιομηχανίας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tc>
      </w:tr>
      <w:tr w:rsidR="006E5D43" w:rsidRPr="00ED52EC" w14:paraId="011FC8C1" w14:textId="77777777" w:rsidTr="002D4997">
        <w:trPr>
          <w:trHeight w:val="351"/>
        </w:trPr>
        <w:tc>
          <w:tcPr>
            <w:tcW w:w="2265" w:type="dxa"/>
          </w:tcPr>
          <w:p w14:paraId="642BA11E"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78D0E64B" w14:textId="77777777" w:rsidR="006E5D43" w:rsidRPr="003F6A12" w:rsidRDefault="006E5D43" w:rsidP="003F6A12">
            <w:pPr>
              <w:spacing w:after="0" w:line="360" w:lineRule="auto"/>
              <w:jc w:val="both"/>
              <w:rPr>
                <w:rFonts w:ascii="Arial" w:hAnsi="Arial" w:cs="Arial"/>
                <w:b/>
                <w:sz w:val="24"/>
                <w:szCs w:val="24"/>
                <w:lang w:val="el-GR"/>
              </w:rPr>
            </w:pPr>
          </w:p>
        </w:tc>
      </w:tr>
      <w:tr w:rsidR="006E5D43" w:rsidRPr="00ED52EC" w14:paraId="7CB27A7A" w14:textId="77777777" w:rsidTr="002D4997">
        <w:trPr>
          <w:trHeight w:val="351"/>
        </w:trPr>
        <w:tc>
          <w:tcPr>
            <w:tcW w:w="2265" w:type="dxa"/>
          </w:tcPr>
          <w:p w14:paraId="3E123AE7" w14:textId="77777777" w:rsidR="006E5D43" w:rsidRPr="003F6A12" w:rsidRDefault="006E5D43" w:rsidP="003F6A12">
            <w:pPr>
              <w:spacing w:after="0" w:line="360" w:lineRule="auto"/>
              <w:jc w:val="both"/>
              <w:rPr>
                <w:rFonts w:ascii="Arial" w:hAnsi="Arial" w:cs="Arial"/>
                <w:sz w:val="24"/>
                <w:szCs w:val="24"/>
                <w:lang w:val="el-GR"/>
              </w:rPr>
            </w:pPr>
          </w:p>
        </w:tc>
        <w:tc>
          <w:tcPr>
            <w:tcW w:w="7233" w:type="dxa"/>
            <w:gridSpan w:val="4"/>
          </w:tcPr>
          <w:p w14:paraId="5C6A7FB7" w14:textId="4A1B792E" w:rsidR="006E5D43" w:rsidRPr="003F6A12" w:rsidRDefault="006E5D43" w:rsidP="006E5D43">
            <w:pPr>
              <w:tabs>
                <w:tab w:val="left" w:pos="324"/>
              </w:tabs>
              <w:spacing w:after="0" w:line="360" w:lineRule="auto"/>
              <w:jc w:val="both"/>
              <w:rPr>
                <w:rFonts w:ascii="Arial" w:hAnsi="Arial" w:cs="Arial"/>
                <w:b/>
                <w:sz w:val="24"/>
                <w:szCs w:val="24"/>
                <w:lang w:val="el-GR"/>
              </w:rPr>
            </w:pPr>
            <w:r>
              <w:rPr>
                <w:rFonts w:ascii="Arial" w:hAnsi="Arial" w:cs="Arial"/>
                <w:sz w:val="24"/>
                <w:szCs w:val="24"/>
                <w:lang w:val="el-GR"/>
              </w:rPr>
              <w:tab/>
            </w:r>
            <w:r w:rsidRPr="003F6A12">
              <w:rPr>
                <w:rFonts w:ascii="Arial" w:hAnsi="Arial" w:cs="Arial"/>
                <w:sz w:val="24"/>
                <w:szCs w:val="24"/>
                <w:lang w:val="el-GR"/>
              </w:rPr>
              <w:t>(4)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3F6A12" w:rsidRPr="00ED52EC" w14:paraId="5EB86DC8" w14:textId="77777777" w:rsidTr="002D4997">
        <w:tc>
          <w:tcPr>
            <w:tcW w:w="2265" w:type="dxa"/>
          </w:tcPr>
          <w:p w14:paraId="15E1FD4E"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Pr>
          <w:p w14:paraId="19BF65FE" w14:textId="77777777" w:rsidR="003F6A12" w:rsidRPr="003F6A12" w:rsidRDefault="003F6A12" w:rsidP="003F6A12">
            <w:pPr>
              <w:spacing w:after="0" w:line="360" w:lineRule="auto"/>
              <w:jc w:val="both"/>
              <w:rPr>
                <w:rFonts w:ascii="Arial" w:hAnsi="Arial" w:cs="Arial"/>
                <w:b/>
                <w:sz w:val="24"/>
                <w:szCs w:val="24"/>
                <w:lang w:val="el-GR"/>
              </w:rPr>
            </w:pPr>
          </w:p>
        </w:tc>
      </w:tr>
      <w:tr w:rsidR="004E5A12" w:rsidRPr="00ED52EC" w14:paraId="38F58C93" w14:textId="77777777" w:rsidTr="002D4997">
        <w:tc>
          <w:tcPr>
            <w:tcW w:w="2265" w:type="dxa"/>
          </w:tcPr>
          <w:p w14:paraId="4CAC649E" w14:textId="77777777" w:rsidR="004408CF"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 xml:space="preserve">Δημιουργία νέων θέσεων. </w:t>
            </w:r>
          </w:p>
          <w:p w14:paraId="7DF3A230" w14:textId="77777777" w:rsidR="00C1590F"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 xml:space="preserve">Δεύτερος </w:t>
            </w:r>
          </w:p>
          <w:p w14:paraId="1C54779C" w14:textId="6D0787C9"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lastRenderedPageBreak/>
              <w:t>Πίνακας</w:t>
            </w:r>
            <w:r w:rsidR="00ED52EC">
              <w:rPr>
                <w:rFonts w:ascii="Arial" w:hAnsi="Arial" w:cs="Arial"/>
                <w:sz w:val="24"/>
                <w:szCs w:val="24"/>
                <w:lang w:val="el-GR"/>
              </w:rPr>
              <w:t>.</w:t>
            </w:r>
          </w:p>
        </w:tc>
        <w:tc>
          <w:tcPr>
            <w:tcW w:w="7233" w:type="dxa"/>
            <w:gridSpan w:val="4"/>
          </w:tcPr>
          <w:p w14:paraId="09D6F650" w14:textId="5EA11C48" w:rsidR="004E5A12" w:rsidRPr="003F6A12" w:rsidRDefault="004E5A12" w:rsidP="003F6A12">
            <w:pPr>
              <w:spacing w:after="0" w:line="360" w:lineRule="auto"/>
              <w:jc w:val="both"/>
              <w:rPr>
                <w:rFonts w:ascii="Arial" w:hAnsi="Arial" w:cs="Arial"/>
                <w:sz w:val="24"/>
                <w:szCs w:val="24"/>
                <w:lang w:val="el-GR"/>
              </w:rPr>
            </w:pPr>
            <w:r w:rsidRPr="004408CF">
              <w:rPr>
                <w:rFonts w:ascii="Arial" w:hAnsi="Arial" w:cs="Arial"/>
                <w:sz w:val="24"/>
                <w:szCs w:val="24"/>
                <w:lang w:val="el-GR"/>
              </w:rPr>
              <w:lastRenderedPageBreak/>
              <w:t>5</w:t>
            </w:r>
            <w:r w:rsidRPr="003F6A12">
              <w:rPr>
                <w:rFonts w:ascii="Arial" w:hAnsi="Arial" w:cs="Arial"/>
                <w:sz w:val="24"/>
                <w:szCs w:val="24"/>
                <w:lang w:val="el-GR"/>
              </w:rPr>
              <w:t xml:space="preserve">.-(1) </w:t>
            </w:r>
            <w:r w:rsidR="00860BBB">
              <w:rPr>
                <w:rFonts w:ascii="Arial" w:hAnsi="Arial" w:cs="Arial"/>
                <w:sz w:val="24"/>
                <w:szCs w:val="24"/>
                <w:lang w:val="el-GR"/>
              </w:rPr>
              <w:t>Με τον παρόντα Νόμο δ</w:t>
            </w:r>
            <w:r w:rsidRPr="003F6A12">
              <w:rPr>
                <w:rFonts w:ascii="Arial" w:hAnsi="Arial" w:cs="Arial"/>
                <w:sz w:val="24"/>
                <w:szCs w:val="24"/>
                <w:lang w:val="el-GR"/>
              </w:rPr>
              <w:t xml:space="preserve">ημιουργούνται οι νέες θέσεις που αναφέρονται </w:t>
            </w:r>
            <w:r w:rsidR="00BA0838" w:rsidRPr="003F6A12">
              <w:rPr>
                <w:rFonts w:ascii="Arial" w:hAnsi="Arial" w:cs="Arial"/>
                <w:sz w:val="24"/>
                <w:szCs w:val="24"/>
                <w:lang w:val="el-GR"/>
              </w:rPr>
              <w:t>στον</w:t>
            </w:r>
            <w:r w:rsidRPr="003F6A12">
              <w:rPr>
                <w:rFonts w:ascii="Arial" w:hAnsi="Arial" w:cs="Arial"/>
                <w:sz w:val="24"/>
                <w:szCs w:val="24"/>
                <w:lang w:val="el-GR"/>
              </w:rPr>
              <w:t xml:space="preserve"> Δεύτερ</w:t>
            </w:r>
            <w:r w:rsidR="00BA0838" w:rsidRPr="003F6A12">
              <w:rPr>
                <w:rFonts w:ascii="Arial" w:hAnsi="Arial" w:cs="Arial"/>
                <w:sz w:val="24"/>
                <w:szCs w:val="24"/>
                <w:lang w:val="el-GR"/>
              </w:rPr>
              <w:t>ο</w:t>
            </w:r>
            <w:r w:rsidRPr="003F6A12">
              <w:rPr>
                <w:rFonts w:ascii="Arial" w:hAnsi="Arial" w:cs="Arial"/>
                <w:sz w:val="24"/>
                <w:szCs w:val="24"/>
                <w:lang w:val="el-GR"/>
              </w:rPr>
              <w:t xml:space="preserve"> Πίνακα. </w:t>
            </w:r>
          </w:p>
          <w:p w14:paraId="6F7D676C" w14:textId="68AF118F" w:rsidR="004E5A12" w:rsidRPr="003F6A12" w:rsidRDefault="004E5A12" w:rsidP="003F6A12">
            <w:pPr>
              <w:spacing w:after="0" w:line="360" w:lineRule="auto"/>
              <w:jc w:val="both"/>
              <w:rPr>
                <w:rFonts w:ascii="Arial" w:hAnsi="Arial" w:cs="Arial"/>
                <w:sz w:val="24"/>
                <w:szCs w:val="24"/>
                <w:lang w:val="el-GR"/>
              </w:rPr>
            </w:pPr>
          </w:p>
        </w:tc>
      </w:tr>
      <w:tr w:rsidR="004408CF" w:rsidRPr="00ED52EC" w14:paraId="2638BE98" w14:textId="77777777" w:rsidTr="002D4997">
        <w:tc>
          <w:tcPr>
            <w:tcW w:w="2265" w:type="dxa"/>
          </w:tcPr>
          <w:p w14:paraId="71B7C595" w14:textId="77777777" w:rsidR="004408CF" w:rsidRPr="003F6A12" w:rsidRDefault="004408CF" w:rsidP="003F6A12">
            <w:pPr>
              <w:spacing w:after="0" w:line="360" w:lineRule="auto"/>
              <w:rPr>
                <w:rFonts w:ascii="Arial" w:hAnsi="Arial" w:cs="Arial"/>
                <w:sz w:val="24"/>
                <w:szCs w:val="24"/>
                <w:lang w:val="el-GR"/>
              </w:rPr>
            </w:pPr>
          </w:p>
        </w:tc>
        <w:tc>
          <w:tcPr>
            <w:tcW w:w="7233" w:type="dxa"/>
            <w:gridSpan w:val="4"/>
          </w:tcPr>
          <w:p w14:paraId="3223E5EF" w14:textId="77777777" w:rsidR="004408CF" w:rsidRPr="004408CF" w:rsidRDefault="004408CF" w:rsidP="003F6A12">
            <w:pPr>
              <w:spacing w:after="0" w:line="360" w:lineRule="auto"/>
              <w:jc w:val="both"/>
              <w:rPr>
                <w:rFonts w:ascii="Arial" w:hAnsi="Arial" w:cs="Arial"/>
                <w:sz w:val="24"/>
                <w:szCs w:val="24"/>
                <w:lang w:val="el-GR"/>
              </w:rPr>
            </w:pPr>
          </w:p>
        </w:tc>
      </w:tr>
      <w:tr w:rsidR="004408CF" w:rsidRPr="00ED52EC" w14:paraId="6E23B2BB" w14:textId="77777777" w:rsidTr="002D4997">
        <w:tc>
          <w:tcPr>
            <w:tcW w:w="2265" w:type="dxa"/>
          </w:tcPr>
          <w:p w14:paraId="0099CA6B" w14:textId="77777777" w:rsidR="004408CF" w:rsidRPr="003F6A12" w:rsidRDefault="004408CF" w:rsidP="003F6A12">
            <w:pPr>
              <w:spacing w:after="0" w:line="360" w:lineRule="auto"/>
              <w:rPr>
                <w:rFonts w:ascii="Arial" w:hAnsi="Arial" w:cs="Arial"/>
                <w:sz w:val="24"/>
                <w:szCs w:val="24"/>
                <w:lang w:val="el-GR"/>
              </w:rPr>
            </w:pPr>
          </w:p>
        </w:tc>
        <w:tc>
          <w:tcPr>
            <w:tcW w:w="7233" w:type="dxa"/>
            <w:gridSpan w:val="4"/>
          </w:tcPr>
          <w:p w14:paraId="26F70912" w14:textId="0D892294" w:rsidR="004408CF" w:rsidRPr="004408CF" w:rsidRDefault="004408CF" w:rsidP="004408CF">
            <w:pPr>
              <w:tabs>
                <w:tab w:val="left" w:pos="324"/>
              </w:tabs>
              <w:spacing w:after="0" w:line="360" w:lineRule="auto"/>
              <w:jc w:val="both"/>
              <w:rPr>
                <w:rFonts w:ascii="Arial" w:hAnsi="Arial" w:cs="Arial"/>
                <w:sz w:val="24"/>
                <w:szCs w:val="24"/>
                <w:lang w:val="el-GR"/>
              </w:rPr>
            </w:pPr>
            <w:r>
              <w:rPr>
                <w:rFonts w:ascii="Arial" w:hAnsi="Arial" w:cs="Arial"/>
                <w:sz w:val="24"/>
                <w:szCs w:val="24"/>
                <w:lang w:val="el-GR"/>
              </w:rPr>
              <w:tab/>
            </w:r>
            <w:r w:rsidRPr="003F6A12">
              <w:rPr>
                <w:rFonts w:ascii="Arial" w:hAnsi="Arial" w:cs="Arial"/>
                <w:sz w:val="24"/>
                <w:szCs w:val="24"/>
                <w:lang w:val="el-GR"/>
              </w:rPr>
              <w:t>(2)</w:t>
            </w:r>
            <w:r w:rsidRPr="004408CF">
              <w:rPr>
                <w:rFonts w:ascii="Arial" w:hAnsi="Arial" w:cs="Arial"/>
                <w:sz w:val="24"/>
                <w:szCs w:val="24"/>
                <w:lang w:val="el-GR"/>
              </w:rPr>
              <w:t xml:space="preserve"> </w:t>
            </w:r>
            <w:r w:rsidRPr="003F6A12">
              <w:rPr>
                <w:rFonts w:ascii="Arial" w:hAnsi="Arial" w:cs="Arial"/>
                <w:sz w:val="24"/>
                <w:szCs w:val="24"/>
                <w:lang w:val="el-GR"/>
              </w:rPr>
              <w:t>Κάθε διοριζόμενος σε οποιαδήποτε νέα θέση που δημιουργείται με βάση τις διατάξεις του παρόντος άρθρου είναι δυνατόν να υπαχθεί στο</w:t>
            </w:r>
            <w:r>
              <w:rPr>
                <w:rFonts w:ascii="Arial" w:hAnsi="Arial" w:cs="Arial"/>
                <w:sz w:val="24"/>
                <w:szCs w:val="24"/>
                <w:lang w:val="el-GR"/>
              </w:rPr>
              <w:t>ν</w:t>
            </w:r>
            <w:r w:rsidRPr="003F6A12">
              <w:rPr>
                <w:rFonts w:ascii="Arial" w:hAnsi="Arial" w:cs="Arial"/>
                <w:sz w:val="24"/>
                <w:szCs w:val="24"/>
                <w:lang w:val="el-GR"/>
              </w:rPr>
              <w:t xml:space="preserve"> θεσμό της </w:t>
            </w:r>
            <w:proofErr w:type="spellStart"/>
            <w:r w:rsidRPr="003F6A12">
              <w:rPr>
                <w:rFonts w:ascii="Arial" w:hAnsi="Arial" w:cs="Arial"/>
                <w:sz w:val="24"/>
                <w:szCs w:val="24"/>
                <w:lang w:val="el-GR"/>
              </w:rPr>
              <w:t>εναλλαξιμότητας</w:t>
            </w:r>
            <w:proofErr w:type="spellEnd"/>
            <w:r w:rsidRPr="003F6A12">
              <w:rPr>
                <w:rFonts w:ascii="Arial" w:hAnsi="Arial" w:cs="Arial"/>
                <w:sz w:val="24"/>
                <w:szCs w:val="24"/>
                <w:lang w:val="el-GR"/>
              </w:rPr>
              <w:t>, αν και όταν νόμος ήθελε προνοήσει τούτο.</w:t>
            </w:r>
          </w:p>
        </w:tc>
      </w:tr>
      <w:tr w:rsidR="004408CF" w:rsidRPr="00ED52EC" w14:paraId="5FC947A9" w14:textId="77777777" w:rsidTr="002D4997">
        <w:tc>
          <w:tcPr>
            <w:tcW w:w="2265" w:type="dxa"/>
          </w:tcPr>
          <w:p w14:paraId="5A2A2543" w14:textId="77777777" w:rsidR="004408CF" w:rsidRPr="003F6A12" w:rsidRDefault="004408CF" w:rsidP="003F6A12">
            <w:pPr>
              <w:spacing w:after="0" w:line="360" w:lineRule="auto"/>
              <w:rPr>
                <w:rFonts w:ascii="Arial" w:hAnsi="Arial" w:cs="Arial"/>
                <w:sz w:val="24"/>
                <w:szCs w:val="24"/>
                <w:lang w:val="el-GR"/>
              </w:rPr>
            </w:pPr>
          </w:p>
        </w:tc>
        <w:tc>
          <w:tcPr>
            <w:tcW w:w="7233" w:type="dxa"/>
            <w:gridSpan w:val="4"/>
          </w:tcPr>
          <w:p w14:paraId="1DE470D4" w14:textId="77777777" w:rsidR="004408CF" w:rsidRPr="004408CF" w:rsidRDefault="004408CF" w:rsidP="003F6A12">
            <w:pPr>
              <w:spacing w:after="0" w:line="360" w:lineRule="auto"/>
              <w:jc w:val="both"/>
              <w:rPr>
                <w:rFonts w:ascii="Arial" w:hAnsi="Arial" w:cs="Arial"/>
                <w:sz w:val="24"/>
                <w:szCs w:val="24"/>
                <w:lang w:val="el-GR"/>
              </w:rPr>
            </w:pPr>
          </w:p>
        </w:tc>
      </w:tr>
      <w:tr w:rsidR="004408CF" w:rsidRPr="00ED52EC" w14:paraId="12498F76" w14:textId="77777777" w:rsidTr="002D4997">
        <w:tc>
          <w:tcPr>
            <w:tcW w:w="2265" w:type="dxa"/>
          </w:tcPr>
          <w:p w14:paraId="0DF19984" w14:textId="77777777" w:rsidR="004408CF" w:rsidRDefault="004408CF" w:rsidP="003F6A12">
            <w:pPr>
              <w:spacing w:after="0" w:line="360" w:lineRule="auto"/>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Μείωση κλιμάκων εισδοχής.</w:t>
            </w:r>
          </w:p>
          <w:p w14:paraId="3F0606D1" w14:textId="77777777" w:rsidR="004408CF" w:rsidRDefault="004408CF" w:rsidP="003F6A12">
            <w:pPr>
              <w:spacing w:after="0" w:line="360" w:lineRule="auto"/>
              <w:rPr>
                <w:rFonts w:ascii="Arial" w:hAnsi="Arial" w:cs="Arial"/>
                <w:sz w:val="24"/>
                <w:szCs w:val="24"/>
                <w:lang w:val="el-GR"/>
              </w:rPr>
            </w:pPr>
          </w:p>
          <w:p w14:paraId="6E8A3F5A" w14:textId="77777777" w:rsidR="004408CF" w:rsidRDefault="004408CF" w:rsidP="003F6A12">
            <w:pPr>
              <w:spacing w:after="0" w:line="360" w:lineRule="auto"/>
              <w:rPr>
                <w:rFonts w:ascii="Arial" w:hAnsi="Arial" w:cs="Arial"/>
                <w:sz w:val="24"/>
                <w:szCs w:val="24"/>
                <w:lang w:val="el-GR"/>
              </w:rPr>
            </w:pPr>
          </w:p>
          <w:p w14:paraId="3962647C" w14:textId="77777777" w:rsidR="004408CF" w:rsidRDefault="004408CF" w:rsidP="003F6A12">
            <w:pPr>
              <w:spacing w:after="0" w:line="360" w:lineRule="auto"/>
              <w:rPr>
                <w:rFonts w:ascii="Arial" w:hAnsi="Arial" w:cs="Arial"/>
                <w:sz w:val="24"/>
                <w:szCs w:val="24"/>
                <w:lang w:val="el-GR"/>
              </w:rPr>
            </w:pPr>
          </w:p>
          <w:p w14:paraId="6C6182E3" w14:textId="77777777" w:rsidR="004408CF" w:rsidRDefault="004408CF" w:rsidP="003F6A12">
            <w:pPr>
              <w:spacing w:after="0" w:line="360" w:lineRule="auto"/>
              <w:rPr>
                <w:rFonts w:ascii="Arial" w:hAnsi="Arial" w:cs="Arial"/>
                <w:sz w:val="24"/>
                <w:szCs w:val="24"/>
                <w:lang w:val="el-GR"/>
              </w:rPr>
            </w:pPr>
          </w:p>
          <w:p w14:paraId="06DAF4A3" w14:textId="77777777" w:rsidR="004408CF" w:rsidRDefault="004408CF" w:rsidP="003F6A12">
            <w:pPr>
              <w:spacing w:after="0" w:line="360" w:lineRule="auto"/>
              <w:rPr>
                <w:rFonts w:ascii="Arial" w:hAnsi="Arial" w:cs="Arial"/>
                <w:sz w:val="24"/>
                <w:szCs w:val="24"/>
                <w:lang w:val="el-GR"/>
              </w:rPr>
            </w:pPr>
          </w:p>
          <w:p w14:paraId="0E210F99" w14:textId="77777777" w:rsidR="004408CF" w:rsidRDefault="004408CF" w:rsidP="003F6A12">
            <w:pPr>
              <w:spacing w:after="0" w:line="360" w:lineRule="auto"/>
              <w:rPr>
                <w:rFonts w:ascii="Arial" w:hAnsi="Arial" w:cs="Arial"/>
                <w:sz w:val="24"/>
                <w:szCs w:val="24"/>
                <w:lang w:val="el-GR"/>
              </w:rPr>
            </w:pPr>
          </w:p>
          <w:p w14:paraId="71E89561" w14:textId="77777777" w:rsidR="004408CF" w:rsidRDefault="004408CF" w:rsidP="003F6A12">
            <w:pPr>
              <w:spacing w:after="0" w:line="360" w:lineRule="auto"/>
              <w:rPr>
                <w:rFonts w:ascii="Arial" w:hAnsi="Arial" w:cs="Arial"/>
                <w:sz w:val="24"/>
                <w:szCs w:val="24"/>
                <w:lang w:val="el-GR"/>
              </w:rPr>
            </w:pPr>
          </w:p>
          <w:p w14:paraId="567DB790" w14:textId="77777777" w:rsidR="004408CF" w:rsidRDefault="004408CF" w:rsidP="003F6A12">
            <w:pPr>
              <w:spacing w:after="0" w:line="360" w:lineRule="auto"/>
              <w:rPr>
                <w:rFonts w:ascii="Arial" w:hAnsi="Arial" w:cs="Arial"/>
                <w:sz w:val="24"/>
                <w:szCs w:val="24"/>
                <w:lang w:val="el-GR"/>
              </w:rPr>
            </w:pPr>
          </w:p>
          <w:p w14:paraId="54B585F9" w14:textId="77777777" w:rsidR="004408CF" w:rsidRDefault="004408CF" w:rsidP="003F6A12">
            <w:pPr>
              <w:spacing w:after="0" w:line="360" w:lineRule="auto"/>
              <w:rPr>
                <w:rFonts w:ascii="Arial" w:hAnsi="Arial" w:cs="Arial"/>
                <w:sz w:val="24"/>
                <w:szCs w:val="24"/>
                <w:lang w:val="el-GR"/>
              </w:rPr>
            </w:pPr>
          </w:p>
          <w:p w14:paraId="2E74ED98" w14:textId="77777777" w:rsidR="004408CF" w:rsidRDefault="004408CF" w:rsidP="003F6A12">
            <w:pPr>
              <w:spacing w:after="0" w:line="360" w:lineRule="auto"/>
              <w:rPr>
                <w:rFonts w:ascii="Arial" w:hAnsi="Arial" w:cs="Arial"/>
                <w:sz w:val="24"/>
                <w:szCs w:val="24"/>
                <w:lang w:val="el-GR"/>
              </w:rPr>
            </w:pPr>
          </w:p>
          <w:p w14:paraId="2EFB4674" w14:textId="220BB229" w:rsidR="004408CF" w:rsidRPr="003F6A12" w:rsidRDefault="004408CF" w:rsidP="00860BBB">
            <w:pPr>
              <w:spacing w:after="0" w:line="360" w:lineRule="auto"/>
              <w:rPr>
                <w:rFonts w:ascii="Arial" w:hAnsi="Arial" w:cs="Arial"/>
                <w:sz w:val="24"/>
                <w:szCs w:val="24"/>
                <w:lang w:val="el-GR"/>
              </w:rPr>
            </w:pPr>
            <w:r>
              <w:rPr>
                <w:rFonts w:ascii="Arial" w:hAnsi="Arial" w:cs="Arial"/>
                <w:sz w:val="24"/>
                <w:szCs w:val="24"/>
                <w:lang w:val="el-GR"/>
              </w:rPr>
              <w:t>Παράρτημα.</w:t>
            </w:r>
          </w:p>
        </w:tc>
        <w:tc>
          <w:tcPr>
            <w:tcW w:w="7233" w:type="dxa"/>
            <w:gridSpan w:val="4"/>
          </w:tcPr>
          <w:p w14:paraId="78CAAC86" w14:textId="4B99A7D7" w:rsidR="004408CF" w:rsidRPr="004408CF" w:rsidRDefault="004408CF" w:rsidP="003F6A12">
            <w:pPr>
              <w:spacing w:after="0" w:line="360" w:lineRule="auto"/>
              <w:jc w:val="both"/>
              <w:rPr>
                <w:rFonts w:ascii="Arial" w:eastAsia="Times New Roman" w:hAnsi="Arial" w:cs="Arial"/>
                <w:color w:val="000000"/>
                <w:sz w:val="24"/>
                <w:szCs w:val="24"/>
                <w:lang w:val="el-GR"/>
              </w:rPr>
            </w:pPr>
            <w:r w:rsidRPr="004408CF">
              <w:rPr>
                <w:rFonts w:ascii="Arial" w:eastAsia="Times New Roman" w:hAnsi="Arial" w:cs="Arial"/>
                <w:bCs/>
                <w:color w:val="000000"/>
                <w:sz w:val="24"/>
                <w:szCs w:val="24"/>
                <w:lang w:val="el-GR"/>
              </w:rPr>
              <w:t>6.-(</w:t>
            </w:r>
            <w:r w:rsidRPr="003F6A12">
              <w:rPr>
                <w:rFonts w:ascii="Arial" w:eastAsia="Times New Roman" w:hAnsi="Arial" w:cs="Arial"/>
                <w:color w:val="000000"/>
                <w:sz w:val="24"/>
                <w:szCs w:val="24"/>
                <w:lang w:val="el-GR"/>
              </w:rPr>
              <w:t>1) Ανεξαρτήτως των διατάξεων οποιουδήποτε άλλου Νόμου ή Κανονισμών που ρυθμίζουν τη μισθοδοσία των θέσεων στον Διαχειριστή Συστήματος Μεταφοράς Κύπρου, πρόσωπα που από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και στο εξής διορίζονται σε θέσεις Πρώτου Διορισμού ή σε θέσεις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Διαχειριστή Συστήματος Μεταφοράς Κύπρου λαμβάνουν, κατά τα δύο (2) πρώτα έτη της υπηρεσίας ή απασχόλησης τους, ετήσιο βασικό μισθό ανάλογα με την κλίμακα </w:t>
            </w:r>
            <w:proofErr w:type="spellStart"/>
            <w:r w:rsidRPr="003F6A12">
              <w:rPr>
                <w:rFonts w:ascii="Arial" w:eastAsia="Times New Roman" w:hAnsi="Arial" w:cs="Arial"/>
                <w:color w:val="000000"/>
                <w:sz w:val="24"/>
                <w:szCs w:val="24"/>
                <w:lang w:val="el-GR"/>
              </w:rPr>
              <w:t>έκαστης</w:t>
            </w:r>
            <w:proofErr w:type="spellEnd"/>
            <w:r w:rsidRPr="003F6A12">
              <w:rPr>
                <w:rFonts w:ascii="Arial" w:eastAsia="Times New Roman" w:hAnsi="Arial" w:cs="Arial"/>
                <w:color w:val="000000"/>
                <w:sz w:val="24"/>
                <w:szCs w:val="24"/>
                <w:lang w:val="el-GR"/>
              </w:rPr>
              <w:t xml:space="preserve"> θέσης, όπως δεικνύονται στο Παράρτημα «Μισθοδοτικές Κλίμακες».</w:t>
            </w:r>
          </w:p>
        </w:tc>
      </w:tr>
      <w:tr w:rsidR="004408CF" w:rsidRPr="00ED52EC" w14:paraId="4DE21702" w14:textId="77777777" w:rsidTr="002D4997">
        <w:tc>
          <w:tcPr>
            <w:tcW w:w="2265" w:type="dxa"/>
          </w:tcPr>
          <w:p w14:paraId="6E69AC29" w14:textId="77777777" w:rsidR="004408CF" w:rsidRPr="003F6A12" w:rsidRDefault="004408CF" w:rsidP="003F6A12">
            <w:pPr>
              <w:spacing w:after="0" w:line="360" w:lineRule="auto"/>
              <w:rPr>
                <w:rFonts w:ascii="Arial" w:hAnsi="Arial" w:cs="Arial"/>
                <w:sz w:val="24"/>
                <w:szCs w:val="24"/>
                <w:lang w:val="el-GR"/>
              </w:rPr>
            </w:pPr>
          </w:p>
        </w:tc>
        <w:tc>
          <w:tcPr>
            <w:tcW w:w="7233" w:type="dxa"/>
            <w:gridSpan w:val="4"/>
          </w:tcPr>
          <w:p w14:paraId="66FE8931" w14:textId="77777777" w:rsidR="004408CF" w:rsidRPr="004408CF" w:rsidRDefault="004408CF" w:rsidP="003F6A12">
            <w:pPr>
              <w:spacing w:after="0" w:line="360" w:lineRule="auto"/>
              <w:jc w:val="both"/>
              <w:rPr>
                <w:rFonts w:ascii="Arial" w:hAnsi="Arial" w:cs="Arial"/>
                <w:sz w:val="24"/>
                <w:szCs w:val="24"/>
                <w:lang w:val="el-GR"/>
              </w:rPr>
            </w:pPr>
          </w:p>
        </w:tc>
      </w:tr>
      <w:tr w:rsidR="004408CF" w:rsidRPr="00ED52EC" w14:paraId="4AFD0C4E" w14:textId="77777777" w:rsidTr="002D4997">
        <w:tc>
          <w:tcPr>
            <w:tcW w:w="2265" w:type="dxa"/>
          </w:tcPr>
          <w:p w14:paraId="6E3A8479" w14:textId="77777777" w:rsidR="004408CF" w:rsidRPr="003F6A12" w:rsidRDefault="004408CF" w:rsidP="003F6A12">
            <w:pPr>
              <w:spacing w:after="0" w:line="360" w:lineRule="auto"/>
              <w:rPr>
                <w:rFonts w:ascii="Arial" w:hAnsi="Arial" w:cs="Arial"/>
                <w:sz w:val="24"/>
                <w:szCs w:val="24"/>
                <w:lang w:val="el-GR"/>
              </w:rPr>
            </w:pPr>
          </w:p>
        </w:tc>
        <w:tc>
          <w:tcPr>
            <w:tcW w:w="7233" w:type="dxa"/>
            <w:gridSpan w:val="4"/>
          </w:tcPr>
          <w:p w14:paraId="55F8F5DD" w14:textId="5026DBA8" w:rsidR="004408CF" w:rsidRPr="004408CF" w:rsidRDefault="004408CF" w:rsidP="004408CF">
            <w:pPr>
              <w:tabs>
                <w:tab w:val="left" w:pos="33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 xml:space="preserve">(2) 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Pr="003F6A12">
              <w:rPr>
                <w:rFonts w:ascii="Arial" w:eastAsia="Times New Roman" w:hAnsi="Arial" w:cs="Arial"/>
                <w:color w:val="000000"/>
                <w:sz w:val="24"/>
                <w:szCs w:val="24"/>
                <w:lang w:val="el-GR"/>
              </w:rPr>
              <w:t>εργοδοτούμενος</w:t>
            </w:r>
            <w:proofErr w:type="spellEnd"/>
            <w:r w:rsidRPr="003F6A12">
              <w:rPr>
                <w:rFonts w:ascii="Arial" w:eastAsia="Times New Roman" w:hAnsi="Arial" w:cs="Arial"/>
                <w:color w:val="000000"/>
                <w:sz w:val="24"/>
                <w:szCs w:val="24"/>
                <w:lang w:val="el-GR"/>
              </w:rPr>
              <w:t xml:space="preserve">  τοποθετείται στην αρχική βαθμίδα της μισθοδοτικής κλίμακας της θέσης, όπως αυτή αναφέρεται στο οικείο Σχέδιο Υπηρεσίας ή σε </w:t>
            </w:r>
            <w:r w:rsidR="00576386">
              <w:rPr>
                <w:rFonts w:ascii="Arial" w:eastAsia="Times New Roman" w:hAnsi="Arial" w:cs="Arial"/>
                <w:color w:val="000000"/>
                <w:sz w:val="24"/>
                <w:szCs w:val="24"/>
                <w:lang w:val="el-GR"/>
              </w:rPr>
              <w:t>σ</w:t>
            </w:r>
            <w:r w:rsidRPr="003F6A12">
              <w:rPr>
                <w:rFonts w:ascii="Arial" w:eastAsia="Times New Roman" w:hAnsi="Arial" w:cs="Arial"/>
                <w:color w:val="000000"/>
                <w:sz w:val="24"/>
                <w:szCs w:val="24"/>
                <w:lang w:val="el-GR"/>
              </w:rPr>
              <w:t>ημείωση στον παρόντα Νόμο:</w:t>
            </w:r>
          </w:p>
        </w:tc>
      </w:tr>
      <w:tr w:rsidR="004408CF" w:rsidRPr="00ED52EC" w14:paraId="4A798945" w14:textId="77777777" w:rsidTr="002D4997">
        <w:tc>
          <w:tcPr>
            <w:tcW w:w="2265" w:type="dxa"/>
          </w:tcPr>
          <w:p w14:paraId="3EE91193" w14:textId="77777777" w:rsidR="004408CF" w:rsidRPr="003F6A12" w:rsidRDefault="004408CF" w:rsidP="003F6A12">
            <w:pPr>
              <w:spacing w:after="0" w:line="360" w:lineRule="auto"/>
              <w:rPr>
                <w:rFonts w:ascii="Arial" w:hAnsi="Arial" w:cs="Arial"/>
                <w:sz w:val="24"/>
                <w:szCs w:val="24"/>
                <w:lang w:val="el-GR"/>
              </w:rPr>
            </w:pPr>
          </w:p>
        </w:tc>
        <w:tc>
          <w:tcPr>
            <w:tcW w:w="7233" w:type="dxa"/>
            <w:gridSpan w:val="4"/>
          </w:tcPr>
          <w:p w14:paraId="0E54136A" w14:textId="77777777" w:rsidR="004408CF" w:rsidRPr="004408CF" w:rsidRDefault="004408CF" w:rsidP="003F6A12">
            <w:pPr>
              <w:spacing w:after="0" w:line="360" w:lineRule="auto"/>
              <w:jc w:val="both"/>
              <w:rPr>
                <w:rFonts w:ascii="Arial" w:hAnsi="Arial" w:cs="Arial"/>
                <w:sz w:val="24"/>
                <w:szCs w:val="24"/>
                <w:lang w:val="el-GR"/>
              </w:rPr>
            </w:pPr>
          </w:p>
        </w:tc>
      </w:tr>
      <w:tr w:rsidR="00111639" w:rsidRPr="00ED52EC" w14:paraId="486B65AD" w14:textId="77777777" w:rsidTr="002D4997">
        <w:tc>
          <w:tcPr>
            <w:tcW w:w="2265" w:type="dxa"/>
          </w:tcPr>
          <w:p w14:paraId="64CFC876" w14:textId="77777777" w:rsidR="00111639" w:rsidRPr="003F6A12" w:rsidRDefault="00111639" w:rsidP="003F6A12">
            <w:pPr>
              <w:spacing w:after="0" w:line="360" w:lineRule="auto"/>
              <w:rPr>
                <w:rFonts w:ascii="Arial" w:hAnsi="Arial" w:cs="Arial"/>
                <w:sz w:val="24"/>
                <w:szCs w:val="24"/>
                <w:lang w:val="el-GR"/>
              </w:rPr>
            </w:pPr>
          </w:p>
        </w:tc>
        <w:tc>
          <w:tcPr>
            <w:tcW w:w="7233" w:type="dxa"/>
            <w:gridSpan w:val="4"/>
          </w:tcPr>
          <w:p w14:paraId="124A5354" w14:textId="08984904" w:rsidR="00111639" w:rsidRPr="004408CF" w:rsidRDefault="0074250B" w:rsidP="0074250B">
            <w:pPr>
              <w:tabs>
                <w:tab w:val="left" w:pos="585"/>
              </w:tabs>
              <w:spacing w:after="0" w:line="360" w:lineRule="auto"/>
              <w:jc w:val="both"/>
              <w:rPr>
                <w:rFonts w:ascii="Arial" w:hAnsi="Arial" w:cs="Arial"/>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Νοείται ότι, η μείωση των κλιμάκων εισδοχής δεν τυγχάνει εφαρμογής στις περιπτώσεις-</w:t>
            </w:r>
          </w:p>
        </w:tc>
      </w:tr>
      <w:tr w:rsidR="00111639" w:rsidRPr="00ED52EC" w14:paraId="0FB86406" w14:textId="77777777" w:rsidTr="002D4997">
        <w:tc>
          <w:tcPr>
            <w:tcW w:w="2265" w:type="dxa"/>
          </w:tcPr>
          <w:p w14:paraId="4E9D7FDD" w14:textId="77777777" w:rsidR="00111639" w:rsidRPr="003F6A12" w:rsidRDefault="00111639" w:rsidP="003F6A12">
            <w:pPr>
              <w:spacing w:after="0" w:line="360" w:lineRule="auto"/>
              <w:rPr>
                <w:rFonts w:ascii="Arial" w:hAnsi="Arial" w:cs="Arial"/>
                <w:sz w:val="24"/>
                <w:szCs w:val="24"/>
                <w:lang w:val="el-GR"/>
              </w:rPr>
            </w:pPr>
          </w:p>
        </w:tc>
        <w:tc>
          <w:tcPr>
            <w:tcW w:w="7233" w:type="dxa"/>
            <w:gridSpan w:val="4"/>
          </w:tcPr>
          <w:p w14:paraId="0B3F1FEC" w14:textId="77777777" w:rsidR="00111639" w:rsidRPr="004408CF" w:rsidRDefault="00111639" w:rsidP="003F6A12">
            <w:pPr>
              <w:spacing w:after="0" w:line="360" w:lineRule="auto"/>
              <w:jc w:val="both"/>
              <w:rPr>
                <w:rFonts w:ascii="Arial" w:hAnsi="Arial" w:cs="Arial"/>
                <w:sz w:val="24"/>
                <w:szCs w:val="24"/>
                <w:lang w:val="el-GR"/>
              </w:rPr>
            </w:pPr>
          </w:p>
        </w:tc>
      </w:tr>
      <w:tr w:rsidR="0074250B" w:rsidRPr="00ED52EC" w14:paraId="6620A147" w14:textId="77777777" w:rsidTr="002D4997">
        <w:tc>
          <w:tcPr>
            <w:tcW w:w="2265" w:type="dxa"/>
          </w:tcPr>
          <w:p w14:paraId="47E391F1"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35BCADB6" w14:textId="701AE9AC" w:rsidR="0074250B" w:rsidRPr="004408CF" w:rsidRDefault="0074250B" w:rsidP="0074250B">
            <w:pPr>
              <w:tabs>
                <w:tab w:val="left" w:pos="570"/>
              </w:tabs>
              <w:spacing w:after="0" w:line="360" w:lineRule="auto"/>
              <w:jc w:val="right"/>
              <w:rPr>
                <w:rFonts w:ascii="Arial" w:hAnsi="Arial" w:cs="Arial"/>
                <w:sz w:val="24"/>
                <w:szCs w:val="24"/>
                <w:lang w:val="el-GR"/>
              </w:rPr>
            </w:pPr>
            <w:r>
              <w:rPr>
                <w:rFonts w:ascii="Arial" w:eastAsia="Times New Roman" w:hAnsi="Arial" w:cs="Arial"/>
                <w:color w:val="000000"/>
                <w:sz w:val="24"/>
                <w:szCs w:val="24"/>
                <w:lang w:val="el-GR"/>
              </w:rPr>
              <w:t>(</w:t>
            </w:r>
            <w:r w:rsidRPr="003F6A12">
              <w:rPr>
                <w:rFonts w:ascii="Arial" w:eastAsia="Times New Roman" w:hAnsi="Arial" w:cs="Arial"/>
                <w:color w:val="000000"/>
                <w:sz w:val="24"/>
                <w:szCs w:val="24"/>
                <w:lang w:val="el-GR"/>
              </w:rPr>
              <w:t>α)</w:t>
            </w:r>
          </w:p>
        </w:tc>
        <w:tc>
          <w:tcPr>
            <w:tcW w:w="5909" w:type="dxa"/>
          </w:tcPr>
          <w:p w14:paraId="0062B75A" w14:textId="4D47166F" w:rsidR="0074250B" w:rsidRPr="0074250B" w:rsidRDefault="0074250B" w:rsidP="0074250B">
            <w:pPr>
              <w:spacing w:after="0" w:line="360" w:lineRule="auto"/>
              <w:jc w:val="both"/>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υπαλλήλων που κατέχουν μόνιμη θέση, οι οποίοι, είτε διορίστηκαν πριν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είτε </w:t>
            </w:r>
            <w:r w:rsidRPr="003F6A12">
              <w:rPr>
                <w:rFonts w:ascii="Arial" w:eastAsia="Times New Roman" w:hAnsi="Arial" w:cs="Arial"/>
                <w:color w:val="000000"/>
                <w:sz w:val="24"/>
                <w:szCs w:val="24"/>
                <w:lang w:val="el-GR"/>
              </w:rPr>
              <w:lastRenderedPageBreak/>
              <w:t>διορίστηκαν μετά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και υπηρέτησαν συνολικά για είκοσι τέσσερις (24) μήνες σε μειωμένη κλίμακα εισδοχής, και χωρίς να μεσολαβήσει διακοπή διορίζονται ή προάγονται σε άλλη θέση ή αποσπώνται για οποιοδήποτε σκοπό,</w:t>
            </w:r>
          </w:p>
        </w:tc>
      </w:tr>
      <w:tr w:rsidR="0074250B" w:rsidRPr="00ED52EC" w14:paraId="1FC9A17A" w14:textId="77777777" w:rsidTr="002D4997">
        <w:tc>
          <w:tcPr>
            <w:tcW w:w="2265" w:type="dxa"/>
          </w:tcPr>
          <w:p w14:paraId="27EFA545"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2FA40F1A" w14:textId="77777777" w:rsidR="0074250B" w:rsidRPr="004408CF" w:rsidRDefault="0074250B" w:rsidP="0074250B">
            <w:pPr>
              <w:tabs>
                <w:tab w:val="left" w:pos="570"/>
              </w:tabs>
              <w:spacing w:after="0" w:line="360" w:lineRule="auto"/>
              <w:jc w:val="both"/>
              <w:rPr>
                <w:rFonts w:ascii="Arial" w:hAnsi="Arial" w:cs="Arial"/>
                <w:sz w:val="24"/>
                <w:szCs w:val="24"/>
                <w:lang w:val="el-GR"/>
              </w:rPr>
            </w:pPr>
          </w:p>
        </w:tc>
        <w:tc>
          <w:tcPr>
            <w:tcW w:w="5909" w:type="dxa"/>
          </w:tcPr>
          <w:p w14:paraId="43E4136A" w14:textId="77777777" w:rsidR="0074250B" w:rsidRPr="004408CF" w:rsidRDefault="0074250B" w:rsidP="0074250B">
            <w:pPr>
              <w:tabs>
                <w:tab w:val="left" w:pos="570"/>
              </w:tabs>
              <w:spacing w:after="0" w:line="360" w:lineRule="auto"/>
              <w:jc w:val="both"/>
              <w:rPr>
                <w:rFonts w:ascii="Arial" w:hAnsi="Arial" w:cs="Arial"/>
                <w:sz w:val="24"/>
                <w:szCs w:val="24"/>
                <w:lang w:val="el-GR"/>
              </w:rPr>
            </w:pPr>
          </w:p>
        </w:tc>
      </w:tr>
      <w:tr w:rsidR="0074250B" w:rsidRPr="00ED52EC" w14:paraId="7CAD7294" w14:textId="77777777" w:rsidTr="002D4997">
        <w:tc>
          <w:tcPr>
            <w:tcW w:w="2265" w:type="dxa"/>
          </w:tcPr>
          <w:p w14:paraId="7E967122"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6C7F101F" w14:textId="0155A7BB" w:rsidR="0074250B" w:rsidRPr="004408CF" w:rsidRDefault="0074250B" w:rsidP="0074250B">
            <w:pPr>
              <w:tabs>
                <w:tab w:val="left" w:pos="570"/>
              </w:tabs>
              <w:spacing w:after="0" w:line="360" w:lineRule="auto"/>
              <w:jc w:val="right"/>
              <w:rPr>
                <w:rFonts w:ascii="Arial" w:hAnsi="Arial" w:cs="Arial"/>
                <w:sz w:val="24"/>
                <w:szCs w:val="24"/>
                <w:lang w:val="el-GR"/>
              </w:rPr>
            </w:pPr>
            <w:r>
              <w:rPr>
                <w:rFonts w:ascii="Arial" w:eastAsia="Times New Roman" w:hAnsi="Arial" w:cs="Arial"/>
                <w:color w:val="000000"/>
                <w:sz w:val="24"/>
                <w:szCs w:val="24"/>
                <w:lang w:val="el-GR"/>
              </w:rPr>
              <w:t>(</w:t>
            </w:r>
            <w:r w:rsidRPr="003F6A12">
              <w:rPr>
                <w:rFonts w:ascii="Arial" w:eastAsia="Times New Roman" w:hAnsi="Arial" w:cs="Arial"/>
                <w:color w:val="000000"/>
                <w:sz w:val="24"/>
                <w:szCs w:val="24"/>
                <w:lang w:val="el-GR"/>
              </w:rPr>
              <w:t>β)</w:t>
            </w:r>
          </w:p>
        </w:tc>
        <w:tc>
          <w:tcPr>
            <w:tcW w:w="5909" w:type="dxa"/>
          </w:tcPr>
          <w:p w14:paraId="619A6F51" w14:textId="71F2C946" w:rsidR="0074250B" w:rsidRPr="0074250B" w:rsidRDefault="0074250B" w:rsidP="0074250B">
            <w:pPr>
              <w:spacing w:after="0" w:line="360" w:lineRule="auto"/>
              <w:jc w:val="both"/>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έκτακτου υπαλλήλου ή με σύμβαση προσωπικού που είτε προσλήφθηκε πριν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είτε προσλήφθηκε μετά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και απασχολήθηκε συνολικά για είκοσι τέσσερις (24)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74250B" w:rsidRPr="00ED52EC" w14:paraId="4E3E87A8" w14:textId="77777777" w:rsidTr="002D4997">
        <w:tc>
          <w:tcPr>
            <w:tcW w:w="2265" w:type="dxa"/>
          </w:tcPr>
          <w:p w14:paraId="0B5F8138"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69ECE72E" w14:textId="77777777" w:rsidR="0074250B" w:rsidRPr="004408CF" w:rsidRDefault="0074250B" w:rsidP="0074250B">
            <w:pPr>
              <w:tabs>
                <w:tab w:val="left" w:pos="570"/>
              </w:tabs>
              <w:spacing w:after="0" w:line="360" w:lineRule="auto"/>
              <w:jc w:val="both"/>
              <w:rPr>
                <w:rFonts w:ascii="Arial" w:hAnsi="Arial" w:cs="Arial"/>
                <w:sz w:val="24"/>
                <w:szCs w:val="24"/>
                <w:lang w:val="el-GR"/>
              </w:rPr>
            </w:pPr>
          </w:p>
        </w:tc>
        <w:tc>
          <w:tcPr>
            <w:tcW w:w="5909" w:type="dxa"/>
          </w:tcPr>
          <w:p w14:paraId="406DC580" w14:textId="77777777" w:rsidR="0074250B" w:rsidRPr="004408CF" w:rsidRDefault="0074250B" w:rsidP="0074250B">
            <w:pPr>
              <w:tabs>
                <w:tab w:val="left" w:pos="570"/>
              </w:tabs>
              <w:spacing w:after="0" w:line="360" w:lineRule="auto"/>
              <w:jc w:val="both"/>
              <w:rPr>
                <w:rFonts w:ascii="Arial" w:hAnsi="Arial" w:cs="Arial"/>
                <w:sz w:val="24"/>
                <w:szCs w:val="24"/>
                <w:lang w:val="el-GR"/>
              </w:rPr>
            </w:pPr>
          </w:p>
        </w:tc>
      </w:tr>
      <w:tr w:rsidR="0074250B" w:rsidRPr="00ED52EC" w14:paraId="7E7130B0" w14:textId="77777777" w:rsidTr="002D4997">
        <w:tc>
          <w:tcPr>
            <w:tcW w:w="2265" w:type="dxa"/>
          </w:tcPr>
          <w:p w14:paraId="133AF4A5"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57C820A0" w14:textId="4DE34FC3" w:rsidR="0074250B" w:rsidRPr="004408CF" w:rsidRDefault="0074250B" w:rsidP="0074250B">
            <w:pPr>
              <w:tabs>
                <w:tab w:val="left" w:pos="570"/>
              </w:tabs>
              <w:spacing w:after="0" w:line="360" w:lineRule="auto"/>
              <w:jc w:val="right"/>
              <w:rPr>
                <w:rFonts w:ascii="Arial" w:hAnsi="Arial" w:cs="Arial"/>
                <w:sz w:val="24"/>
                <w:szCs w:val="24"/>
                <w:lang w:val="el-GR"/>
              </w:rPr>
            </w:pPr>
            <w:r w:rsidRPr="003F6A12">
              <w:rPr>
                <w:rFonts w:ascii="Arial" w:eastAsia="Times New Roman" w:hAnsi="Arial" w:cs="Arial"/>
                <w:color w:val="000000"/>
                <w:sz w:val="24"/>
                <w:szCs w:val="24"/>
                <w:lang w:val="el-GR"/>
              </w:rPr>
              <w:t>(γ)</w:t>
            </w:r>
          </w:p>
        </w:tc>
        <w:tc>
          <w:tcPr>
            <w:tcW w:w="5909" w:type="dxa"/>
          </w:tcPr>
          <w:p w14:paraId="33988D4A" w14:textId="097F9199" w:rsidR="0074250B" w:rsidRPr="0074250B" w:rsidRDefault="0074250B" w:rsidP="0074250B">
            <w:pPr>
              <w:spacing w:after="0" w:line="360" w:lineRule="auto"/>
              <w:jc w:val="both"/>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έκτακτου υπαλλήλου ή με σύμβαση προσωπικού του οποίου διαφοροποιούνται οι όροι απασχόλησης χωρίς να έχει μεσολαβήσει διακοπή στην απασχόληση στον Οργανισμό και είτε είχε προσληφθεί πριν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είτε είχε προσληφθεί μετά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και έχει ήδη απασχοληθεί συνολικά για είκοσι τέσσερις (24) μήνες σε μειωμένη κλίμακα εισδοχής, και</w:t>
            </w:r>
          </w:p>
        </w:tc>
      </w:tr>
      <w:tr w:rsidR="0074250B" w:rsidRPr="00ED52EC" w14:paraId="248FCFA3" w14:textId="77777777" w:rsidTr="002D4997">
        <w:tc>
          <w:tcPr>
            <w:tcW w:w="2265" w:type="dxa"/>
          </w:tcPr>
          <w:p w14:paraId="24D57518"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2BF9CF98" w14:textId="3F37772A" w:rsidR="0074250B" w:rsidRPr="004408CF" w:rsidRDefault="0074250B" w:rsidP="0074250B">
            <w:pPr>
              <w:tabs>
                <w:tab w:val="left" w:pos="570"/>
              </w:tabs>
              <w:spacing w:after="0" w:line="360" w:lineRule="auto"/>
              <w:jc w:val="both"/>
              <w:rPr>
                <w:rFonts w:ascii="Arial" w:hAnsi="Arial" w:cs="Arial"/>
                <w:sz w:val="24"/>
                <w:szCs w:val="24"/>
                <w:lang w:val="el-GR"/>
              </w:rPr>
            </w:pPr>
          </w:p>
        </w:tc>
        <w:tc>
          <w:tcPr>
            <w:tcW w:w="5909" w:type="dxa"/>
          </w:tcPr>
          <w:p w14:paraId="299DC4B3" w14:textId="77777777" w:rsidR="0074250B" w:rsidRPr="004408CF" w:rsidRDefault="0074250B" w:rsidP="0074250B">
            <w:pPr>
              <w:tabs>
                <w:tab w:val="left" w:pos="570"/>
              </w:tabs>
              <w:spacing w:after="0" w:line="360" w:lineRule="auto"/>
              <w:jc w:val="both"/>
              <w:rPr>
                <w:rFonts w:ascii="Arial" w:hAnsi="Arial" w:cs="Arial"/>
                <w:sz w:val="24"/>
                <w:szCs w:val="24"/>
                <w:lang w:val="el-GR"/>
              </w:rPr>
            </w:pPr>
          </w:p>
        </w:tc>
      </w:tr>
      <w:tr w:rsidR="0074250B" w:rsidRPr="00ED52EC" w14:paraId="4D0CC54D" w14:textId="77777777" w:rsidTr="002D4997">
        <w:tc>
          <w:tcPr>
            <w:tcW w:w="2265" w:type="dxa"/>
          </w:tcPr>
          <w:p w14:paraId="4382B712" w14:textId="77777777" w:rsidR="0074250B" w:rsidRPr="003F6A12" w:rsidRDefault="0074250B" w:rsidP="003F6A12">
            <w:pPr>
              <w:spacing w:after="0" w:line="360" w:lineRule="auto"/>
              <w:rPr>
                <w:rFonts w:ascii="Arial" w:hAnsi="Arial" w:cs="Arial"/>
                <w:sz w:val="24"/>
                <w:szCs w:val="24"/>
                <w:lang w:val="el-GR"/>
              </w:rPr>
            </w:pPr>
          </w:p>
        </w:tc>
        <w:tc>
          <w:tcPr>
            <w:tcW w:w="1324" w:type="dxa"/>
            <w:gridSpan w:val="3"/>
          </w:tcPr>
          <w:p w14:paraId="08B60E0D" w14:textId="63BEC58F" w:rsidR="0074250B" w:rsidRPr="004408CF" w:rsidRDefault="0074250B" w:rsidP="0074250B">
            <w:pPr>
              <w:tabs>
                <w:tab w:val="left" w:pos="570"/>
              </w:tabs>
              <w:spacing w:after="0" w:line="360" w:lineRule="auto"/>
              <w:jc w:val="right"/>
              <w:rPr>
                <w:rFonts w:ascii="Arial" w:hAnsi="Arial" w:cs="Arial"/>
                <w:sz w:val="24"/>
                <w:szCs w:val="24"/>
                <w:lang w:val="el-GR"/>
              </w:rPr>
            </w:pPr>
            <w:r w:rsidRPr="003F6A12">
              <w:rPr>
                <w:rFonts w:ascii="Arial" w:eastAsia="Times New Roman" w:hAnsi="Arial" w:cs="Arial"/>
                <w:color w:val="000000"/>
                <w:sz w:val="24"/>
                <w:szCs w:val="24"/>
                <w:lang w:val="el-GR"/>
              </w:rPr>
              <w:t>(δ)</w:t>
            </w:r>
          </w:p>
        </w:tc>
        <w:tc>
          <w:tcPr>
            <w:tcW w:w="5909" w:type="dxa"/>
          </w:tcPr>
          <w:p w14:paraId="712D58B6" w14:textId="77777777" w:rsidR="0074250B" w:rsidRPr="003F6A12" w:rsidRDefault="0074250B" w:rsidP="0074250B">
            <w:pPr>
              <w:spacing w:after="0" w:line="360" w:lineRule="auto"/>
              <w:jc w:val="both"/>
              <w:rPr>
                <w:rFonts w:ascii="Arial" w:eastAsia="Times New Roman" w:hAnsi="Arial" w:cs="Arial"/>
                <w:color w:val="000000"/>
                <w:sz w:val="24"/>
                <w:szCs w:val="24"/>
                <w:lang w:val="el-GR"/>
              </w:rPr>
            </w:pPr>
            <w:r w:rsidRPr="003F6A12">
              <w:rPr>
                <w:rFonts w:ascii="Arial" w:eastAsia="Times New Roman" w:hAnsi="Arial" w:cs="Arial"/>
                <w:color w:val="000000"/>
                <w:sz w:val="24"/>
                <w:szCs w:val="24"/>
                <w:lang w:val="el-GR"/>
              </w:rPr>
              <w:t>μόνιμου υπαλλήλου της κρατικής υπηρεσίας ή νομικού προσώπου δημοσίου δικαίου που διορίζεται σε μόνιμη θέση στον Διαχειριστή Συστήματος Μεταφοράς Κύπρου, χωρίς να έχει μεσολαβήσει διακοπή της απασχόλησης, και, είτε είχε διοριστεί πριν την 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w:t>
            </w:r>
            <w:r w:rsidRPr="003F6A12">
              <w:rPr>
                <w:rFonts w:ascii="Arial" w:eastAsia="Times New Roman" w:hAnsi="Arial" w:cs="Arial"/>
                <w:color w:val="000000"/>
                <w:sz w:val="24"/>
                <w:szCs w:val="24"/>
                <w:lang w:val="el-GR"/>
              </w:rPr>
              <w:lastRenderedPageBreak/>
              <w:t>πριν διοριστεί στον Διαχειριστή Συστήματος Μεταφοράς Κύπρου:</w:t>
            </w:r>
          </w:p>
          <w:p w14:paraId="4B45BA66" w14:textId="77777777" w:rsidR="0074250B" w:rsidRPr="004408CF" w:rsidRDefault="0074250B" w:rsidP="0074250B">
            <w:pPr>
              <w:spacing w:after="0" w:line="360" w:lineRule="auto"/>
              <w:jc w:val="both"/>
              <w:rPr>
                <w:rFonts w:ascii="Arial" w:hAnsi="Arial" w:cs="Arial"/>
                <w:sz w:val="24"/>
                <w:szCs w:val="24"/>
                <w:lang w:val="el-GR"/>
              </w:rPr>
            </w:pPr>
          </w:p>
        </w:tc>
      </w:tr>
      <w:tr w:rsidR="0074250B" w:rsidRPr="00ED52EC" w14:paraId="73B19F52" w14:textId="77777777" w:rsidTr="002D4997">
        <w:tc>
          <w:tcPr>
            <w:tcW w:w="2265" w:type="dxa"/>
          </w:tcPr>
          <w:p w14:paraId="683ED3A5"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371675CA" w14:textId="4A0C550B" w:rsidR="0074250B" w:rsidRPr="003F6A12" w:rsidRDefault="0074250B" w:rsidP="0074250B">
            <w:pPr>
              <w:tabs>
                <w:tab w:val="left" w:pos="54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Νοείται ότι, υπηρεσία σε μειωμένη κλίμακα εισδοχής στην κρατική υπηρεσία ή στο νομικό πρόσωπο δημόσιου δικαίου συμψηφίζεται με υπηρεσία σε μειωμένη κλίμακα εισδοχής στον Οργανισμό για σκοπούς συμπλήρωσης των είκοσι τεσσάρων (24) μηνών.</w:t>
            </w:r>
          </w:p>
        </w:tc>
      </w:tr>
      <w:tr w:rsidR="0074250B" w:rsidRPr="00ED52EC" w14:paraId="03B573AC" w14:textId="77777777" w:rsidTr="002D4997">
        <w:tc>
          <w:tcPr>
            <w:tcW w:w="2265" w:type="dxa"/>
          </w:tcPr>
          <w:p w14:paraId="4D757DEE"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2F6D0068" w14:textId="77777777" w:rsidR="0074250B" w:rsidRDefault="0074250B" w:rsidP="0074250B">
            <w:pPr>
              <w:tabs>
                <w:tab w:val="left" w:pos="540"/>
              </w:tabs>
              <w:spacing w:after="0" w:line="360" w:lineRule="auto"/>
              <w:jc w:val="both"/>
              <w:rPr>
                <w:rFonts w:ascii="Arial" w:eastAsia="Times New Roman" w:hAnsi="Arial" w:cs="Arial"/>
                <w:color w:val="000000"/>
                <w:sz w:val="24"/>
                <w:szCs w:val="24"/>
                <w:lang w:val="el-GR"/>
              </w:rPr>
            </w:pPr>
          </w:p>
        </w:tc>
      </w:tr>
      <w:tr w:rsidR="0074250B" w:rsidRPr="00ED52EC" w14:paraId="4112E04C" w14:textId="77777777" w:rsidTr="002D4997">
        <w:tc>
          <w:tcPr>
            <w:tcW w:w="2265" w:type="dxa"/>
          </w:tcPr>
          <w:p w14:paraId="0CF12C28"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1B37A71E" w14:textId="4D303DC1" w:rsidR="0074250B" w:rsidRDefault="0074250B" w:rsidP="0074250B">
            <w:pPr>
              <w:tabs>
                <w:tab w:val="left" w:pos="345"/>
                <w:tab w:val="left" w:pos="54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(3) 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74250B" w:rsidRPr="00ED52EC" w14:paraId="45BE876E" w14:textId="77777777" w:rsidTr="002D4997">
        <w:tc>
          <w:tcPr>
            <w:tcW w:w="2265" w:type="dxa"/>
          </w:tcPr>
          <w:p w14:paraId="0636E814"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0371F487" w14:textId="77777777" w:rsidR="0074250B" w:rsidRDefault="0074250B" w:rsidP="0074250B">
            <w:pPr>
              <w:tabs>
                <w:tab w:val="left" w:pos="345"/>
                <w:tab w:val="left" w:pos="540"/>
              </w:tabs>
              <w:spacing w:after="0" w:line="360" w:lineRule="auto"/>
              <w:jc w:val="both"/>
              <w:rPr>
                <w:rFonts w:ascii="Arial" w:eastAsia="Times New Roman" w:hAnsi="Arial" w:cs="Arial"/>
                <w:color w:val="000000"/>
                <w:sz w:val="24"/>
                <w:szCs w:val="24"/>
                <w:lang w:val="el-GR"/>
              </w:rPr>
            </w:pPr>
          </w:p>
        </w:tc>
      </w:tr>
      <w:tr w:rsidR="0074250B" w:rsidRPr="00ED52EC" w14:paraId="62AA97FB" w14:textId="77777777" w:rsidTr="002D4997">
        <w:tc>
          <w:tcPr>
            <w:tcW w:w="2265" w:type="dxa"/>
          </w:tcPr>
          <w:p w14:paraId="2CDEA231"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7400EDAA" w14:textId="39611FCD" w:rsidR="0074250B" w:rsidRDefault="0074250B" w:rsidP="0074250B">
            <w:pPr>
              <w:tabs>
                <w:tab w:val="left" w:pos="57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74250B" w:rsidRPr="00ED52EC" w14:paraId="54B2B4F7" w14:textId="77777777" w:rsidTr="002D4997">
        <w:tc>
          <w:tcPr>
            <w:tcW w:w="2265" w:type="dxa"/>
          </w:tcPr>
          <w:p w14:paraId="5EF5A8FF"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116116C1" w14:textId="77777777" w:rsidR="0074250B" w:rsidRDefault="0074250B" w:rsidP="0074250B">
            <w:pPr>
              <w:tabs>
                <w:tab w:val="left" w:pos="570"/>
              </w:tabs>
              <w:spacing w:after="0" w:line="360" w:lineRule="auto"/>
              <w:jc w:val="both"/>
              <w:rPr>
                <w:rFonts w:ascii="Arial" w:eastAsia="Times New Roman" w:hAnsi="Arial" w:cs="Arial"/>
                <w:color w:val="000000"/>
                <w:sz w:val="24"/>
                <w:szCs w:val="24"/>
                <w:lang w:val="el-GR"/>
              </w:rPr>
            </w:pPr>
          </w:p>
        </w:tc>
      </w:tr>
      <w:tr w:rsidR="0074250B" w:rsidRPr="00ED52EC" w14:paraId="22B6489C" w14:textId="77777777" w:rsidTr="002D4997">
        <w:tc>
          <w:tcPr>
            <w:tcW w:w="2265" w:type="dxa"/>
          </w:tcPr>
          <w:p w14:paraId="053F06D1"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5DF5331A" w14:textId="7B9051C8" w:rsidR="0074250B" w:rsidRDefault="0074250B" w:rsidP="0074250B">
            <w:pPr>
              <w:tabs>
                <w:tab w:val="left" w:pos="360"/>
                <w:tab w:val="left" w:pos="57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(4) Ο όρος «θέσεις» περιλαμβάνει μόνιμες θέσεις στον Διαχειριστή Συστήματος Μεταφοράς Κύπρου, με τις υπό αναφορά κλίμακες εισδοχής</w:t>
            </w:r>
            <w:r>
              <w:rPr>
                <w:rFonts w:ascii="Arial" w:eastAsia="Times New Roman" w:hAnsi="Arial" w:cs="Arial"/>
                <w:color w:val="000000"/>
                <w:sz w:val="24"/>
                <w:szCs w:val="24"/>
                <w:lang w:val="el-GR"/>
              </w:rPr>
              <w:t xml:space="preserve"> και</w:t>
            </w:r>
            <w:r w:rsidRPr="003F6A12">
              <w:rPr>
                <w:rFonts w:ascii="Arial" w:eastAsia="Times New Roman" w:hAnsi="Arial" w:cs="Arial"/>
                <w:color w:val="000000"/>
                <w:sz w:val="24"/>
                <w:szCs w:val="24"/>
                <w:lang w:val="el-GR"/>
              </w:rPr>
              <w:t xml:space="preserve"> </w:t>
            </w:r>
            <w:r>
              <w:rPr>
                <w:rFonts w:ascii="Arial" w:eastAsia="Times New Roman" w:hAnsi="Arial" w:cs="Arial"/>
                <w:color w:val="000000"/>
                <w:sz w:val="24"/>
                <w:szCs w:val="24"/>
                <w:lang w:val="el-GR"/>
              </w:rPr>
              <w:t>ο</w:t>
            </w:r>
            <w:r w:rsidRPr="003F6A12">
              <w:rPr>
                <w:rFonts w:ascii="Arial" w:eastAsia="Times New Roman" w:hAnsi="Arial" w:cs="Arial"/>
                <w:color w:val="000000"/>
                <w:sz w:val="24"/>
                <w:szCs w:val="24"/>
                <w:lang w:val="el-GR"/>
              </w:rPr>
              <w:t xml:space="preserve"> όρος «πρόσωπα που προσλαμβάνονται πάνω σε έκτακτη βάση ή με σύμβαση» περιλαμβάνει </w:t>
            </w:r>
            <w:proofErr w:type="spellStart"/>
            <w:r w:rsidRPr="003F6A12">
              <w:rPr>
                <w:rFonts w:ascii="Arial" w:eastAsia="Times New Roman" w:hAnsi="Arial" w:cs="Arial"/>
                <w:color w:val="000000"/>
                <w:sz w:val="24"/>
                <w:szCs w:val="24"/>
                <w:lang w:val="el-GR"/>
              </w:rPr>
              <w:t>εργοδοτούμενους</w:t>
            </w:r>
            <w:proofErr w:type="spellEnd"/>
            <w:r w:rsidRPr="003F6A12">
              <w:rPr>
                <w:rFonts w:ascii="Arial" w:eastAsia="Times New Roman" w:hAnsi="Arial" w:cs="Arial"/>
                <w:color w:val="000000"/>
                <w:sz w:val="24"/>
                <w:szCs w:val="24"/>
                <w:lang w:val="el-GR"/>
              </w:rPr>
              <w:t xml:space="preserve"> σε έκτακτη βάση ή </w:t>
            </w:r>
            <w:proofErr w:type="spellStart"/>
            <w:r w:rsidRPr="003F6A12">
              <w:rPr>
                <w:rFonts w:ascii="Arial" w:eastAsia="Times New Roman" w:hAnsi="Arial" w:cs="Arial"/>
                <w:color w:val="000000"/>
                <w:sz w:val="24"/>
                <w:szCs w:val="24"/>
                <w:lang w:val="el-GR"/>
              </w:rPr>
              <w:t>εργοδοτούμενους</w:t>
            </w:r>
            <w:proofErr w:type="spellEnd"/>
            <w:r w:rsidRPr="003F6A12">
              <w:rPr>
                <w:rFonts w:ascii="Arial" w:eastAsia="Times New Roman" w:hAnsi="Arial" w:cs="Arial"/>
                <w:color w:val="000000"/>
                <w:sz w:val="24"/>
                <w:szCs w:val="24"/>
                <w:lang w:val="el-GR"/>
              </w:rPr>
              <w:t xml:space="preserve"> καθορισμένης διάρκειας ή </w:t>
            </w:r>
            <w:proofErr w:type="spellStart"/>
            <w:r w:rsidRPr="003F6A12">
              <w:rPr>
                <w:rFonts w:ascii="Arial" w:eastAsia="Times New Roman" w:hAnsi="Arial" w:cs="Arial"/>
                <w:color w:val="000000"/>
                <w:sz w:val="24"/>
                <w:szCs w:val="24"/>
                <w:lang w:val="el-GR"/>
              </w:rPr>
              <w:t>εργοδοτούμενους</w:t>
            </w:r>
            <w:proofErr w:type="spellEnd"/>
            <w:r w:rsidRPr="003F6A12">
              <w:rPr>
                <w:rFonts w:ascii="Arial" w:eastAsia="Times New Roman" w:hAnsi="Arial" w:cs="Arial"/>
                <w:color w:val="000000"/>
                <w:sz w:val="24"/>
                <w:szCs w:val="24"/>
                <w:lang w:val="el-GR"/>
              </w:rPr>
              <w:t xml:space="preserve"> αορίστου χρόνου και άλλους με παρόμοιο καθεστώς απασχόλησης που προσλαμβάνονται σύμφωνα με τον κατά περίπτωση Νόμο.</w:t>
            </w:r>
          </w:p>
        </w:tc>
      </w:tr>
      <w:tr w:rsidR="0074250B" w:rsidRPr="00ED52EC" w14:paraId="3BBE9D65" w14:textId="77777777" w:rsidTr="002D4997">
        <w:tc>
          <w:tcPr>
            <w:tcW w:w="2265" w:type="dxa"/>
          </w:tcPr>
          <w:p w14:paraId="718A2A81" w14:textId="77777777" w:rsidR="0074250B" w:rsidRPr="003F6A12" w:rsidRDefault="0074250B" w:rsidP="003F6A12">
            <w:pPr>
              <w:spacing w:after="0" w:line="360" w:lineRule="auto"/>
              <w:rPr>
                <w:rFonts w:ascii="Arial" w:hAnsi="Arial" w:cs="Arial"/>
                <w:sz w:val="24"/>
                <w:szCs w:val="24"/>
                <w:lang w:val="el-GR"/>
              </w:rPr>
            </w:pPr>
          </w:p>
        </w:tc>
        <w:tc>
          <w:tcPr>
            <w:tcW w:w="7233" w:type="dxa"/>
            <w:gridSpan w:val="4"/>
          </w:tcPr>
          <w:p w14:paraId="5C8D81EF" w14:textId="77777777" w:rsidR="0074250B" w:rsidRDefault="0074250B" w:rsidP="0074250B">
            <w:pPr>
              <w:tabs>
                <w:tab w:val="left" w:pos="360"/>
                <w:tab w:val="left" w:pos="570"/>
              </w:tabs>
              <w:spacing w:after="0" w:line="360" w:lineRule="auto"/>
              <w:jc w:val="both"/>
              <w:rPr>
                <w:rFonts w:ascii="Arial" w:eastAsia="Times New Roman" w:hAnsi="Arial" w:cs="Arial"/>
                <w:color w:val="000000"/>
                <w:sz w:val="24"/>
                <w:szCs w:val="24"/>
                <w:lang w:val="el-GR"/>
              </w:rPr>
            </w:pPr>
          </w:p>
        </w:tc>
      </w:tr>
      <w:tr w:rsidR="004E5A12" w:rsidRPr="00ED52EC" w14:paraId="3B5D716D" w14:textId="77777777" w:rsidTr="002D4997">
        <w:tc>
          <w:tcPr>
            <w:tcW w:w="2265" w:type="dxa"/>
          </w:tcPr>
          <w:p w14:paraId="7C003BAA" w14:textId="7CA9EFCD" w:rsidR="004E5A12" w:rsidRPr="003F6A12" w:rsidRDefault="004E5A12" w:rsidP="003F6A12">
            <w:pPr>
              <w:spacing w:after="0" w:line="360" w:lineRule="auto"/>
              <w:rPr>
                <w:rFonts w:ascii="Arial" w:hAnsi="Arial" w:cs="Arial"/>
                <w:sz w:val="24"/>
                <w:szCs w:val="24"/>
                <w:lang w:val="el-GR"/>
              </w:rPr>
            </w:pPr>
          </w:p>
        </w:tc>
        <w:tc>
          <w:tcPr>
            <w:tcW w:w="7233" w:type="dxa"/>
            <w:gridSpan w:val="4"/>
          </w:tcPr>
          <w:p w14:paraId="2FFDEC42" w14:textId="5E2F87A4" w:rsidR="004E5A12" w:rsidRPr="003F6A12" w:rsidRDefault="0074250B" w:rsidP="0074250B">
            <w:pPr>
              <w:tabs>
                <w:tab w:val="left" w:pos="36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004E5A12" w:rsidRPr="003F6A12">
              <w:rPr>
                <w:rFonts w:ascii="Arial" w:eastAsia="Times New Roman" w:hAnsi="Arial" w:cs="Arial"/>
                <w:color w:val="000000"/>
                <w:sz w:val="24"/>
                <w:szCs w:val="24"/>
                <w:lang w:val="el-GR"/>
              </w:rPr>
              <w:t>(5)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3F6A12" w:rsidRPr="00ED52EC" w14:paraId="4BE88AA5" w14:textId="77777777" w:rsidTr="002D4997">
        <w:tc>
          <w:tcPr>
            <w:tcW w:w="2265" w:type="dxa"/>
          </w:tcPr>
          <w:p w14:paraId="2D9F05B3" w14:textId="77777777" w:rsidR="003F6A12" w:rsidRPr="003F6A12" w:rsidRDefault="003F6A12" w:rsidP="003F6A12">
            <w:pPr>
              <w:spacing w:after="0" w:line="360" w:lineRule="auto"/>
              <w:rPr>
                <w:rFonts w:ascii="Arial" w:eastAsia="Times New Roman" w:hAnsi="Arial" w:cs="Arial"/>
                <w:color w:val="000000"/>
                <w:sz w:val="24"/>
                <w:szCs w:val="24"/>
                <w:lang w:val="el-GR"/>
              </w:rPr>
            </w:pPr>
          </w:p>
        </w:tc>
        <w:tc>
          <w:tcPr>
            <w:tcW w:w="7233" w:type="dxa"/>
            <w:gridSpan w:val="4"/>
          </w:tcPr>
          <w:p w14:paraId="48AA64C4" w14:textId="77777777" w:rsidR="003F6A12" w:rsidRPr="003F6A12" w:rsidRDefault="003F6A12" w:rsidP="003F6A12">
            <w:pPr>
              <w:spacing w:after="0" w:line="360" w:lineRule="auto"/>
              <w:jc w:val="both"/>
              <w:rPr>
                <w:rFonts w:ascii="Arial" w:eastAsia="Times New Roman" w:hAnsi="Arial" w:cs="Arial"/>
                <w:b/>
                <w:color w:val="000000"/>
                <w:sz w:val="24"/>
                <w:szCs w:val="24"/>
                <w:lang w:val="el-GR"/>
              </w:rPr>
            </w:pPr>
          </w:p>
        </w:tc>
      </w:tr>
      <w:tr w:rsidR="003F6A12" w:rsidRPr="00ED52EC" w14:paraId="21761804" w14:textId="77777777" w:rsidTr="002D4997">
        <w:tc>
          <w:tcPr>
            <w:tcW w:w="2265" w:type="dxa"/>
          </w:tcPr>
          <w:p w14:paraId="1F8EB5FB" w14:textId="77777777" w:rsidR="003F6A12" w:rsidRPr="003F6A12" w:rsidRDefault="003F6A12" w:rsidP="003F6A12">
            <w:pPr>
              <w:spacing w:after="0" w:line="360" w:lineRule="auto"/>
              <w:rPr>
                <w:rFonts w:ascii="Arial" w:eastAsia="Times New Roman" w:hAnsi="Arial" w:cs="Arial"/>
                <w:color w:val="000000"/>
                <w:sz w:val="24"/>
                <w:szCs w:val="24"/>
                <w:lang w:val="el-GR"/>
              </w:rPr>
            </w:pPr>
          </w:p>
        </w:tc>
        <w:tc>
          <w:tcPr>
            <w:tcW w:w="7233" w:type="dxa"/>
            <w:gridSpan w:val="4"/>
          </w:tcPr>
          <w:p w14:paraId="40E80E37" w14:textId="77777777" w:rsidR="003F6A12" w:rsidRPr="003F6A12" w:rsidRDefault="003F6A12" w:rsidP="003F6A12">
            <w:pPr>
              <w:spacing w:after="0" w:line="360" w:lineRule="auto"/>
              <w:jc w:val="both"/>
              <w:rPr>
                <w:rFonts w:ascii="Arial" w:eastAsia="Times New Roman" w:hAnsi="Arial" w:cs="Arial"/>
                <w:b/>
                <w:color w:val="000000"/>
                <w:sz w:val="24"/>
                <w:szCs w:val="24"/>
                <w:lang w:val="el-GR"/>
              </w:rPr>
            </w:pPr>
          </w:p>
        </w:tc>
      </w:tr>
      <w:tr w:rsidR="004E5A12" w:rsidRPr="00ED52EC" w14:paraId="08B49868" w14:textId="77777777" w:rsidTr="002D4997">
        <w:tc>
          <w:tcPr>
            <w:tcW w:w="2265" w:type="dxa"/>
          </w:tcPr>
          <w:p w14:paraId="12B4402A" w14:textId="6A9E72F8" w:rsidR="004E5A12" w:rsidRDefault="004E5A12" w:rsidP="003F6A12">
            <w:pPr>
              <w:pStyle w:val="Style7"/>
              <w:widowControl/>
              <w:spacing w:line="360" w:lineRule="auto"/>
              <w:rPr>
                <w:color w:val="000000"/>
                <w:lang w:val="el-GR"/>
              </w:rPr>
            </w:pPr>
            <w:r w:rsidRPr="003F6A12">
              <w:rPr>
                <w:color w:val="000000"/>
                <w:lang w:val="el-GR"/>
              </w:rPr>
              <w:t>Απαγόρευση  πλήρωσης κενών θέσεων.</w:t>
            </w:r>
          </w:p>
          <w:p w14:paraId="5BAD841C" w14:textId="40266170" w:rsidR="0074250B" w:rsidRDefault="0074250B" w:rsidP="003F6A12">
            <w:pPr>
              <w:pStyle w:val="Style7"/>
              <w:widowControl/>
              <w:spacing w:line="360" w:lineRule="auto"/>
              <w:rPr>
                <w:color w:val="000000"/>
                <w:lang w:val="el-GR"/>
              </w:rPr>
            </w:pPr>
          </w:p>
          <w:p w14:paraId="1B74D6FD" w14:textId="6C685E75" w:rsidR="0074250B" w:rsidRDefault="0074250B" w:rsidP="003F6A12">
            <w:pPr>
              <w:pStyle w:val="Style7"/>
              <w:widowControl/>
              <w:spacing w:line="360" w:lineRule="auto"/>
              <w:rPr>
                <w:color w:val="000000"/>
                <w:lang w:val="el-GR"/>
              </w:rPr>
            </w:pPr>
          </w:p>
          <w:p w14:paraId="7AFC9155" w14:textId="46605A32" w:rsidR="0074250B" w:rsidRDefault="0074250B" w:rsidP="003F6A12">
            <w:pPr>
              <w:pStyle w:val="Style7"/>
              <w:widowControl/>
              <w:spacing w:line="360" w:lineRule="auto"/>
              <w:rPr>
                <w:color w:val="000000"/>
                <w:lang w:val="el-GR"/>
              </w:rPr>
            </w:pPr>
          </w:p>
          <w:p w14:paraId="797114CA" w14:textId="0237876B" w:rsidR="0074250B" w:rsidRDefault="0074250B" w:rsidP="003F6A12">
            <w:pPr>
              <w:pStyle w:val="Style7"/>
              <w:widowControl/>
              <w:spacing w:line="360" w:lineRule="auto"/>
              <w:rPr>
                <w:color w:val="000000"/>
                <w:lang w:val="el-GR"/>
              </w:rPr>
            </w:pPr>
          </w:p>
          <w:p w14:paraId="2752B511" w14:textId="77777777" w:rsidR="0074250B" w:rsidRPr="003F6A12" w:rsidRDefault="0074250B" w:rsidP="003F6A12">
            <w:pPr>
              <w:pStyle w:val="Style7"/>
              <w:widowControl/>
              <w:spacing w:line="360" w:lineRule="auto"/>
              <w:rPr>
                <w:color w:val="000000"/>
                <w:lang w:val="el-GR"/>
              </w:rPr>
            </w:pPr>
          </w:p>
          <w:p w14:paraId="280E579D" w14:textId="77777777" w:rsidR="004E5A12" w:rsidRPr="003F6A12" w:rsidRDefault="004E5A12" w:rsidP="0074250B">
            <w:pPr>
              <w:pStyle w:val="Style7"/>
              <w:widowControl/>
              <w:spacing w:line="360" w:lineRule="auto"/>
              <w:ind w:right="113"/>
              <w:jc w:val="right"/>
              <w:rPr>
                <w:color w:val="000000"/>
                <w:lang w:val="el-GR"/>
              </w:rPr>
            </w:pPr>
            <w:r w:rsidRPr="003F6A12">
              <w:rPr>
                <w:color w:val="000000"/>
                <w:lang w:val="el-GR"/>
              </w:rPr>
              <w:t xml:space="preserve"> 21(Ι) του 2013</w:t>
            </w:r>
          </w:p>
          <w:p w14:paraId="4943D908" w14:textId="77777777" w:rsidR="004E5A12" w:rsidRPr="003F6A12" w:rsidRDefault="004E5A12" w:rsidP="0074250B">
            <w:pPr>
              <w:pStyle w:val="Style7"/>
              <w:widowControl/>
              <w:spacing w:line="360" w:lineRule="auto"/>
              <w:ind w:right="113"/>
              <w:jc w:val="right"/>
              <w:rPr>
                <w:color w:val="000000"/>
                <w:lang w:val="el-GR"/>
              </w:rPr>
            </w:pPr>
            <w:r w:rsidRPr="003F6A12">
              <w:rPr>
                <w:color w:val="000000"/>
                <w:lang w:val="el-GR"/>
              </w:rPr>
              <w:t>153(Ι) του 2013</w:t>
            </w:r>
          </w:p>
          <w:p w14:paraId="4AE9EE2F" w14:textId="77777777" w:rsidR="004E5A12" w:rsidRPr="003F6A12" w:rsidRDefault="004E5A12" w:rsidP="0074250B">
            <w:pPr>
              <w:pStyle w:val="Style7"/>
              <w:widowControl/>
              <w:spacing w:line="360" w:lineRule="auto"/>
              <w:ind w:right="113"/>
              <w:jc w:val="right"/>
              <w:rPr>
                <w:color w:val="000000"/>
                <w:lang w:val="el-GR"/>
              </w:rPr>
            </w:pPr>
            <w:r w:rsidRPr="003F6A12">
              <w:rPr>
                <w:color w:val="000000"/>
                <w:lang w:val="el-GR"/>
              </w:rPr>
              <w:t xml:space="preserve">169(Ι) του 2013 </w:t>
            </w:r>
          </w:p>
          <w:p w14:paraId="0B635898" w14:textId="77777777" w:rsidR="004E5A12" w:rsidRPr="003F6A12" w:rsidRDefault="004E5A12" w:rsidP="0074250B">
            <w:pPr>
              <w:pStyle w:val="Style7"/>
              <w:widowControl/>
              <w:spacing w:line="360" w:lineRule="auto"/>
              <w:ind w:right="113"/>
              <w:jc w:val="right"/>
              <w:rPr>
                <w:color w:val="000000"/>
                <w:lang w:val="el-GR"/>
              </w:rPr>
            </w:pPr>
            <w:r w:rsidRPr="003F6A12">
              <w:rPr>
                <w:color w:val="000000"/>
                <w:lang w:val="el-GR"/>
              </w:rPr>
              <w:t xml:space="preserve">157(Ι) του 2014 </w:t>
            </w:r>
          </w:p>
          <w:p w14:paraId="7D4A78AF" w14:textId="77777777" w:rsidR="004E5A12" w:rsidRPr="003F6A12" w:rsidRDefault="004E5A12" w:rsidP="0074250B">
            <w:pPr>
              <w:pStyle w:val="Style7"/>
              <w:widowControl/>
              <w:spacing w:line="360" w:lineRule="auto"/>
              <w:ind w:right="113"/>
              <w:jc w:val="right"/>
              <w:rPr>
                <w:color w:val="000000"/>
                <w:lang w:val="el-GR"/>
              </w:rPr>
            </w:pPr>
            <w:r w:rsidRPr="003F6A12">
              <w:rPr>
                <w:color w:val="000000"/>
                <w:lang w:val="el-GR"/>
              </w:rPr>
              <w:t xml:space="preserve">202(Ι) του 2014 </w:t>
            </w:r>
          </w:p>
          <w:p w14:paraId="2D04DDFE" w14:textId="77777777" w:rsidR="004E5A12" w:rsidRPr="003F6A12" w:rsidRDefault="004E5A12" w:rsidP="0074250B">
            <w:pPr>
              <w:pStyle w:val="Style7"/>
              <w:widowControl/>
              <w:spacing w:line="360" w:lineRule="auto"/>
              <w:ind w:right="113"/>
              <w:jc w:val="right"/>
              <w:rPr>
                <w:color w:val="000000"/>
                <w:lang w:val="el-GR"/>
              </w:rPr>
            </w:pPr>
            <w:r w:rsidRPr="003F6A12">
              <w:rPr>
                <w:color w:val="000000"/>
                <w:lang w:val="el-GR"/>
              </w:rPr>
              <w:t>195(Ι) του 2015</w:t>
            </w:r>
          </w:p>
          <w:p w14:paraId="6B675454" w14:textId="2600CD7B" w:rsidR="004E5A12" w:rsidRPr="0074250B" w:rsidRDefault="004E5A12" w:rsidP="0074250B">
            <w:pPr>
              <w:pStyle w:val="Style7"/>
              <w:widowControl/>
              <w:spacing w:line="360" w:lineRule="auto"/>
              <w:ind w:right="57"/>
              <w:jc w:val="right"/>
              <w:rPr>
                <w:color w:val="000000"/>
                <w:lang w:val="el-GR"/>
              </w:rPr>
            </w:pPr>
            <w:r w:rsidRPr="003F6A12">
              <w:rPr>
                <w:color w:val="000000"/>
                <w:lang w:val="el-GR"/>
              </w:rPr>
              <w:t xml:space="preserve"> 60(Ι) του 2017.</w:t>
            </w:r>
          </w:p>
        </w:tc>
        <w:tc>
          <w:tcPr>
            <w:tcW w:w="7233" w:type="dxa"/>
            <w:gridSpan w:val="4"/>
          </w:tcPr>
          <w:p w14:paraId="72782919" w14:textId="68233D91" w:rsidR="004E5A12" w:rsidRDefault="004E5A12" w:rsidP="003F6A12">
            <w:pPr>
              <w:spacing w:after="0" w:line="360" w:lineRule="auto"/>
              <w:jc w:val="both"/>
              <w:rPr>
                <w:rFonts w:ascii="Arial" w:eastAsia="Times New Roman" w:hAnsi="Arial" w:cs="Arial"/>
                <w:color w:val="000000"/>
                <w:sz w:val="24"/>
                <w:szCs w:val="24"/>
                <w:lang w:val="el-GR"/>
              </w:rPr>
            </w:pPr>
            <w:r w:rsidRPr="0074250B">
              <w:rPr>
                <w:rFonts w:ascii="Arial" w:eastAsia="Times New Roman" w:hAnsi="Arial" w:cs="Arial"/>
                <w:bCs/>
                <w:color w:val="000000"/>
                <w:sz w:val="24"/>
                <w:szCs w:val="24"/>
                <w:lang w:val="el-GR"/>
              </w:rPr>
              <w:t>7</w:t>
            </w:r>
            <w:r w:rsidRPr="003F6A12">
              <w:rPr>
                <w:rFonts w:ascii="Arial" w:eastAsia="Times New Roman" w:hAnsi="Arial" w:cs="Arial"/>
                <w:bCs/>
                <w:color w:val="000000"/>
                <w:sz w:val="24"/>
                <w:szCs w:val="24"/>
                <w:lang w:val="el-GR"/>
              </w:rPr>
              <w:t>.-(1)</w:t>
            </w:r>
            <w:r w:rsidRPr="003F6A12">
              <w:rPr>
                <w:rFonts w:ascii="Arial" w:eastAsia="Times New Roman" w:hAnsi="Arial" w:cs="Arial"/>
                <w:color w:val="000000"/>
                <w:sz w:val="24"/>
                <w:szCs w:val="24"/>
                <w:lang w:val="el-GR"/>
              </w:rPr>
              <w:t xml:space="preserve"> Ανεξαρτήτως των διατάξεων οποιουδήποτε σε ισχύ Νόμου ή Κανονισμών που εκδίδονται δυνάμει αυτού, κατά την περίοδο που λήγει την 31</w:t>
            </w:r>
            <w:r w:rsidRPr="003F6A12">
              <w:rPr>
                <w:rFonts w:ascii="Arial" w:eastAsia="Times New Roman" w:hAnsi="Arial" w:cs="Arial"/>
                <w:color w:val="000000"/>
                <w:sz w:val="24"/>
                <w:szCs w:val="24"/>
                <w:vertAlign w:val="superscript"/>
                <w:lang w:val="el-GR"/>
              </w:rPr>
              <w:t>η</w:t>
            </w:r>
            <w:r w:rsidRPr="003F6A12">
              <w:rPr>
                <w:rFonts w:ascii="Arial" w:eastAsia="Times New Roman" w:hAnsi="Arial" w:cs="Arial"/>
                <w:color w:val="000000"/>
                <w:sz w:val="24"/>
                <w:szCs w:val="24"/>
                <w:lang w:val="el-GR"/>
              </w:rPr>
              <w:t xml:space="preserve"> Δεκεμβρίου 202</w:t>
            </w:r>
            <w:r w:rsidR="00E0533B" w:rsidRPr="003F6A12">
              <w:rPr>
                <w:rFonts w:ascii="Arial" w:eastAsia="Times New Roman" w:hAnsi="Arial" w:cs="Arial"/>
                <w:color w:val="000000"/>
                <w:sz w:val="24"/>
                <w:szCs w:val="24"/>
                <w:lang w:val="el-GR"/>
              </w:rPr>
              <w:t>2,</w:t>
            </w:r>
            <w:r w:rsidRPr="003F6A12">
              <w:rPr>
                <w:rFonts w:ascii="Arial" w:eastAsia="Times New Roman" w:hAnsi="Arial" w:cs="Arial"/>
                <w:color w:val="000000"/>
                <w:sz w:val="24"/>
                <w:szCs w:val="24"/>
                <w:lang w:val="el-GR"/>
              </w:rPr>
              <w:t xml:space="preserve"> απαγορεύεται η πλήρωση θέσεων Πρώτου Διορισμού, θέσεων Πρώτου Διορισμού και Προαγωγής και θέσεων Προαγωγής που περιλαμβάνονται στον παρόντα Νόμο, οι οποίες είναι κενές κατά την ημερομηνία έναρξης της ισχύος του παρόντος Νόμου ή οι οποίες θα κενωθούν κατά τη διάρκεια του οικονομικού έτους, σύμφωνα με τις διατάξεις του περί της Απαγόρευσης Πλήρωσης Κενών Θέσεων στο Δημόσιο και στον Ευρύτερο Δημόσιο Τομέα (Ειδικές Διατάξεις) Νόμου, ανεξάρτητα εάν έχει αρχίσει η διαδικασία πλήρωσής τους. </w:t>
            </w:r>
          </w:p>
          <w:p w14:paraId="2AFDD33F" w14:textId="669DDD1E" w:rsidR="0074250B" w:rsidRDefault="0074250B" w:rsidP="003F6A12">
            <w:pPr>
              <w:spacing w:after="0" w:line="360" w:lineRule="auto"/>
              <w:jc w:val="both"/>
              <w:rPr>
                <w:rFonts w:ascii="Arial" w:eastAsia="Times New Roman" w:hAnsi="Arial" w:cs="Arial"/>
                <w:color w:val="000000"/>
                <w:sz w:val="24"/>
                <w:szCs w:val="24"/>
                <w:lang w:val="el-GR"/>
              </w:rPr>
            </w:pPr>
          </w:p>
          <w:p w14:paraId="5138C1CE" w14:textId="77777777" w:rsidR="0074250B" w:rsidRPr="003F6A12" w:rsidRDefault="0074250B" w:rsidP="003F6A12">
            <w:pPr>
              <w:spacing w:after="0" w:line="360" w:lineRule="auto"/>
              <w:jc w:val="both"/>
              <w:rPr>
                <w:rFonts w:ascii="Arial" w:eastAsia="Times New Roman" w:hAnsi="Arial" w:cs="Arial"/>
                <w:color w:val="000000"/>
                <w:sz w:val="24"/>
                <w:szCs w:val="24"/>
                <w:lang w:val="el-GR"/>
              </w:rPr>
            </w:pPr>
          </w:p>
          <w:p w14:paraId="761B19AA" w14:textId="463F2D1D" w:rsidR="004E5A12" w:rsidRPr="003F6A12" w:rsidRDefault="004E5A12" w:rsidP="003F6A12">
            <w:pPr>
              <w:spacing w:after="0" w:line="360" w:lineRule="auto"/>
              <w:jc w:val="both"/>
              <w:rPr>
                <w:rFonts w:ascii="Arial" w:eastAsia="Times New Roman" w:hAnsi="Arial" w:cs="Arial"/>
                <w:color w:val="000000"/>
                <w:sz w:val="24"/>
                <w:szCs w:val="24"/>
                <w:lang w:val="el-GR"/>
              </w:rPr>
            </w:pPr>
          </w:p>
        </w:tc>
      </w:tr>
      <w:tr w:rsidR="0074250B" w:rsidRPr="00ED52EC" w14:paraId="37559B93" w14:textId="77777777" w:rsidTr="002D4997">
        <w:tc>
          <w:tcPr>
            <w:tcW w:w="2265" w:type="dxa"/>
          </w:tcPr>
          <w:p w14:paraId="3EACD54A" w14:textId="77777777" w:rsidR="0074250B" w:rsidRPr="003F6A12" w:rsidRDefault="0074250B" w:rsidP="003F6A12">
            <w:pPr>
              <w:pStyle w:val="Style7"/>
              <w:widowControl/>
              <w:spacing w:line="360" w:lineRule="auto"/>
              <w:rPr>
                <w:color w:val="000000"/>
                <w:lang w:val="el-GR"/>
              </w:rPr>
            </w:pPr>
          </w:p>
        </w:tc>
        <w:tc>
          <w:tcPr>
            <w:tcW w:w="7233" w:type="dxa"/>
            <w:gridSpan w:val="4"/>
          </w:tcPr>
          <w:p w14:paraId="077F3D0C" w14:textId="77777777" w:rsidR="0074250B" w:rsidRPr="0074250B" w:rsidRDefault="0074250B" w:rsidP="003F6A12">
            <w:pPr>
              <w:spacing w:after="0" w:line="360" w:lineRule="auto"/>
              <w:jc w:val="both"/>
              <w:rPr>
                <w:rFonts w:ascii="Arial" w:eastAsia="Times New Roman" w:hAnsi="Arial" w:cs="Arial"/>
                <w:bCs/>
                <w:color w:val="000000"/>
                <w:sz w:val="24"/>
                <w:szCs w:val="24"/>
                <w:lang w:val="el-GR"/>
              </w:rPr>
            </w:pPr>
          </w:p>
        </w:tc>
      </w:tr>
      <w:tr w:rsidR="0074250B" w:rsidRPr="00ED52EC" w14:paraId="64C911FD" w14:textId="77777777" w:rsidTr="002D4997">
        <w:tc>
          <w:tcPr>
            <w:tcW w:w="2265" w:type="dxa"/>
          </w:tcPr>
          <w:p w14:paraId="33BA8E22" w14:textId="77777777" w:rsidR="0074250B" w:rsidRPr="003F6A12" w:rsidRDefault="0074250B" w:rsidP="003F6A12">
            <w:pPr>
              <w:pStyle w:val="Style7"/>
              <w:widowControl/>
              <w:spacing w:line="360" w:lineRule="auto"/>
              <w:rPr>
                <w:color w:val="000000"/>
                <w:lang w:val="el-GR"/>
              </w:rPr>
            </w:pPr>
          </w:p>
        </w:tc>
        <w:tc>
          <w:tcPr>
            <w:tcW w:w="7233" w:type="dxa"/>
            <w:gridSpan w:val="4"/>
          </w:tcPr>
          <w:p w14:paraId="16EB87E5" w14:textId="0B01C7FA" w:rsidR="0074250B" w:rsidRPr="0074250B" w:rsidRDefault="0074250B" w:rsidP="0074250B">
            <w:pPr>
              <w:tabs>
                <w:tab w:val="left" w:pos="324"/>
              </w:tabs>
              <w:spacing w:after="0" w:line="360" w:lineRule="auto"/>
              <w:jc w:val="both"/>
              <w:rPr>
                <w:rFonts w:ascii="Arial" w:eastAsia="Times New Roman" w:hAnsi="Arial" w:cs="Arial"/>
                <w:bCs/>
                <w:color w:val="000000"/>
                <w:sz w:val="24"/>
                <w:szCs w:val="24"/>
                <w:lang w:val="el-GR"/>
              </w:rPr>
            </w:pPr>
            <w:r>
              <w:rPr>
                <w:rFonts w:ascii="Arial" w:eastAsia="Times New Roman" w:hAnsi="Arial" w:cs="Arial"/>
                <w:color w:val="000000"/>
                <w:sz w:val="24"/>
                <w:szCs w:val="24"/>
                <w:lang w:val="el-GR"/>
              </w:rPr>
              <w:tab/>
              <w:t>(</w:t>
            </w:r>
            <w:r w:rsidRPr="003F6A12">
              <w:rPr>
                <w:rFonts w:ascii="Arial" w:eastAsia="Times New Roman" w:hAnsi="Arial" w:cs="Arial"/>
                <w:color w:val="000000"/>
                <w:sz w:val="24"/>
                <w:szCs w:val="24"/>
                <w:lang w:val="el-GR"/>
              </w:rPr>
              <w:t xml:space="preserve">2) Παρά τις διατάξεις του εδαφίου (1), είναι δυνατή η έναρξη και/ή η συνέχιση διαδικασίας πλήρωσης κενής ή </w:t>
            </w:r>
            <w:proofErr w:type="spellStart"/>
            <w:r w:rsidRPr="003F6A12">
              <w:rPr>
                <w:rFonts w:ascii="Arial" w:eastAsia="Times New Roman" w:hAnsi="Arial" w:cs="Arial"/>
                <w:color w:val="000000"/>
                <w:sz w:val="24"/>
                <w:szCs w:val="24"/>
                <w:lang w:val="el-GR"/>
              </w:rPr>
              <w:t>κενούμενης</w:t>
            </w:r>
            <w:proofErr w:type="spellEnd"/>
            <w:r w:rsidRPr="003F6A12">
              <w:rPr>
                <w:rFonts w:ascii="Arial" w:eastAsia="Times New Roman" w:hAnsi="Arial" w:cs="Arial"/>
                <w:color w:val="000000"/>
                <w:sz w:val="24"/>
                <w:szCs w:val="24"/>
                <w:lang w:val="el-GR"/>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διαδικασία στον περί της Απαγόρευσης Πλήρωσης Κενών Θέσεων στο Δημόσιο και στον Ευρύτερο Δημόσιο Τομέα (Ειδικές Διατάξεις) Νόμο.</w:t>
            </w:r>
          </w:p>
        </w:tc>
      </w:tr>
      <w:tr w:rsidR="0074250B" w:rsidRPr="00ED52EC" w14:paraId="289D246A" w14:textId="77777777" w:rsidTr="002D4997">
        <w:tc>
          <w:tcPr>
            <w:tcW w:w="2265" w:type="dxa"/>
          </w:tcPr>
          <w:p w14:paraId="3686D83A" w14:textId="77777777" w:rsidR="0074250B" w:rsidRPr="003F6A12" w:rsidRDefault="0074250B" w:rsidP="003F6A12">
            <w:pPr>
              <w:pStyle w:val="Style7"/>
              <w:widowControl/>
              <w:spacing w:line="360" w:lineRule="auto"/>
              <w:rPr>
                <w:color w:val="000000"/>
                <w:lang w:val="el-GR"/>
              </w:rPr>
            </w:pPr>
          </w:p>
        </w:tc>
        <w:tc>
          <w:tcPr>
            <w:tcW w:w="7233" w:type="dxa"/>
            <w:gridSpan w:val="4"/>
          </w:tcPr>
          <w:p w14:paraId="6E21FABD" w14:textId="77777777" w:rsidR="0074250B" w:rsidRPr="0074250B" w:rsidRDefault="0074250B" w:rsidP="003F6A12">
            <w:pPr>
              <w:spacing w:after="0" w:line="360" w:lineRule="auto"/>
              <w:jc w:val="both"/>
              <w:rPr>
                <w:rFonts w:ascii="Arial" w:eastAsia="Times New Roman" w:hAnsi="Arial" w:cs="Arial"/>
                <w:bCs/>
                <w:color w:val="000000"/>
                <w:sz w:val="24"/>
                <w:szCs w:val="24"/>
                <w:lang w:val="el-GR"/>
              </w:rPr>
            </w:pPr>
          </w:p>
        </w:tc>
      </w:tr>
      <w:tr w:rsidR="004E5A12" w:rsidRPr="00ED52EC" w14:paraId="0C3DD150" w14:textId="77777777" w:rsidTr="002D4997">
        <w:tc>
          <w:tcPr>
            <w:tcW w:w="2265" w:type="dxa"/>
          </w:tcPr>
          <w:p w14:paraId="08556471" w14:textId="7DC59E1C" w:rsidR="004E5A12" w:rsidRPr="003F6A12" w:rsidRDefault="004E5A12" w:rsidP="003F6A12">
            <w:pPr>
              <w:pStyle w:val="Style7"/>
              <w:widowControl/>
              <w:spacing w:line="360" w:lineRule="auto"/>
              <w:rPr>
                <w:color w:val="000000"/>
                <w:lang w:val="el-GR"/>
              </w:rPr>
            </w:pPr>
            <w:r w:rsidRPr="003F6A12">
              <w:rPr>
                <w:color w:val="000000"/>
                <w:lang w:val="el-GR"/>
              </w:rPr>
              <w:t xml:space="preserve">Απαγόρευση προσλήψεων εκτάκτων υπαλλήλων και πρόσθετου έκτακτου </w:t>
            </w:r>
            <w:r w:rsidRPr="003F6A12">
              <w:rPr>
                <w:color w:val="000000"/>
                <w:lang w:val="el-GR"/>
              </w:rPr>
              <w:lastRenderedPageBreak/>
              <w:t>προσωπικού για την κάλυψη έκτακτων και εποχιακών αναγκών</w:t>
            </w:r>
            <w:r w:rsidR="00576386">
              <w:rPr>
                <w:color w:val="000000"/>
                <w:lang w:val="el-GR"/>
              </w:rPr>
              <w:t>.</w:t>
            </w:r>
          </w:p>
        </w:tc>
        <w:tc>
          <w:tcPr>
            <w:tcW w:w="7233" w:type="dxa"/>
            <w:gridSpan w:val="4"/>
          </w:tcPr>
          <w:p w14:paraId="55E24D20" w14:textId="6BD62E18" w:rsidR="004E5A12" w:rsidRDefault="004E5A12" w:rsidP="0074250B">
            <w:pPr>
              <w:tabs>
                <w:tab w:val="left" w:pos="555"/>
              </w:tabs>
              <w:spacing w:after="0" w:line="360" w:lineRule="auto"/>
              <w:jc w:val="both"/>
              <w:rPr>
                <w:rFonts w:ascii="Arial" w:eastAsia="Times New Roman" w:hAnsi="Arial" w:cs="Arial"/>
                <w:color w:val="000000"/>
                <w:sz w:val="24"/>
                <w:szCs w:val="24"/>
                <w:lang w:val="el-GR"/>
              </w:rPr>
            </w:pPr>
            <w:r w:rsidRPr="0074250B">
              <w:rPr>
                <w:rFonts w:ascii="Arial" w:eastAsia="Times New Roman" w:hAnsi="Arial" w:cs="Arial"/>
                <w:bCs/>
                <w:color w:val="000000"/>
                <w:sz w:val="24"/>
                <w:szCs w:val="24"/>
                <w:lang w:val="el-GR"/>
              </w:rPr>
              <w:lastRenderedPageBreak/>
              <w:t>8.</w:t>
            </w:r>
            <w:r w:rsidR="0074250B">
              <w:rPr>
                <w:rFonts w:ascii="Arial" w:eastAsia="Times New Roman" w:hAnsi="Arial" w:cs="Arial"/>
                <w:bCs/>
                <w:color w:val="000000"/>
                <w:sz w:val="24"/>
                <w:szCs w:val="24"/>
                <w:lang w:val="el-GR"/>
              </w:rPr>
              <w:tab/>
            </w:r>
            <w:r w:rsidRPr="003F6A12">
              <w:rPr>
                <w:rFonts w:ascii="Arial" w:eastAsia="Times New Roman" w:hAnsi="Arial" w:cs="Arial"/>
                <w:color w:val="000000"/>
                <w:sz w:val="24"/>
                <w:szCs w:val="24"/>
                <w:lang w:val="el-GR"/>
              </w:rPr>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πρόσθετων εκτάκτων υπαλλήλων και πρόσθετου έκτακτου προσωπικού για την κάλυψη εποχιακών αναγκών σε αριθμό που να υπερβαίνει τον αριθμό του υπηρετούντος </w:t>
            </w:r>
            <w:r w:rsidRPr="003F6A12">
              <w:rPr>
                <w:rFonts w:ascii="Arial" w:eastAsia="Times New Roman" w:hAnsi="Arial" w:cs="Arial"/>
                <w:color w:val="000000"/>
                <w:sz w:val="24"/>
                <w:szCs w:val="24"/>
                <w:lang w:val="el-GR"/>
              </w:rPr>
              <w:lastRenderedPageBreak/>
              <w:t>προσωπικού για εποχιακές ανάγκες κατά το έτος 202</w:t>
            </w:r>
            <w:r w:rsidR="00E0533B" w:rsidRPr="003F6A12">
              <w:rPr>
                <w:rFonts w:ascii="Arial" w:eastAsia="Times New Roman" w:hAnsi="Arial" w:cs="Arial"/>
                <w:color w:val="000000"/>
                <w:sz w:val="24"/>
                <w:szCs w:val="24"/>
                <w:lang w:val="el-GR"/>
              </w:rPr>
              <w:t>1</w:t>
            </w:r>
            <w:r w:rsidRPr="003F6A12">
              <w:rPr>
                <w:rFonts w:ascii="Arial" w:eastAsia="Times New Roman" w:hAnsi="Arial" w:cs="Arial"/>
                <w:color w:val="000000"/>
                <w:sz w:val="24"/>
                <w:szCs w:val="24"/>
                <w:lang w:val="el-GR"/>
              </w:rPr>
              <w:t xml:space="preserve"> και πρόσθετων προσώπων για την κάλυψη έκτακτων αναγκών για χρονικό διάστημα που δεν υπερβαίνει κατ' ανώτατο όριο τις δεκαπέντε (15) εργάσιμες μέρες:  </w:t>
            </w:r>
          </w:p>
          <w:p w14:paraId="4EFAF2B4" w14:textId="1D1733CD" w:rsidR="004E5A12" w:rsidRPr="003F6A12" w:rsidRDefault="004E5A12" w:rsidP="0074250B">
            <w:pPr>
              <w:spacing w:after="0" w:line="360" w:lineRule="auto"/>
              <w:jc w:val="both"/>
              <w:rPr>
                <w:rFonts w:ascii="Arial" w:eastAsia="Times New Roman" w:hAnsi="Arial" w:cs="Arial"/>
                <w:b/>
                <w:color w:val="000000"/>
                <w:sz w:val="24"/>
                <w:szCs w:val="24"/>
                <w:lang w:val="el-GR"/>
              </w:rPr>
            </w:pPr>
          </w:p>
        </w:tc>
      </w:tr>
      <w:tr w:rsidR="0074250B" w:rsidRPr="00ED52EC" w14:paraId="6B6679DB" w14:textId="77777777" w:rsidTr="002D4997">
        <w:tc>
          <w:tcPr>
            <w:tcW w:w="2265" w:type="dxa"/>
          </w:tcPr>
          <w:p w14:paraId="6D99133B" w14:textId="77777777" w:rsidR="0074250B" w:rsidRPr="003F6A12" w:rsidRDefault="0074250B" w:rsidP="003F6A12">
            <w:pPr>
              <w:pStyle w:val="Style7"/>
              <w:widowControl/>
              <w:spacing w:line="360" w:lineRule="auto"/>
              <w:rPr>
                <w:color w:val="000000"/>
                <w:lang w:val="el-GR"/>
              </w:rPr>
            </w:pPr>
          </w:p>
        </w:tc>
        <w:tc>
          <w:tcPr>
            <w:tcW w:w="7233" w:type="dxa"/>
            <w:gridSpan w:val="4"/>
          </w:tcPr>
          <w:p w14:paraId="2483B293" w14:textId="77777777" w:rsidR="0074250B" w:rsidRPr="0074250B" w:rsidRDefault="0074250B" w:rsidP="0074250B">
            <w:pPr>
              <w:tabs>
                <w:tab w:val="left" w:pos="555"/>
              </w:tabs>
              <w:spacing w:after="0" w:line="360" w:lineRule="auto"/>
              <w:jc w:val="both"/>
              <w:rPr>
                <w:rFonts w:ascii="Arial" w:eastAsia="Times New Roman" w:hAnsi="Arial" w:cs="Arial"/>
                <w:bCs/>
                <w:color w:val="000000"/>
                <w:sz w:val="24"/>
                <w:szCs w:val="24"/>
                <w:lang w:val="el-GR"/>
              </w:rPr>
            </w:pPr>
          </w:p>
        </w:tc>
      </w:tr>
      <w:tr w:rsidR="003F6A12" w:rsidRPr="00ED52EC" w14:paraId="72037526" w14:textId="77777777" w:rsidTr="002D4997">
        <w:tc>
          <w:tcPr>
            <w:tcW w:w="2265" w:type="dxa"/>
          </w:tcPr>
          <w:p w14:paraId="348306D0" w14:textId="77777777" w:rsidR="003F6A12" w:rsidRPr="003F6A12" w:rsidRDefault="003F6A12" w:rsidP="003F6A12">
            <w:pPr>
              <w:pStyle w:val="Style7"/>
              <w:widowControl/>
              <w:spacing w:line="360" w:lineRule="auto"/>
              <w:rPr>
                <w:color w:val="000000"/>
                <w:lang w:val="el-GR"/>
              </w:rPr>
            </w:pPr>
          </w:p>
        </w:tc>
        <w:tc>
          <w:tcPr>
            <w:tcW w:w="7233" w:type="dxa"/>
            <w:gridSpan w:val="4"/>
          </w:tcPr>
          <w:p w14:paraId="21A92BD6" w14:textId="56D4560E" w:rsidR="003F6A12" w:rsidRPr="0074250B" w:rsidRDefault="0074250B" w:rsidP="0074250B">
            <w:pPr>
              <w:tabs>
                <w:tab w:val="left" w:pos="555"/>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 xml:space="preserve">Νοείται ότι, οι διατάξεις του παρόντος άρθρου δεν επηρεάζουν με οποιοδήποτε τρόπο την ανανέωση συμβολαίων υπηρετούντων εκτάκτων υπαλλήλων ή προσώπων για κάλυψη εποχιακών ή εκτάκτων αναγκών. </w:t>
            </w:r>
          </w:p>
        </w:tc>
      </w:tr>
      <w:tr w:rsidR="0074250B" w:rsidRPr="00ED52EC" w14:paraId="0003E179" w14:textId="77777777" w:rsidTr="002D4997">
        <w:tc>
          <w:tcPr>
            <w:tcW w:w="2265" w:type="dxa"/>
          </w:tcPr>
          <w:p w14:paraId="3383EC64" w14:textId="77777777" w:rsidR="0074250B" w:rsidRPr="003F6A12" w:rsidRDefault="0074250B" w:rsidP="003F6A12">
            <w:pPr>
              <w:pStyle w:val="Style7"/>
              <w:widowControl/>
              <w:spacing w:line="360" w:lineRule="auto"/>
              <w:rPr>
                <w:color w:val="000000"/>
                <w:lang w:val="el-GR"/>
              </w:rPr>
            </w:pPr>
          </w:p>
        </w:tc>
        <w:tc>
          <w:tcPr>
            <w:tcW w:w="7233" w:type="dxa"/>
            <w:gridSpan w:val="4"/>
          </w:tcPr>
          <w:p w14:paraId="6710867A" w14:textId="77777777" w:rsidR="0074250B" w:rsidRDefault="0074250B" w:rsidP="0074250B">
            <w:pPr>
              <w:tabs>
                <w:tab w:val="left" w:pos="555"/>
              </w:tabs>
              <w:spacing w:after="0" w:line="360" w:lineRule="auto"/>
              <w:jc w:val="both"/>
              <w:rPr>
                <w:rFonts w:ascii="Arial" w:eastAsia="Times New Roman" w:hAnsi="Arial" w:cs="Arial"/>
                <w:color w:val="000000"/>
                <w:sz w:val="24"/>
                <w:szCs w:val="24"/>
                <w:lang w:val="el-GR"/>
              </w:rPr>
            </w:pPr>
          </w:p>
        </w:tc>
      </w:tr>
      <w:tr w:rsidR="004E5A12" w:rsidRPr="00ED52EC" w14:paraId="7149EBE3" w14:textId="77777777" w:rsidTr="002D4997">
        <w:tc>
          <w:tcPr>
            <w:tcW w:w="2265" w:type="dxa"/>
          </w:tcPr>
          <w:p w14:paraId="501A44AB" w14:textId="77777777" w:rsidR="007A0F56" w:rsidRDefault="004E5A12" w:rsidP="003F6A12">
            <w:pPr>
              <w:pStyle w:val="Style7"/>
              <w:widowControl/>
              <w:spacing w:line="360" w:lineRule="auto"/>
              <w:rPr>
                <w:color w:val="000000"/>
                <w:lang w:val="el-GR"/>
              </w:rPr>
            </w:pPr>
            <w:r w:rsidRPr="003F6A12">
              <w:rPr>
                <w:color w:val="000000"/>
                <w:lang w:val="el-GR"/>
              </w:rPr>
              <w:t xml:space="preserve">Απαγόρευση σύναψης σύμβασης ή συμφωνίας για σκοπούς παροχής άτοκου δανείου </w:t>
            </w:r>
          </w:p>
          <w:p w14:paraId="3A4EAC13" w14:textId="7B79ACA3" w:rsidR="004E5A12" w:rsidRPr="003F6A12" w:rsidRDefault="004E5A12" w:rsidP="003F6A12">
            <w:pPr>
              <w:pStyle w:val="Style7"/>
              <w:widowControl/>
              <w:spacing w:line="360" w:lineRule="auto"/>
              <w:rPr>
                <w:color w:val="000000"/>
                <w:lang w:val="el-GR"/>
              </w:rPr>
            </w:pPr>
            <w:r w:rsidRPr="003F6A12">
              <w:rPr>
                <w:color w:val="000000"/>
                <w:lang w:val="el-GR"/>
              </w:rPr>
              <w:t xml:space="preserve">για απόκτηση ιδιωτικού οχήματος από το προσωπικό του </w:t>
            </w:r>
            <w:proofErr w:type="spellStart"/>
            <w:r w:rsidRPr="003F6A12">
              <w:rPr>
                <w:color w:val="000000"/>
                <w:lang w:val="el-GR"/>
              </w:rPr>
              <w:t>ΔΣΜΚ</w:t>
            </w:r>
            <w:proofErr w:type="spellEnd"/>
            <w:r w:rsidRPr="003F6A12">
              <w:rPr>
                <w:color w:val="000000"/>
                <w:lang w:val="el-GR"/>
              </w:rPr>
              <w:t>.</w:t>
            </w:r>
          </w:p>
        </w:tc>
        <w:tc>
          <w:tcPr>
            <w:tcW w:w="7233" w:type="dxa"/>
            <w:gridSpan w:val="4"/>
          </w:tcPr>
          <w:p w14:paraId="27F02FC5" w14:textId="1AC93B3A" w:rsidR="004E5A12" w:rsidRDefault="004E5A12" w:rsidP="007A0F56">
            <w:pPr>
              <w:tabs>
                <w:tab w:val="left" w:pos="570"/>
              </w:tabs>
              <w:spacing w:after="0" w:line="360" w:lineRule="auto"/>
              <w:jc w:val="both"/>
              <w:rPr>
                <w:rFonts w:ascii="Arial" w:eastAsia="Times New Roman" w:hAnsi="Arial" w:cs="Arial"/>
                <w:color w:val="000000"/>
                <w:sz w:val="24"/>
                <w:szCs w:val="24"/>
                <w:lang w:val="el-GR"/>
              </w:rPr>
            </w:pPr>
            <w:r w:rsidRPr="007A0F56">
              <w:rPr>
                <w:rFonts w:ascii="Arial" w:eastAsia="Times New Roman" w:hAnsi="Arial" w:cs="Arial"/>
                <w:bCs/>
                <w:color w:val="000000"/>
                <w:sz w:val="24"/>
                <w:szCs w:val="24"/>
                <w:lang w:val="el-GR"/>
              </w:rPr>
              <w:t>9.</w:t>
            </w:r>
            <w:r w:rsidR="007A0F56">
              <w:rPr>
                <w:rFonts w:ascii="Arial" w:eastAsia="Times New Roman" w:hAnsi="Arial" w:cs="Arial"/>
                <w:bCs/>
                <w:color w:val="000000"/>
                <w:sz w:val="24"/>
                <w:szCs w:val="24"/>
                <w:lang w:val="el-GR"/>
              </w:rPr>
              <w:tab/>
            </w:r>
            <w:r w:rsidRPr="003F6A12">
              <w:rPr>
                <w:rFonts w:ascii="Arial" w:eastAsia="Times New Roman" w:hAnsi="Arial" w:cs="Arial"/>
                <w:color w:val="000000"/>
                <w:sz w:val="24"/>
                <w:szCs w:val="24"/>
                <w:lang w:val="el-GR"/>
              </w:rPr>
              <w:t>Ανεξαρτήτως των διατάξεων οποιουδήποτε άλλου Νόμου ή Κανονισμών ή οποιασδήποτε άλλης σύμβασης ή συμφωνίας, ουδεμία δαπάνη ή/και σύναψη σύμβασης ή συμφωνίας δύναται να διενεργηθεί για σκοπούς παροχής άτοκου δανείου σε σχέση με την αγορά ιδιωτικού μηχανοκινήτου οχήματος από το προσωπικό του Διαχειριστή Συστήματος Μεταφοράς Κύπρου:</w:t>
            </w:r>
          </w:p>
          <w:p w14:paraId="34F1D126" w14:textId="3BF177AC" w:rsidR="007A0F56" w:rsidRDefault="007A0F56" w:rsidP="007A0F56">
            <w:pPr>
              <w:tabs>
                <w:tab w:val="left" w:pos="570"/>
              </w:tabs>
              <w:spacing w:after="0" w:line="360" w:lineRule="auto"/>
              <w:jc w:val="both"/>
              <w:rPr>
                <w:rFonts w:ascii="Arial" w:eastAsia="Times New Roman" w:hAnsi="Arial" w:cs="Arial"/>
                <w:color w:val="000000"/>
                <w:sz w:val="24"/>
                <w:szCs w:val="24"/>
                <w:lang w:val="el-GR"/>
              </w:rPr>
            </w:pPr>
          </w:p>
          <w:p w14:paraId="3988C54C" w14:textId="4F05B6D8" w:rsidR="007A0F56" w:rsidRDefault="007A0F56" w:rsidP="007A0F56">
            <w:pPr>
              <w:tabs>
                <w:tab w:val="left" w:pos="570"/>
              </w:tabs>
              <w:spacing w:after="0" w:line="360" w:lineRule="auto"/>
              <w:jc w:val="both"/>
              <w:rPr>
                <w:rFonts w:ascii="Arial" w:eastAsia="Times New Roman" w:hAnsi="Arial" w:cs="Arial"/>
                <w:color w:val="000000"/>
                <w:sz w:val="24"/>
                <w:szCs w:val="24"/>
                <w:lang w:val="el-GR"/>
              </w:rPr>
            </w:pPr>
          </w:p>
          <w:p w14:paraId="29446C30" w14:textId="77777777" w:rsidR="007A0F56" w:rsidRPr="003F6A12" w:rsidRDefault="007A0F56" w:rsidP="007A0F56">
            <w:pPr>
              <w:tabs>
                <w:tab w:val="left" w:pos="570"/>
              </w:tabs>
              <w:spacing w:after="0" w:line="360" w:lineRule="auto"/>
              <w:jc w:val="both"/>
              <w:rPr>
                <w:rFonts w:ascii="Arial" w:eastAsia="Times New Roman" w:hAnsi="Arial" w:cs="Arial"/>
                <w:color w:val="000000"/>
                <w:sz w:val="24"/>
                <w:szCs w:val="24"/>
                <w:lang w:val="el-GR"/>
              </w:rPr>
            </w:pPr>
          </w:p>
          <w:p w14:paraId="772C15B6" w14:textId="42171CB3" w:rsidR="004E5A12" w:rsidRPr="003F6A12" w:rsidRDefault="004E5A12" w:rsidP="003F6A12">
            <w:pPr>
              <w:spacing w:after="0" w:line="360" w:lineRule="auto"/>
              <w:jc w:val="both"/>
              <w:rPr>
                <w:rFonts w:ascii="Arial" w:eastAsia="Times New Roman" w:hAnsi="Arial" w:cs="Arial"/>
                <w:b/>
                <w:color w:val="000000"/>
                <w:sz w:val="24"/>
                <w:szCs w:val="24"/>
                <w:lang w:val="el-GR"/>
              </w:rPr>
            </w:pPr>
          </w:p>
        </w:tc>
      </w:tr>
      <w:tr w:rsidR="007A0F56" w:rsidRPr="00ED52EC" w14:paraId="21B36D6D" w14:textId="77777777" w:rsidTr="002D4997">
        <w:tc>
          <w:tcPr>
            <w:tcW w:w="2265" w:type="dxa"/>
          </w:tcPr>
          <w:p w14:paraId="28ACC2E2" w14:textId="77777777" w:rsidR="007A0F56" w:rsidRPr="003F6A12" w:rsidRDefault="007A0F56" w:rsidP="003F6A12">
            <w:pPr>
              <w:pStyle w:val="Style7"/>
              <w:widowControl/>
              <w:spacing w:line="360" w:lineRule="auto"/>
              <w:rPr>
                <w:color w:val="000000"/>
                <w:lang w:val="el-GR"/>
              </w:rPr>
            </w:pPr>
          </w:p>
        </w:tc>
        <w:tc>
          <w:tcPr>
            <w:tcW w:w="7233" w:type="dxa"/>
            <w:gridSpan w:val="4"/>
          </w:tcPr>
          <w:p w14:paraId="06BD27FB" w14:textId="77777777" w:rsidR="007A0F56" w:rsidRPr="003F6A12" w:rsidRDefault="007A0F56" w:rsidP="007A0F56">
            <w:pPr>
              <w:spacing w:after="0" w:line="360" w:lineRule="auto"/>
              <w:jc w:val="both"/>
              <w:rPr>
                <w:rFonts w:ascii="Arial" w:eastAsia="Times New Roman" w:hAnsi="Arial" w:cs="Arial"/>
                <w:color w:val="000000"/>
                <w:sz w:val="24"/>
                <w:szCs w:val="24"/>
                <w:lang w:val="el-GR"/>
              </w:rPr>
            </w:pPr>
          </w:p>
        </w:tc>
      </w:tr>
      <w:tr w:rsidR="007A0F56" w:rsidRPr="00ED52EC" w14:paraId="0E5830D3" w14:textId="77777777" w:rsidTr="002D4997">
        <w:tc>
          <w:tcPr>
            <w:tcW w:w="2265" w:type="dxa"/>
          </w:tcPr>
          <w:p w14:paraId="22191E5A" w14:textId="77777777" w:rsidR="007A0F56" w:rsidRPr="003F6A12" w:rsidRDefault="007A0F56" w:rsidP="003F6A12">
            <w:pPr>
              <w:pStyle w:val="Style7"/>
              <w:widowControl/>
              <w:spacing w:line="360" w:lineRule="auto"/>
              <w:rPr>
                <w:color w:val="000000"/>
                <w:lang w:val="el-GR"/>
              </w:rPr>
            </w:pPr>
          </w:p>
        </w:tc>
        <w:tc>
          <w:tcPr>
            <w:tcW w:w="7233" w:type="dxa"/>
            <w:gridSpan w:val="4"/>
          </w:tcPr>
          <w:p w14:paraId="38AE35F1" w14:textId="1CF22774" w:rsidR="007A0F56" w:rsidRPr="007A0F56" w:rsidRDefault="007A0F56" w:rsidP="007A0F56">
            <w:pPr>
              <w:tabs>
                <w:tab w:val="left" w:pos="570"/>
              </w:tabs>
              <w:spacing w:after="0" w:line="360" w:lineRule="auto"/>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ab/>
            </w:r>
            <w:r w:rsidRPr="003F6A12">
              <w:rPr>
                <w:rFonts w:ascii="Arial" w:eastAsia="Times New Roman" w:hAnsi="Arial" w:cs="Arial"/>
                <w:color w:val="000000"/>
                <w:sz w:val="24"/>
                <w:szCs w:val="24"/>
                <w:lang w:val="el-GR"/>
              </w:rPr>
              <w:t>Νοείται ότι, προκαταβολή για την αγορά μηχανοκίνητου οχήματος δύναται να παραχωρηθεί με βάση καθορισμένα κριτήρια και προϋποθέσεις σε κατηγορίες μόνιμου και ωρομίσθιου προσωπικού που εγκρίνονται κατ' αξίαν από το Υπουργείο Οικονομικών.</w:t>
            </w:r>
          </w:p>
        </w:tc>
      </w:tr>
      <w:tr w:rsidR="003F6A12" w:rsidRPr="00ED52EC" w14:paraId="286FEDB5" w14:textId="77777777" w:rsidTr="002D4997">
        <w:tc>
          <w:tcPr>
            <w:tcW w:w="2265" w:type="dxa"/>
          </w:tcPr>
          <w:p w14:paraId="5A10BE85" w14:textId="77777777" w:rsidR="003F6A12" w:rsidRPr="003F6A12" w:rsidRDefault="003F6A12" w:rsidP="003F6A12">
            <w:pPr>
              <w:pStyle w:val="Style7"/>
              <w:widowControl/>
              <w:spacing w:line="360" w:lineRule="auto"/>
              <w:rPr>
                <w:color w:val="000000"/>
                <w:lang w:val="el-GR"/>
              </w:rPr>
            </w:pPr>
          </w:p>
        </w:tc>
        <w:tc>
          <w:tcPr>
            <w:tcW w:w="7233" w:type="dxa"/>
            <w:gridSpan w:val="4"/>
          </w:tcPr>
          <w:p w14:paraId="4F69C9CF" w14:textId="77777777" w:rsidR="003F6A12" w:rsidRPr="003F6A12" w:rsidRDefault="003F6A12" w:rsidP="003F6A12">
            <w:pPr>
              <w:spacing w:after="0" w:line="360" w:lineRule="auto"/>
              <w:jc w:val="both"/>
              <w:rPr>
                <w:rFonts w:ascii="Arial" w:eastAsia="Times New Roman" w:hAnsi="Arial" w:cs="Arial"/>
                <w:b/>
                <w:color w:val="000000"/>
                <w:sz w:val="24"/>
                <w:szCs w:val="24"/>
                <w:lang w:val="el-GR"/>
              </w:rPr>
            </w:pPr>
          </w:p>
        </w:tc>
      </w:tr>
      <w:tr w:rsidR="004E5A12" w:rsidRPr="00ED52EC" w14:paraId="5A973A97"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nil"/>
              <w:left w:val="nil"/>
              <w:bottom w:val="nil"/>
              <w:right w:val="nil"/>
            </w:tcBorders>
          </w:tcPr>
          <w:p w14:paraId="30E925C3"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Αναπροσαρμογή του ύψους των απολαβών.</w:t>
            </w:r>
          </w:p>
        </w:tc>
        <w:tc>
          <w:tcPr>
            <w:tcW w:w="7233" w:type="dxa"/>
            <w:gridSpan w:val="4"/>
            <w:tcBorders>
              <w:top w:val="nil"/>
              <w:left w:val="nil"/>
              <w:bottom w:val="nil"/>
              <w:right w:val="nil"/>
            </w:tcBorders>
          </w:tcPr>
          <w:p w14:paraId="7998EF1C" w14:textId="5FE4FBDD" w:rsidR="004E5A12" w:rsidRPr="003F6A12" w:rsidRDefault="004E5A12" w:rsidP="003F6A12">
            <w:pPr>
              <w:spacing w:after="0" w:line="360" w:lineRule="auto"/>
              <w:jc w:val="both"/>
              <w:rPr>
                <w:rFonts w:ascii="Arial" w:hAnsi="Arial" w:cs="Arial"/>
                <w:sz w:val="24"/>
                <w:szCs w:val="24"/>
                <w:lang w:val="el-GR"/>
              </w:rPr>
            </w:pPr>
            <w:r w:rsidRPr="007A0F56">
              <w:rPr>
                <w:rFonts w:ascii="Arial" w:hAnsi="Arial" w:cs="Arial"/>
                <w:bCs/>
                <w:sz w:val="24"/>
                <w:szCs w:val="24"/>
                <w:lang w:val="el-GR"/>
              </w:rPr>
              <w:t>10.-(1</w:t>
            </w:r>
            <w:r w:rsidRPr="003F6A12">
              <w:rPr>
                <w:rFonts w:ascii="Arial" w:hAnsi="Arial" w:cs="Arial"/>
                <w:sz w:val="24"/>
                <w:szCs w:val="24"/>
                <w:lang w:val="el-GR"/>
              </w:rPr>
              <w:t xml:space="preserve">)  Ανεξαρτήτως των διατάξεων οποιουδήποτε άλλου Νόμου ή Κανονισμών που ρυθμίζουν θέματα μισθοδοσίας, ο μισθός ή αντιμισθία ή αποζημίωση ή χορηγία των αξιωματούχων και των υπαλλήλων του Διαχειριστή Συστήματος Μεταφοράς Κύπρου οποιασδήποτε βαθμίδας, οι οποίοι συμπληρώνουν την ηλικία των εξήντα τριών (63) ετών και οι οποίοι είναι δικαιούχοι αναλογικής </w:t>
            </w:r>
            <w:r w:rsidRPr="003F6A12">
              <w:rPr>
                <w:rFonts w:ascii="Arial" w:hAnsi="Arial" w:cs="Arial"/>
                <w:sz w:val="24"/>
                <w:szCs w:val="24"/>
                <w:lang w:val="el-GR"/>
              </w:rPr>
              <w:lastRenderedPageBreak/>
              <w:t>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στην Αρχή Ηλεκτρισμού Κύπρου</w:t>
            </w:r>
            <w:r w:rsidR="00E0533B" w:rsidRPr="003F6A12">
              <w:rPr>
                <w:rFonts w:ascii="Arial" w:hAnsi="Arial" w:cs="Arial"/>
                <w:sz w:val="24"/>
                <w:szCs w:val="24"/>
                <w:lang w:val="el-GR"/>
              </w:rPr>
              <w:t xml:space="preserve"> και στον Διαχειριστή Συστήματος Μεταφοράς Κύπρου</w:t>
            </w:r>
            <w:r w:rsidRPr="003F6A12">
              <w:rPr>
                <w:rFonts w:ascii="Arial" w:hAnsi="Arial" w:cs="Arial"/>
                <w:sz w:val="24"/>
                <w:szCs w:val="24"/>
                <w:lang w:val="el-GR"/>
              </w:rPr>
              <w:t xml:space="preserve">, ανάλογα με την υπηρεσία </w:t>
            </w:r>
            <w:r w:rsidR="00E0533B" w:rsidRPr="003F6A12">
              <w:rPr>
                <w:rFonts w:ascii="Arial" w:hAnsi="Arial" w:cs="Arial"/>
                <w:sz w:val="24"/>
                <w:szCs w:val="24"/>
                <w:lang w:val="el-GR"/>
              </w:rPr>
              <w:t>εκάστου</w:t>
            </w:r>
            <w:r w:rsidRPr="003F6A12">
              <w:rPr>
                <w:rFonts w:ascii="Arial" w:hAnsi="Arial" w:cs="Arial"/>
                <w:sz w:val="24"/>
                <w:szCs w:val="24"/>
                <w:lang w:val="el-GR"/>
              </w:rPr>
              <w:t xml:space="preserve"> αξιωματούχου ή υπαλλήλου.</w:t>
            </w:r>
          </w:p>
          <w:p w14:paraId="7B5A846D" w14:textId="544234F2" w:rsidR="004E5A12" w:rsidRPr="003F6A12" w:rsidRDefault="004E5A12" w:rsidP="003F6A12">
            <w:pPr>
              <w:spacing w:after="0" w:line="360" w:lineRule="auto"/>
              <w:jc w:val="both"/>
              <w:rPr>
                <w:rFonts w:ascii="Arial" w:hAnsi="Arial" w:cs="Arial"/>
                <w:sz w:val="24"/>
                <w:szCs w:val="24"/>
                <w:lang w:val="el-GR"/>
              </w:rPr>
            </w:pPr>
          </w:p>
        </w:tc>
      </w:tr>
      <w:tr w:rsidR="007A0F56" w:rsidRPr="00ED52EC" w14:paraId="56C2340C"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nil"/>
              <w:left w:val="nil"/>
              <w:bottom w:val="nil"/>
              <w:right w:val="nil"/>
            </w:tcBorders>
          </w:tcPr>
          <w:p w14:paraId="764BB94A" w14:textId="77777777" w:rsidR="007A0F56" w:rsidRPr="003F6A12" w:rsidRDefault="007A0F56" w:rsidP="003F6A12">
            <w:pPr>
              <w:spacing w:after="0" w:line="360" w:lineRule="auto"/>
              <w:rPr>
                <w:rFonts w:ascii="Arial" w:hAnsi="Arial" w:cs="Arial"/>
                <w:sz w:val="24"/>
                <w:szCs w:val="24"/>
                <w:lang w:val="el-GR"/>
              </w:rPr>
            </w:pPr>
          </w:p>
        </w:tc>
        <w:tc>
          <w:tcPr>
            <w:tcW w:w="7233" w:type="dxa"/>
            <w:gridSpan w:val="4"/>
            <w:tcBorders>
              <w:top w:val="nil"/>
              <w:left w:val="nil"/>
              <w:bottom w:val="nil"/>
              <w:right w:val="nil"/>
            </w:tcBorders>
          </w:tcPr>
          <w:p w14:paraId="52104F62" w14:textId="77777777" w:rsidR="007A0F56" w:rsidRPr="003F6A12" w:rsidRDefault="007A0F56" w:rsidP="003F6A12">
            <w:pPr>
              <w:spacing w:after="0" w:line="360" w:lineRule="auto"/>
              <w:jc w:val="both"/>
              <w:rPr>
                <w:rFonts w:ascii="Arial" w:hAnsi="Arial" w:cs="Arial"/>
                <w:b/>
                <w:sz w:val="24"/>
                <w:szCs w:val="24"/>
                <w:lang w:val="el-GR"/>
              </w:rPr>
            </w:pPr>
          </w:p>
        </w:tc>
      </w:tr>
      <w:tr w:rsidR="007A0F56" w:rsidRPr="00ED52EC" w14:paraId="3876D707"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nil"/>
              <w:left w:val="nil"/>
              <w:bottom w:val="nil"/>
              <w:right w:val="nil"/>
            </w:tcBorders>
          </w:tcPr>
          <w:p w14:paraId="5F861E9B" w14:textId="77777777" w:rsidR="007A0F56" w:rsidRPr="003F6A12" w:rsidRDefault="007A0F56" w:rsidP="003F6A12">
            <w:pPr>
              <w:spacing w:after="0" w:line="360" w:lineRule="auto"/>
              <w:rPr>
                <w:rFonts w:ascii="Arial" w:hAnsi="Arial" w:cs="Arial"/>
                <w:sz w:val="24"/>
                <w:szCs w:val="24"/>
                <w:lang w:val="el-GR"/>
              </w:rPr>
            </w:pPr>
          </w:p>
        </w:tc>
        <w:tc>
          <w:tcPr>
            <w:tcW w:w="7233" w:type="dxa"/>
            <w:gridSpan w:val="4"/>
            <w:tcBorders>
              <w:top w:val="nil"/>
              <w:left w:val="nil"/>
              <w:bottom w:val="nil"/>
              <w:right w:val="nil"/>
            </w:tcBorders>
          </w:tcPr>
          <w:p w14:paraId="3750F940" w14:textId="1C65E700" w:rsidR="007A0F56" w:rsidRPr="003F6A12" w:rsidRDefault="007A0F56" w:rsidP="007A0F56">
            <w:pPr>
              <w:tabs>
                <w:tab w:val="left" w:pos="360"/>
              </w:tabs>
              <w:spacing w:after="0" w:line="360" w:lineRule="auto"/>
              <w:jc w:val="both"/>
              <w:rPr>
                <w:rFonts w:ascii="Arial" w:hAnsi="Arial" w:cs="Arial"/>
                <w:b/>
                <w:sz w:val="24"/>
                <w:szCs w:val="24"/>
                <w:lang w:val="el-GR"/>
              </w:rPr>
            </w:pPr>
            <w:r>
              <w:rPr>
                <w:rFonts w:ascii="Arial" w:hAnsi="Arial" w:cs="Arial"/>
                <w:sz w:val="24"/>
                <w:szCs w:val="24"/>
                <w:lang w:val="el-GR"/>
              </w:rPr>
              <w:tab/>
            </w:r>
            <w:r w:rsidRPr="003F6A12">
              <w:rPr>
                <w:rFonts w:ascii="Arial" w:hAnsi="Arial" w:cs="Arial"/>
                <w:sz w:val="24"/>
                <w:szCs w:val="24"/>
                <w:lang w:val="el-GR"/>
              </w:rPr>
              <w:t>(2) 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3F6A12" w:rsidRPr="00ED52EC" w14:paraId="7CBD2131"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nil"/>
              <w:left w:val="nil"/>
              <w:bottom w:val="nil"/>
              <w:right w:val="nil"/>
            </w:tcBorders>
          </w:tcPr>
          <w:p w14:paraId="2036E9F4"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Borders>
              <w:top w:val="nil"/>
              <w:left w:val="nil"/>
              <w:bottom w:val="nil"/>
              <w:right w:val="nil"/>
            </w:tcBorders>
          </w:tcPr>
          <w:p w14:paraId="75BA0776" w14:textId="77777777" w:rsidR="003F6A12" w:rsidRPr="003F6A12" w:rsidRDefault="003F6A12" w:rsidP="003F6A12">
            <w:pPr>
              <w:spacing w:after="0" w:line="360" w:lineRule="auto"/>
              <w:jc w:val="both"/>
              <w:rPr>
                <w:rFonts w:ascii="Arial" w:hAnsi="Arial" w:cs="Arial"/>
                <w:b/>
                <w:sz w:val="24"/>
                <w:szCs w:val="24"/>
                <w:lang w:val="el-GR"/>
              </w:rPr>
            </w:pPr>
          </w:p>
        </w:tc>
      </w:tr>
      <w:tr w:rsidR="004E5A12" w:rsidRPr="00ED52EC" w14:paraId="27E6D315" w14:textId="77777777" w:rsidTr="002D4997">
        <w:tc>
          <w:tcPr>
            <w:tcW w:w="2265" w:type="dxa"/>
          </w:tcPr>
          <w:p w14:paraId="7284D3DA" w14:textId="3508FB65"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 xml:space="preserve">Φορολόγηση </w:t>
            </w:r>
            <w:r w:rsidR="007A0F56">
              <w:rPr>
                <w:rFonts w:ascii="Arial" w:hAnsi="Arial" w:cs="Arial"/>
                <w:sz w:val="24"/>
                <w:szCs w:val="24"/>
                <w:lang w:val="el-GR"/>
              </w:rPr>
              <w:t>ε</w:t>
            </w:r>
            <w:r w:rsidRPr="003F6A12">
              <w:rPr>
                <w:rFonts w:ascii="Arial" w:hAnsi="Arial" w:cs="Arial"/>
                <w:sz w:val="24"/>
                <w:szCs w:val="24"/>
                <w:lang w:val="el-GR"/>
              </w:rPr>
              <w:t>πιδομάτων.</w:t>
            </w:r>
          </w:p>
        </w:tc>
        <w:tc>
          <w:tcPr>
            <w:tcW w:w="7233" w:type="dxa"/>
            <w:gridSpan w:val="4"/>
          </w:tcPr>
          <w:p w14:paraId="6CC04A14" w14:textId="23B14D5E" w:rsidR="004E5A12" w:rsidRPr="003F6A12" w:rsidRDefault="004E5A12" w:rsidP="007A0F56">
            <w:pPr>
              <w:tabs>
                <w:tab w:val="left" w:pos="570"/>
              </w:tabs>
              <w:spacing w:after="0" w:line="360" w:lineRule="auto"/>
              <w:jc w:val="both"/>
              <w:rPr>
                <w:rFonts w:ascii="Arial" w:hAnsi="Arial" w:cs="Arial"/>
                <w:sz w:val="24"/>
                <w:szCs w:val="24"/>
                <w:lang w:val="el-GR"/>
              </w:rPr>
            </w:pPr>
            <w:r w:rsidRPr="007A0F56">
              <w:rPr>
                <w:rFonts w:ascii="Arial" w:hAnsi="Arial" w:cs="Arial"/>
                <w:bCs/>
                <w:sz w:val="24"/>
                <w:szCs w:val="24"/>
                <w:lang w:val="el-GR"/>
              </w:rPr>
              <w:t>11.</w:t>
            </w:r>
            <w:r w:rsidR="007A0F56">
              <w:rPr>
                <w:rFonts w:ascii="Arial" w:hAnsi="Arial" w:cs="Arial"/>
                <w:bCs/>
                <w:sz w:val="24"/>
                <w:szCs w:val="24"/>
                <w:lang w:val="el-GR"/>
              </w:rPr>
              <w:tab/>
            </w:r>
            <w:r w:rsidRPr="003F6A12">
              <w:rPr>
                <w:rFonts w:ascii="Arial" w:hAnsi="Arial" w:cs="Arial"/>
                <w:sz w:val="24"/>
                <w:szCs w:val="24"/>
                <w:lang w:val="el-GR"/>
              </w:rPr>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3F6A12" w:rsidRPr="00ED52EC" w14:paraId="6D00BC57" w14:textId="77777777" w:rsidTr="002D4997">
        <w:tc>
          <w:tcPr>
            <w:tcW w:w="2265" w:type="dxa"/>
          </w:tcPr>
          <w:p w14:paraId="7764B477"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Pr>
          <w:p w14:paraId="6D6C40D9" w14:textId="77777777" w:rsidR="003F6A12" w:rsidRPr="003F6A12" w:rsidRDefault="003F6A12" w:rsidP="003F6A12">
            <w:pPr>
              <w:spacing w:after="0" w:line="360" w:lineRule="auto"/>
              <w:jc w:val="both"/>
              <w:rPr>
                <w:rFonts w:ascii="Arial" w:hAnsi="Arial" w:cs="Arial"/>
                <w:b/>
                <w:sz w:val="24"/>
                <w:szCs w:val="24"/>
                <w:lang w:val="el-GR"/>
              </w:rPr>
            </w:pPr>
          </w:p>
        </w:tc>
      </w:tr>
      <w:tr w:rsidR="007A0F56" w:rsidRPr="00ED52EC" w14:paraId="0CD037AD" w14:textId="77777777" w:rsidTr="002D4997">
        <w:tc>
          <w:tcPr>
            <w:tcW w:w="2265" w:type="dxa"/>
          </w:tcPr>
          <w:p w14:paraId="51F60624" w14:textId="77777777" w:rsidR="007A0F56" w:rsidRPr="003F6A12" w:rsidRDefault="007A0F56" w:rsidP="007A0F56">
            <w:pPr>
              <w:spacing w:after="0" w:line="360" w:lineRule="auto"/>
              <w:rPr>
                <w:rFonts w:ascii="Arial" w:hAnsi="Arial" w:cs="Arial"/>
                <w:sz w:val="24"/>
                <w:szCs w:val="24"/>
                <w:lang w:val="el-GR"/>
              </w:rPr>
            </w:pPr>
            <w:r w:rsidRPr="003F6A12">
              <w:rPr>
                <w:rFonts w:ascii="Arial" w:hAnsi="Arial" w:cs="Arial"/>
                <w:sz w:val="24"/>
                <w:szCs w:val="24"/>
                <w:lang w:val="el-GR"/>
              </w:rPr>
              <w:t>Απαγόρευση απασχόλησης συνταξιούχων προσώπων.</w:t>
            </w:r>
          </w:p>
          <w:p w14:paraId="66568198"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97(Ι) του 1997</w:t>
            </w:r>
          </w:p>
          <w:p w14:paraId="1FB6A15A"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3(Ι) του 1998</w:t>
            </w:r>
          </w:p>
          <w:p w14:paraId="3C58BA36"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77(Ι) του 1999</w:t>
            </w:r>
          </w:p>
          <w:p w14:paraId="32EC6C28"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141(Ι) του 2001</w:t>
            </w:r>
          </w:p>
          <w:p w14:paraId="32FDF966"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69(Ι) του 2005</w:t>
            </w:r>
          </w:p>
          <w:p w14:paraId="545580BD"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37(Ι) του 2010</w:t>
            </w:r>
          </w:p>
          <w:p w14:paraId="6F38C5D3"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94(Ι) του 2010</w:t>
            </w:r>
          </w:p>
          <w:p w14:paraId="700A1075" w14:textId="77777777" w:rsidR="007A0F56" w:rsidRPr="003F6A12" w:rsidRDefault="007A0F56" w:rsidP="007A0F56">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31(Ι) του 2012</w:t>
            </w:r>
          </w:p>
          <w:p w14:paraId="371EB8B1" w14:textId="3BBEF927" w:rsidR="007A0F56" w:rsidRPr="003F6A12" w:rsidRDefault="007A0F56" w:rsidP="008D53BA">
            <w:pPr>
              <w:spacing w:after="0" w:line="360" w:lineRule="auto"/>
              <w:ind w:right="57"/>
              <w:jc w:val="right"/>
              <w:rPr>
                <w:rFonts w:ascii="Arial" w:hAnsi="Arial" w:cs="Arial"/>
                <w:sz w:val="24"/>
                <w:szCs w:val="24"/>
                <w:lang w:val="el-GR"/>
              </w:rPr>
            </w:pPr>
            <w:r w:rsidRPr="003F6A12">
              <w:rPr>
                <w:rFonts w:ascii="Arial" w:hAnsi="Arial" w:cs="Arial"/>
                <w:sz w:val="24"/>
                <w:szCs w:val="24"/>
                <w:lang w:val="el-GR"/>
              </w:rPr>
              <w:t>131(Ι) του 2012</w:t>
            </w:r>
            <w:r w:rsidR="0017621D">
              <w:rPr>
                <w:rFonts w:ascii="Arial" w:hAnsi="Arial" w:cs="Arial"/>
                <w:sz w:val="24"/>
                <w:szCs w:val="24"/>
                <w:lang w:val="el-GR"/>
              </w:rPr>
              <w:t>.</w:t>
            </w:r>
          </w:p>
        </w:tc>
        <w:tc>
          <w:tcPr>
            <w:tcW w:w="7233" w:type="dxa"/>
            <w:gridSpan w:val="4"/>
          </w:tcPr>
          <w:p w14:paraId="3F7ABC56" w14:textId="77777777" w:rsidR="007A0F56" w:rsidRPr="003F6A12" w:rsidRDefault="007A0F56" w:rsidP="007A0F56">
            <w:pPr>
              <w:tabs>
                <w:tab w:val="left" w:pos="585"/>
              </w:tabs>
              <w:spacing w:after="0" w:line="360" w:lineRule="auto"/>
              <w:jc w:val="both"/>
              <w:rPr>
                <w:rFonts w:ascii="Arial" w:hAnsi="Arial" w:cs="Arial"/>
                <w:sz w:val="24"/>
                <w:szCs w:val="24"/>
                <w:lang w:val="el-GR"/>
              </w:rPr>
            </w:pPr>
            <w:r w:rsidRPr="007A0F56">
              <w:rPr>
                <w:rFonts w:ascii="Arial" w:hAnsi="Arial" w:cs="Arial"/>
                <w:bCs/>
                <w:sz w:val="24"/>
                <w:szCs w:val="24"/>
                <w:lang w:val="el-GR"/>
              </w:rPr>
              <w:t>12</w:t>
            </w:r>
            <w:r>
              <w:rPr>
                <w:rFonts w:ascii="Arial" w:hAnsi="Arial" w:cs="Arial"/>
                <w:bCs/>
                <w:sz w:val="24"/>
                <w:szCs w:val="24"/>
                <w:lang w:val="el-GR"/>
              </w:rPr>
              <w:t>.</w:t>
            </w:r>
            <w:r>
              <w:rPr>
                <w:rFonts w:ascii="Arial" w:hAnsi="Arial" w:cs="Arial"/>
                <w:bCs/>
                <w:sz w:val="24"/>
                <w:szCs w:val="24"/>
                <w:lang w:val="el-GR"/>
              </w:rPr>
              <w:tab/>
            </w:r>
            <w:r w:rsidRPr="003F6A12">
              <w:rPr>
                <w:rFonts w:ascii="Arial" w:hAnsi="Arial" w:cs="Arial"/>
                <w:sz w:val="24"/>
                <w:szCs w:val="24"/>
                <w:lang w:val="el-GR"/>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30A032F9" w14:textId="77777777" w:rsidR="007A0F56" w:rsidRPr="003F6A12" w:rsidRDefault="007A0F56" w:rsidP="007A0F56">
            <w:pPr>
              <w:spacing w:after="0" w:line="360" w:lineRule="auto"/>
              <w:jc w:val="both"/>
              <w:rPr>
                <w:rFonts w:ascii="Arial" w:hAnsi="Arial" w:cs="Arial"/>
                <w:b/>
                <w:sz w:val="24"/>
                <w:szCs w:val="24"/>
                <w:lang w:val="el-GR"/>
              </w:rPr>
            </w:pPr>
          </w:p>
        </w:tc>
      </w:tr>
      <w:tr w:rsidR="007A0F56" w:rsidRPr="00ED52EC" w14:paraId="08295BC1" w14:textId="77777777" w:rsidTr="002D4997">
        <w:tc>
          <w:tcPr>
            <w:tcW w:w="2265" w:type="dxa"/>
          </w:tcPr>
          <w:p w14:paraId="438AFF66" w14:textId="77777777" w:rsidR="007A0F56" w:rsidRPr="003F6A12" w:rsidRDefault="007A0F56" w:rsidP="007A0F56">
            <w:pPr>
              <w:spacing w:after="0" w:line="360" w:lineRule="auto"/>
              <w:rPr>
                <w:rFonts w:ascii="Arial" w:hAnsi="Arial" w:cs="Arial"/>
                <w:sz w:val="24"/>
                <w:szCs w:val="24"/>
                <w:lang w:val="el-GR"/>
              </w:rPr>
            </w:pPr>
          </w:p>
        </w:tc>
        <w:tc>
          <w:tcPr>
            <w:tcW w:w="7233" w:type="dxa"/>
            <w:gridSpan w:val="4"/>
          </w:tcPr>
          <w:p w14:paraId="4674C153" w14:textId="77777777" w:rsidR="007A0F56" w:rsidRPr="007A0F56" w:rsidRDefault="007A0F56" w:rsidP="007A0F56">
            <w:pPr>
              <w:tabs>
                <w:tab w:val="left" w:pos="585"/>
              </w:tabs>
              <w:spacing w:after="0" w:line="360" w:lineRule="auto"/>
              <w:jc w:val="both"/>
              <w:rPr>
                <w:rFonts w:ascii="Arial" w:hAnsi="Arial" w:cs="Arial"/>
                <w:bCs/>
                <w:sz w:val="24"/>
                <w:szCs w:val="24"/>
                <w:lang w:val="el-GR"/>
              </w:rPr>
            </w:pPr>
          </w:p>
        </w:tc>
      </w:tr>
      <w:tr w:rsidR="007A0F56" w:rsidRPr="00ED52EC" w14:paraId="661161ED" w14:textId="77777777" w:rsidTr="002D4997">
        <w:tc>
          <w:tcPr>
            <w:tcW w:w="2265" w:type="dxa"/>
          </w:tcPr>
          <w:p w14:paraId="3415B026" w14:textId="77777777" w:rsidR="007A0F56" w:rsidRPr="003F6A12" w:rsidRDefault="007A0F56" w:rsidP="007A0F56">
            <w:pPr>
              <w:spacing w:after="0" w:line="360" w:lineRule="auto"/>
              <w:rPr>
                <w:rFonts w:ascii="Arial" w:hAnsi="Arial" w:cs="Arial"/>
                <w:sz w:val="24"/>
                <w:szCs w:val="24"/>
                <w:lang w:val="el-GR"/>
              </w:rPr>
            </w:pPr>
          </w:p>
        </w:tc>
        <w:tc>
          <w:tcPr>
            <w:tcW w:w="7233" w:type="dxa"/>
            <w:gridSpan w:val="4"/>
          </w:tcPr>
          <w:p w14:paraId="3F1364DE" w14:textId="60ED1241" w:rsidR="007A0F56" w:rsidRPr="008D53BA" w:rsidRDefault="007A0F56" w:rsidP="008D53BA">
            <w:pPr>
              <w:tabs>
                <w:tab w:val="left" w:pos="555"/>
              </w:tabs>
              <w:spacing w:after="0" w:line="360" w:lineRule="auto"/>
              <w:jc w:val="both"/>
              <w:rPr>
                <w:rFonts w:ascii="Arial" w:hAnsi="Arial" w:cs="Arial"/>
                <w:sz w:val="24"/>
                <w:szCs w:val="24"/>
                <w:lang w:val="el-GR"/>
              </w:rPr>
            </w:pPr>
            <w:r>
              <w:rPr>
                <w:rFonts w:ascii="Arial" w:hAnsi="Arial" w:cs="Arial"/>
                <w:sz w:val="24"/>
                <w:szCs w:val="24"/>
                <w:lang w:val="el-GR"/>
              </w:rPr>
              <w:tab/>
            </w:r>
            <w:r w:rsidRPr="003F6A12">
              <w:rPr>
                <w:rFonts w:ascii="Arial" w:hAnsi="Arial" w:cs="Arial"/>
                <w:sz w:val="24"/>
                <w:szCs w:val="24"/>
                <w:lang w:val="el-GR"/>
              </w:rPr>
              <w:t>Νοείται ότι, οι διατάξεις του παρόντος άρθρου δεν τυγχάνουν εφαρμογής αναφορικά με την απασχόληση συνταξιούχων προσώπων-</w:t>
            </w:r>
          </w:p>
        </w:tc>
      </w:tr>
      <w:tr w:rsidR="008D53BA" w:rsidRPr="00ED52EC" w14:paraId="55134FE6" w14:textId="77777777" w:rsidTr="002D4997">
        <w:tc>
          <w:tcPr>
            <w:tcW w:w="2265" w:type="dxa"/>
          </w:tcPr>
          <w:p w14:paraId="390A5ABB" w14:textId="77777777" w:rsidR="008D53BA" w:rsidRPr="003F6A12" w:rsidRDefault="008D53BA" w:rsidP="007A0F56">
            <w:pPr>
              <w:spacing w:after="0" w:line="360" w:lineRule="auto"/>
              <w:rPr>
                <w:rFonts w:ascii="Arial" w:hAnsi="Arial" w:cs="Arial"/>
                <w:sz w:val="24"/>
                <w:szCs w:val="24"/>
                <w:lang w:val="el-GR"/>
              </w:rPr>
            </w:pPr>
          </w:p>
        </w:tc>
        <w:tc>
          <w:tcPr>
            <w:tcW w:w="1184" w:type="dxa"/>
            <w:gridSpan w:val="2"/>
          </w:tcPr>
          <w:p w14:paraId="5D4796DE" w14:textId="77777777" w:rsidR="008D53BA" w:rsidRPr="003F6A12" w:rsidRDefault="008D53BA" w:rsidP="007A0F56">
            <w:pPr>
              <w:tabs>
                <w:tab w:val="left" w:pos="585"/>
              </w:tabs>
              <w:spacing w:after="0" w:line="360" w:lineRule="auto"/>
              <w:jc w:val="right"/>
              <w:rPr>
                <w:rFonts w:ascii="Arial" w:hAnsi="Arial" w:cs="Arial"/>
                <w:sz w:val="24"/>
                <w:szCs w:val="24"/>
                <w:lang w:val="el-GR"/>
              </w:rPr>
            </w:pPr>
          </w:p>
        </w:tc>
        <w:tc>
          <w:tcPr>
            <w:tcW w:w="6049" w:type="dxa"/>
            <w:gridSpan w:val="2"/>
          </w:tcPr>
          <w:p w14:paraId="1E73A1CF" w14:textId="77777777" w:rsidR="008D53BA" w:rsidRPr="003F6A12" w:rsidRDefault="008D53BA" w:rsidP="007A0F56">
            <w:pPr>
              <w:tabs>
                <w:tab w:val="left" w:pos="585"/>
              </w:tabs>
              <w:spacing w:after="0" w:line="360" w:lineRule="auto"/>
              <w:jc w:val="both"/>
              <w:rPr>
                <w:rFonts w:ascii="Arial" w:hAnsi="Arial" w:cs="Arial"/>
                <w:sz w:val="24"/>
                <w:szCs w:val="24"/>
                <w:lang w:val="el-GR"/>
              </w:rPr>
            </w:pPr>
          </w:p>
        </w:tc>
      </w:tr>
      <w:tr w:rsidR="007A0F56" w:rsidRPr="0074250B" w14:paraId="3944FC68" w14:textId="77777777" w:rsidTr="002D4997">
        <w:tc>
          <w:tcPr>
            <w:tcW w:w="2265" w:type="dxa"/>
          </w:tcPr>
          <w:p w14:paraId="561BE33B"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240F6DA2" w14:textId="2A1FF181" w:rsidR="007A0F56" w:rsidRPr="007A0F56" w:rsidRDefault="007A0F56" w:rsidP="007A0F56">
            <w:pPr>
              <w:tabs>
                <w:tab w:val="left" w:pos="585"/>
              </w:tabs>
              <w:spacing w:after="0" w:line="360" w:lineRule="auto"/>
              <w:jc w:val="right"/>
              <w:rPr>
                <w:rFonts w:ascii="Arial" w:hAnsi="Arial" w:cs="Arial"/>
                <w:bCs/>
                <w:sz w:val="24"/>
                <w:szCs w:val="24"/>
                <w:lang w:val="el-GR"/>
              </w:rPr>
            </w:pPr>
            <w:r w:rsidRPr="003F6A12">
              <w:rPr>
                <w:rFonts w:ascii="Arial" w:hAnsi="Arial" w:cs="Arial"/>
                <w:sz w:val="24"/>
                <w:szCs w:val="24"/>
                <w:lang w:val="el-GR"/>
              </w:rPr>
              <w:t>(α)</w:t>
            </w:r>
          </w:p>
        </w:tc>
        <w:tc>
          <w:tcPr>
            <w:tcW w:w="6049" w:type="dxa"/>
            <w:gridSpan w:val="2"/>
          </w:tcPr>
          <w:p w14:paraId="06E92534" w14:textId="2E0645FF" w:rsidR="007A0F56" w:rsidRPr="007A0F56" w:rsidRDefault="007A0F56" w:rsidP="007A0F56">
            <w:pPr>
              <w:tabs>
                <w:tab w:val="left" w:pos="585"/>
              </w:tabs>
              <w:spacing w:after="0" w:line="360" w:lineRule="auto"/>
              <w:jc w:val="both"/>
              <w:rPr>
                <w:rFonts w:ascii="Arial" w:hAnsi="Arial" w:cs="Arial"/>
                <w:bCs/>
                <w:sz w:val="24"/>
                <w:szCs w:val="24"/>
                <w:lang w:val="el-GR"/>
              </w:rPr>
            </w:pPr>
            <w:r w:rsidRPr="003F6A12">
              <w:rPr>
                <w:rFonts w:ascii="Arial" w:hAnsi="Arial" w:cs="Arial"/>
                <w:sz w:val="24"/>
                <w:szCs w:val="24"/>
                <w:lang w:val="el-GR"/>
              </w:rPr>
              <w:t>σε πολιτειακό αξίωμα,</w:t>
            </w:r>
          </w:p>
        </w:tc>
      </w:tr>
      <w:tr w:rsidR="007A0F56" w:rsidRPr="0074250B" w14:paraId="0AE95287" w14:textId="77777777" w:rsidTr="002D4997">
        <w:tc>
          <w:tcPr>
            <w:tcW w:w="2265" w:type="dxa"/>
          </w:tcPr>
          <w:p w14:paraId="77D9D9A1"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7B7EF935" w14:textId="77777777" w:rsidR="007A0F56" w:rsidRPr="003F6A12" w:rsidRDefault="007A0F56" w:rsidP="007A0F56">
            <w:pPr>
              <w:tabs>
                <w:tab w:val="left" w:pos="585"/>
              </w:tabs>
              <w:spacing w:after="0" w:line="360" w:lineRule="auto"/>
              <w:jc w:val="right"/>
              <w:rPr>
                <w:rFonts w:ascii="Arial" w:hAnsi="Arial" w:cs="Arial"/>
                <w:sz w:val="24"/>
                <w:szCs w:val="24"/>
                <w:lang w:val="el-GR"/>
              </w:rPr>
            </w:pPr>
          </w:p>
        </w:tc>
        <w:tc>
          <w:tcPr>
            <w:tcW w:w="6049" w:type="dxa"/>
            <w:gridSpan w:val="2"/>
          </w:tcPr>
          <w:p w14:paraId="512B730B" w14:textId="77777777" w:rsidR="007A0F56" w:rsidRPr="007A0F56" w:rsidRDefault="007A0F56" w:rsidP="007A0F56">
            <w:pPr>
              <w:tabs>
                <w:tab w:val="left" w:pos="585"/>
              </w:tabs>
              <w:spacing w:after="0" w:line="360" w:lineRule="auto"/>
              <w:jc w:val="both"/>
              <w:rPr>
                <w:rFonts w:ascii="Arial" w:hAnsi="Arial" w:cs="Arial"/>
                <w:bCs/>
                <w:sz w:val="24"/>
                <w:szCs w:val="24"/>
                <w:lang w:val="el-GR"/>
              </w:rPr>
            </w:pPr>
          </w:p>
        </w:tc>
      </w:tr>
      <w:tr w:rsidR="007A0F56" w:rsidRPr="00106642" w14:paraId="2A7C66F7" w14:textId="77777777" w:rsidTr="002D4997">
        <w:tc>
          <w:tcPr>
            <w:tcW w:w="2265" w:type="dxa"/>
          </w:tcPr>
          <w:p w14:paraId="440A7AF9"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611C7686" w14:textId="122B2209" w:rsidR="007A0F56" w:rsidRPr="003F6A12" w:rsidRDefault="007A0F56" w:rsidP="007A0F56">
            <w:pPr>
              <w:tabs>
                <w:tab w:val="left" w:pos="585"/>
              </w:tabs>
              <w:spacing w:after="0" w:line="360" w:lineRule="auto"/>
              <w:jc w:val="right"/>
              <w:rPr>
                <w:rFonts w:ascii="Arial" w:hAnsi="Arial" w:cs="Arial"/>
                <w:sz w:val="24"/>
                <w:szCs w:val="24"/>
                <w:lang w:val="el-GR"/>
              </w:rPr>
            </w:pPr>
            <w:r w:rsidRPr="003F6A12">
              <w:rPr>
                <w:rFonts w:ascii="Arial" w:hAnsi="Arial" w:cs="Arial"/>
                <w:sz w:val="24"/>
                <w:szCs w:val="24"/>
                <w:lang w:val="el-GR"/>
              </w:rPr>
              <w:t>(β)</w:t>
            </w:r>
          </w:p>
        </w:tc>
        <w:tc>
          <w:tcPr>
            <w:tcW w:w="6049" w:type="dxa"/>
            <w:gridSpan w:val="2"/>
          </w:tcPr>
          <w:p w14:paraId="1BFBEB3E" w14:textId="56BFDF3E" w:rsidR="007A0F56" w:rsidRPr="007A0F56" w:rsidRDefault="007A0F56" w:rsidP="007A0F56">
            <w:pPr>
              <w:tabs>
                <w:tab w:val="left" w:pos="585"/>
              </w:tabs>
              <w:spacing w:after="0" w:line="360" w:lineRule="auto"/>
              <w:jc w:val="both"/>
              <w:rPr>
                <w:rFonts w:ascii="Arial" w:hAnsi="Arial" w:cs="Arial"/>
                <w:bCs/>
                <w:sz w:val="24"/>
                <w:szCs w:val="24"/>
                <w:lang w:val="el-GR"/>
              </w:rPr>
            </w:pPr>
            <w:r w:rsidRPr="003F6A12">
              <w:rPr>
                <w:rFonts w:ascii="Arial" w:hAnsi="Arial" w:cs="Arial"/>
                <w:sz w:val="24"/>
                <w:szCs w:val="24"/>
                <w:lang w:val="el-GR"/>
              </w:rPr>
              <w:t>τα οποία δεν συμπλήρωσαν το εξηκοστό πέμπτο (65</w:t>
            </w:r>
            <w:r w:rsidRPr="003F6A12">
              <w:rPr>
                <w:rFonts w:ascii="Arial" w:hAnsi="Arial" w:cs="Arial"/>
                <w:sz w:val="24"/>
                <w:szCs w:val="24"/>
                <w:vertAlign w:val="superscript"/>
                <w:lang w:val="el-GR"/>
              </w:rPr>
              <w:t>ο</w:t>
            </w:r>
            <w:r w:rsidRPr="003F6A12">
              <w:rPr>
                <w:rFonts w:ascii="Arial" w:hAnsi="Arial" w:cs="Arial"/>
                <w:sz w:val="24"/>
                <w:szCs w:val="24"/>
                <w:lang w:val="el-GR"/>
              </w:rPr>
              <w:t>) έτος της ηλικίας τους κατά το</w:t>
            </w:r>
            <w:r>
              <w:rPr>
                <w:rFonts w:ascii="Arial" w:hAnsi="Arial" w:cs="Arial"/>
                <w:sz w:val="24"/>
                <w:szCs w:val="24"/>
                <w:lang w:val="el-GR"/>
              </w:rPr>
              <w:t>ν</w:t>
            </w:r>
            <w:r w:rsidRPr="003F6A12">
              <w:rPr>
                <w:rFonts w:ascii="Arial" w:hAnsi="Arial" w:cs="Arial"/>
                <w:sz w:val="24"/>
                <w:szCs w:val="24"/>
                <w:lang w:val="el-GR"/>
              </w:rPr>
              <w:t xml:space="preserve"> χρόνο έναρξης της απασχόλησης τους,</w:t>
            </w:r>
          </w:p>
        </w:tc>
      </w:tr>
      <w:tr w:rsidR="007A0F56" w:rsidRPr="00106642" w14:paraId="0DB4E06F" w14:textId="77777777" w:rsidTr="002D4997">
        <w:tc>
          <w:tcPr>
            <w:tcW w:w="2265" w:type="dxa"/>
          </w:tcPr>
          <w:p w14:paraId="1E6DC17F"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73A4EAF8" w14:textId="77777777" w:rsidR="007A0F56" w:rsidRPr="003F6A12" w:rsidRDefault="007A0F56" w:rsidP="007A0F56">
            <w:pPr>
              <w:tabs>
                <w:tab w:val="left" w:pos="585"/>
              </w:tabs>
              <w:spacing w:after="0" w:line="360" w:lineRule="auto"/>
              <w:jc w:val="right"/>
              <w:rPr>
                <w:rFonts w:ascii="Arial" w:hAnsi="Arial" w:cs="Arial"/>
                <w:sz w:val="24"/>
                <w:szCs w:val="24"/>
                <w:lang w:val="el-GR"/>
              </w:rPr>
            </w:pPr>
          </w:p>
        </w:tc>
        <w:tc>
          <w:tcPr>
            <w:tcW w:w="6049" w:type="dxa"/>
            <w:gridSpan w:val="2"/>
          </w:tcPr>
          <w:p w14:paraId="18D71106" w14:textId="77777777" w:rsidR="007A0F56" w:rsidRPr="007A0F56" w:rsidRDefault="007A0F56" w:rsidP="007A0F56">
            <w:pPr>
              <w:tabs>
                <w:tab w:val="left" w:pos="585"/>
              </w:tabs>
              <w:spacing w:after="0" w:line="360" w:lineRule="auto"/>
              <w:jc w:val="both"/>
              <w:rPr>
                <w:rFonts w:ascii="Arial" w:hAnsi="Arial" w:cs="Arial"/>
                <w:bCs/>
                <w:sz w:val="24"/>
                <w:szCs w:val="24"/>
                <w:lang w:val="el-GR"/>
              </w:rPr>
            </w:pPr>
          </w:p>
        </w:tc>
      </w:tr>
      <w:tr w:rsidR="007A0F56" w:rsidRPr="00106642" w14:paraId="7BEE01C9" w14:textId="77777777" w:rsidTr="002D4997">
        <w:tc>
          <w:tcPr>
            <w:tcW w:w="2265" w:type="dxa"/>
          </w:tcPr>
          <w:p w14:paraId="06830E65"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6CCBE951" w14:textId="4811C75B" w:rsidR="007A0F56" w:rsidRPr="003F6A12" w:rsidRDefault="007A0F56" w:rsidP="007A0F56">
            <w:pPr>
              <w:tabs>
                <w:tab w:val="left" w:pos="585"/>
              </w:tabs>
              <w:spacing w:after="0" w:line="360" w:lineRule="auto"/>
              <w:jc w:val="right"/>
              <w:rPr>
                <w:rFonts w:ascii="Arial" w:hAnsi="Arial" w:cs="Arial"/>
                <w:sz w:val="24"/>
                <w:szCs w:val="24"/>
                <w:lang w:val="el-GR"/>
              </w:rPr>
            </w:pPr>
            <w:r w:rsidRPr="003F6A12">
              <w:rPr>
                <w:rFonts w:ascii="Arial" w:hAnsi="Arial" w:cs="Arial"/>
                <w:sz w:val="24"/>
                <w:szCs w:val="24"/>
                <w:lang w:val="el-GR"/>
              </w:rPr>
              <w:t>(γ)</w:t>
            </w:r>
          </w:p>
        </w:tc>
        <w:tc>
          <w:tcPr>
            <w:tcW w:w="6049" w:type="dxa"/>
            <w:gridSpan w:val="2"/>
          </w:tcPr>
          <w:p w14:paraId="65C2C435" w14:textId="670F954E" w:rsidR="007A0F56" w:rsidRPr="007A0F56" w:rsidRDefault="007A0F56" w:rsidP="007A0F56">
            <w:pPr>
              <w:tabs>
                <w:tab w:val="left" w:pos="585"/>
              </w:tabs>
              <w:spacing w:after="0" w:line="360" w:lineRule="auto"/>
              <w:jc w:val="both"/>
              <w:rPr>
                <w:rFonts w:ascii="Arial" w:hAnsi="Arial" w:cs="Arial"/>
                <w:bCs/>
                <w:sz w:val="24"/>
                <w:szCs w:val="24"/>
                <w:lang w:val="el-GR"/>
              </w:rPr>
            </w:pPr>
            <w:r w:rsidRPr="003F6A12">
              <w:rPr>
                <w:rFonts w:ascii="Arial" w:hAnsi="Arial" w:cs="Arial"/>
                <w:sz w:val="24"/>
                <w:szCs w:val="24"/>
                <w:lang w:val="el-GR"/>
              </w:rPr>
              <w:t>τα οποία απασχολούνται δυνάμει οποιουδήποτε ειδικού Νόμου,</w:t>
            </w:r>
          </w:p>
        </w:tc>
      </w:tr>
      <w:tr w:rsidR="007A0F56" w:rsidRPr="00106642" w14:paraId="70420C1B" w14:textId="77777777" w:rsidTr="002D4997">
        <w:tc>
          <w:tcPr>
            <w:tcW w:w="2265" w:type="dxa"/>
          </w:tcPr>
          <w:p w14:paraId="6AD72B46"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5BA40CB5" w14:textId="77777777" w:rsidR="007A0F56" w:rsidRPr="003F6A12" w:rsidRDefault="007A0F56" w:rsidP="007A0F56">
            <w:pPr>
              <w:tabs>
                <w:tab w:val="left" w:pos="585"/>
              </w:tabs>
              <w:spacing w:after="0" w:line="360" w:lineRule="auto"/>
              <w:jc w:val="right"/>
              <w:rPr>
                <w:rFonts w:ascii="Arial" w:hAnsi="Arial" w:cs="Arial"/>
                <w:sz w:val="24"/>
                <w:szCs w:val="24"/>
                <w:lang w:val="el-GR"/>
              </w:rPr>
            </w:pPr>
          </w:p>
        </w:tc>
        <w:tc>
          <w:tcPr>
            <w:tcW w:w="6049" w:type="dxa"/>
            <w:gridSpan w:val="2"/>
          </w:tcPr>
          <w:p w14:paraId="3F88701E" w14:textId="77777777" w:rsidR="007A0F56" w:rsidRPr="007A0F56" w:rsidRDefault="007A0F56" w:rsidP="007A0F56">
            <w:pPr>
              <w:tabs>
                <w:tab w:val="left" w:pos="585"/>
              </w:tabs>
              <w:spacing w:after="0" w:line="360" w:lineRule="auto"/>
              <w:jc w:val="both"/>
              <w:rPr>
                <w:rFonts w:ascii="Arial" w:hAnsi="Arial" w:cs="Arial"/>
                <w:bCs/>
                <w:sz w:val="24"/>
                <w:szCs w:val="24"/>
                <w:lang w:val="el-GR"/>
              </w:rPr>
            </w:pPr>
          </w:p>
        </w:tc>
      </w:tr>
      <w:tr w:rsidR="007A0F56" w:rsidRPr="00106642" w14:paraId="4394AEFF" w14:textId="77777777" w:rsidTr="002D4997">
        <w:tc>
          <w:tcPr>
            <w:tcW w:w="2265" w:type="dxa"/>
          </w:tcPr>
          <w:p w14:paraId="2EE154A4" w14:textId="77777777" w:rsidR="007A0F56" w:rsidRPr="003F6A12" w:rsidRDefault="007A0F56" w:rsidP="007A0F56">
            <w:pPr>
              <w:spacing w:after="0" w:line="360" w:lineRule="auto"/>
              <w:rPr>
                <w:rFonts w:ascii="Arial" w:hAnsi="Arial" w:cs="Arial"/>
                <w:sz w:val="24"/>
                <w:szCs w:val="24"/>
                <w:lang w:val="el-GR"/>
              </w:rPr>
            </w:pPr>
          </w:p>
        </w:tc>
        <w:tc>
          <w:tcPr>
            <w:tcW w:w="1184" w:type="dxa"/>
            <w:gridSpan w:val="2"/>
          </w:tcPr>
          <w:p w14:paraId="1578F158" w14:textId="24F03B0A" w:rsidR="007A0F56" w:rsidRPr="003F6A12" w:rsidRDefault="007A0F56" w:rsidP="007A0F56">
            <w:pPr>
              <w:tabs>
                <w:tab w:val="left" w:pos="585"/>
              </w:tabs>
              <w:spacing w:after="0" w:line="360" w:lineRule="auto"/>
              <w:jc w:val="right"/>
              <w:rPr>
                <w:rFonts w:ascii="Arial" w:hAnsi="Arial" w:cs="Arial"/>
                <w:sz w:val="24"/>
                <w:szCs w:val="24"/>
                <w:lang w:val="el-GR"/>
              </w:rPr>
            </w:pPr>
            <w:r w:rsidRPr="003F6A12">
              <w:rPr>
                <w:rFonts w:ascii="Arial" w:hAnsi="Arial" w:cs="Arial"/>
                <w:sz w:val="24"/>
                <w:szCs w:val="24"/>
                <w:lang w:val="el-GR"/>
              </w:rPr>
              <w:t>(δ)</w:t>
            </w:r>
          </w:p>
        </w:tc>
        <w:tc>
          <w:tcPr>
            <w:tcW w:w="6049" w:type="dxa"/>
            <w:gridSpan w:val="2"/>
          </w:tcPr>
          <w:p w14:paraId="5BCF87AC" w14:textId="41E84D40" w:rsidR="007A0F56" w:rsidRPr="007A0F56" w:rsidRDefault="007A0F56" w:rsidP="007A0F56">
            <w:pPr>
              <w:tabs>
                <w:tab w:val="left" w:pos="585"/>
              </w:tabs>
              <w:spacing w:after="0" w:line="360" w:lineRule="auto"/>
              <w:jc w:val="both"/>
              <w:rPr>
                <w:rFonts w:ascii="Arial" w:hAnsi="Arial" w:cs="Arial"/>
                <w:bCs/>
                <w:sz w:val="24"/>
                <w:szCs w:val="24"/>
                <w:lang w:val="el-GR"/>
              </w:rPr>
            </w:pPr>
            <w:r w:rsidRPr="003F6A12">
              <w:rPr>
                <w:rFonts w:ascii="Arial" w:hAnsi="Arial" w:cs="Arial"/>
                <w:sz w:val="24"/>
                <w:szCs w:val="24"/>
                <w:lang w:val="el-GR"/>
              </w:rPr>
              <w:t>σε περίπτωση που δεν δημιουργείται υπαλληλική σχέση,</w:t>
            </w:r>
          </w:p>
        </w:tc>
      </w:tr>
      <w:tr w:rsidR="00106642" w:rsidRPr="00106642" w14:paraId="2C6E13D8" w14:textId="77777777" w:rsidTr="002D4997">
        <w:tc>
          <w:tcPr>
            <w:tcW w:w="2265" w:type="dxa"/>
          </w:tcPr>
          <w:p w14:paraId="7C4D2209" w14:textId="77777777" w:rsidR="00106642" w:rsidRPr="003F6A12" w:rsidRDefault="00106642" w:rsidP="007A0F56">
            <w:pPr>
              <w:spacing w:after="0" w:line="360" w:lineRule="auto"/>
              <w:rPr>
                <w:rFonts w:ascii="Arial" w:hAnsi="Arial" w:cs="Arial"/>
                <w:sz w:val="24"/>
                <w:szCs w:val="24"/>
                <w:lang w:val="el-GR"/>
              </w:rPr>
            </w:pPr>
          </w:p>
        </w:tc>
        <w:tc>
          <w:tcPr>
            <w:tcW w:w="1184" w:type="dxa"/>
            <w:gridSpan w:val="2"/>
          </w:tcPr>
          <w:p w14:paraId="361F9C05" w14:textId="77777777" w:rsidR="00106642" w:rsidRPr="003F6A12" w:rsidRDefault="00106642" w:rsidP="007A0F56">
            <w:pPr>
              <w:tabs>
                <w:tab w:val="left" w:pos="585"/>
              </w:tabs>
              <w:spacing w:after="0" w:line="360" w:lineRule="auto"/>
              <w:jc w:val="right"/>
              <w:rPr>
                <w:rFonts w:ascii="Arial" w:hAnsi="Arial" w:cs="Arial"/>
                <w:sz w:val="24"/>
                <w:szCs w:val="24"/>
                <w:lang w:val="el-GR"/>
              </w:rPr>
            </w:pPr>
          </w:p>
        </w:tc>
        <w:tc>
          <w:tcPr>
            <w:tcW w:w="6049" w:type="dxa"/>
            <w:gridSpan w:val="2"/>
          </w:tcPr>
          <w:p w14:paraId="75B14341" w14:textId="77777777" w:rsidR="00106642" w:rsidRPr="003F6A12" w:rsidRDefault="00106642" w:rsidP="007A0F56">
            <w:pPr>
              <w:tabs>
                <w:tab w:val="left" w:pos="585"/>
              </w:tabs>
              <w:spacing w:after="0" w:line="360" w:lineRule="auto"/>
              <w:jc w:val="both"/>
              <w:rPr>
                <w:rFonts w:ascii="Arial" w:hAnsi="Arial" w:cs="Arial"/>
                <w:sz w:val="24"/>
                <w:szCs w:val="24"/>
                <w:lang w:val="el-GR"/>
              </w:rPr>
            </w:pPr>
          </w:p>
        </w:tc>
      </w:tr>
      <w:tr w:rsidR="002D4997" w:rsidRPr="00106642" w14:paraId="62C3861A" w14:textId="77777777" w:rsidTr="005F349B">
        <w:tc>
          <w:tcPr>
            <w:tcW w:w="2857" w:type="dxa"/>
            <w:gridSpan w:val="2"/>
          </w:tcPr>
          <w:p w14:paraId="01029123" w14:textId="77777777" w:rsidR="00106642" w:rsidRDefault="00106642" w:rsidP="002D4997">
            <w:pPr>
              <w:spacing w:after="0" w:line="360" w:lineRule="auto"/>
              <w:ind w:right="113"/>
              <w:jc w:val="right"/>
              <w:rPr>
                <w:rFonts w:ascii="Arial" w:hAnsi="Arial" w:cs="Arial"/>
                <w:sz w:val="24"/>
                <w:szCs w:val="24"/>
                <w:lang w:val="el-GR"/>
              </w:rPr>
            </w:pPr>
          </w:p>
          <w:p w14:paraId="1D3AE586" w14:textId="15FC096E" w:rsidR="002D4997" w:rsidRPr="003F6A12" w:rsidRDefault="002D4997" w:rsidP="002D4997">
            <w:pPr>
              <w:spacing w:after="0" w:line="360" w:lineRule="auto"/>
              <w:ind w:right="113"/>
              <w:jc w:val="right"/>
              <w:rPr>
                <w:rFonts w:ascii="Arial" w:hAnsi="Arial" w:cs="Arial"/>
                <w:sz w:val="24"/>
                <w:szCs w:val="24"/>
                <w:lang w:val="el-GR"/>
              </w:rPr>
            </w:pPr>
            <w:r w:rsidRPr="003F6A12">
              <w:rPr>
                <w:rFonts w:ascii="Arial" w:hAnsi="Arial" w:cs="Arial"/>
                <w:sz w:val="24"/>
                <w:szCs w:val="24"/>
                <w:lang w:val="el-GR"/>
              </w:rPr>
              <w:t>73(Ι) του 2016</w:t>
            </w:r>
          </w:p>
          <w:p w14:paraId="7784042B" w14:textId="77777777" w:rsidR="002D4997" w:rsidRPr="003F6A12" w:rsidRDefault="002D4997" w:rsidP="002D4997">
            <w:pPr>
              <w:spacing w:after="0" w:line="360" w:lineRule="auto"/>
              <w:ind w:right="57"/>
              <w:jc w:val="right"/>
              <w:rPr>
                <w:rFonts w:ascii="Arial" w:hAnsi="Arial" w:cs="Arial"/>
                <w:sz w:val="24"/>
                <w:szCs w:val="24"/>
                <w:lang w:val="el-GR"/>
              </w:rPr>
            </w:pPr>
            <w:r w:rsidRPr="003F6A12">
              <w:rPr>
                <w:rFonts w:ascii="Arial" w:hAnsi="Arial" w:cs="Arial"/>
                <w:sz w:val="24"/>
                <w:szCs w:val="24"/>
                <w:lang w:val="el-GR"/>
              </w:rPr>
              <w:t>205(Ι) του 2020</w:t>
            </w:r>
            <w:r>
              <w:rPr>
                <w:rFonts w:ascii="Arial" w:hAnsi="Arial" w:cs="Arial"/>
                <w:sz w:val="24"/>
                <w:szCs w:val="24"/>
                <w:lang w:val="el-GR"/>
              </w:rPr>
              <w:t>.</w:t>
            </w:r>
          </w:p>
          <w:p w14:paraId="51D91AF3" w14:textId="77777777" w:rsidR="002D4997" w:rsidRPr="003F6A12" w:rsidRDefault="002D4997" w:rsidP="002D4997">
            <w:pPr>
              <w:tabs>
                <w:tab w:val="left" w:pos="585"/>
              </w:tabs>
              <w:spacing w:after="0" w:line="360" w:lineRule="auto"/>
              <w:jc w:val="right"/>
              <w:rPr>
                <w:rFonts w:ascii="Arial" w:hAnsi="Arial" w:cs="Arial"/>
                <w:sz w:val="24"/>
                <w:szCs w:val="24"/>
                <w:lang w:val="el-GR"/>
              </w:rPr>
            </w:pPr>
          </w:p>
        </w:tc>
        <w:tc>
          <w:tcPr>
            <w:tcW w:w="592" w:type="dxa"/>
          </w:tcPr>
          <w:p w14:paraId="357B903E" w14:textId="102352A4" w:rsidR="002D4997" w:rsidRPr="003F6A12" w:rsidRDefault="002D4997" w:rsidP="002D4997">
            <w:pPr>
              <w:tabs>
                <w:tab w:val="left" w:pos="585"/>
              </w:tabs>
              <w:spacing w:after="0" w:line="360" w:lineRule="auto"/>
              <w:jc w:val="right"/>
              <w:rPr>
                <w:rFonts w:ascii="Arial" w:hAnsi="Arial" w:cs="Arial"/>
                <w:sz w:val="24"/>
                <w:szCs w:val="24"/>
                <w:lang w:val="el-GR"/>
              </w:rPr>
            </w:pPr>
            <w:r w:rsidRPr="003F6A12">
              <w:rPr>
                <w:rFonts w:ascii="Arial" w:hAnsi="Arial" w:cs="Arial"/>
                <w:sz w:val="24"/>
                <w:szCs w:val="24"/>
                <w:lang w:val="el-GR"/>
              </w:rPr>
              <w:t>(ε)</w:t>
            </w:r>
          </w:p>
        </w:tc>
        <w:tc>
          <w:tcPr>
            <w:tcW w:w="6049" w:type="dxa"/>
            <w:gridSpan w:val="2"/>
          </w:tcPr>
          <w:p w14:paraId="605973FC" w14:textId="1941D3DD" w:rsidR="002D4997" w:rsidRPr="007A0F56" w:rsidRDefault="002D4997" w:rsidP="002D4997">
            <w:pPr>
              <w:tabs>
                <w:tab w:val="left" w:pos="585"/>
              </w:tabs>
              <w:spacing w:after="0" w:line="360" w:lineRule="auto"/>
              <w:jc w:val="both"/>
              <w:rPr>
                <w:rFonts w:ascii="Arial" w:hAnsi="Arial" w:cs="Arial"/>
                <w:bCs/>
                <w:sz w:val="24"/>
                <w:szCs w:val="24"/>
                <w:lang w:val="el-GR"/>
              </w:rPr>
            </w:pPr>
            <w:r w:rsidRPr="003F6A12">
              <w:rPr>
                <w:rFonts w:ascii="Arial" w:hAnsi="Arial" w:cs="Arial"/>
                <w:sz w:val="24"/>
                <w:szCs w:val="24"/>
                <w:lang w:val="el-GR"/>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w:t>
            </w:r>
            <w:bookmarkStart w:id="0" w:name="_GoBack"/>
            <w:bookmarkEnd w:id="0"/>
            <w:r w:rsidRPr="003F6A12">
              <w:rPr>
                <w:rFonts w:ascii="Arial" w:hAnsi="Arial" w:cs="Arial"/>
                <w:sz w:val="24"/>
                <w:szCs w:val="24"/>
                <w:lang w:val="el-GR"/>
              </w:rPr>
              <w:t xml:space="preserve"> Συναφή Θέματα Νόμου.</w:t>
            </w:r>
          </w:p>
        </w:tc>
      </w:tr>
      <w:tr w:rsidR="0017621D" w:rsidRPr="00106642" w14:paraId="4C688BA3" w14:textId="77777777" w:rsidTr="002D4997">
        <w:tc>
          <w:tcPr>
            <w:tcW w:w="2265" w:type="dxa"/>
          </w:tcPr>
          <w:p w14:paraId="4BBA7811" w14:textId="77777777" w:rsidR="0017621D" w:rsidRDefault="0017621D" w:rsidP="0017621D">
            <w:pPr>
              <w:spacing w:after="0" w:line="360" w:lineRule="auto"/>
              <w:ind w:right="113"/>
              <w:jc w:val="right"/>
              <w:rPr>
                <w:rFonts w:ascii="Arial" w:hAnsi="Arial" w:cs="Arial"/>
                <w:sz w:val="24"/>
                <w:szCs w:val="24"/>
                <w:lang w:val="el-GR"/>
              </w:rPr>
            </w:pPr>
          </w:p>
        </w:tc>
        <w:tc>
          <w:tcPr>
            <w:tcW w:w="1184" w:type="dxa"/>
            <w:gridSpan w:val="2"/>
          </w:tcPr>
          <w:p w14:paraId="4B9CF76C" w14:textId="77777777" w:rsidR="0017621D" w:rsidRPr="003F6A12" w:rsidRDefault="0017621D" w:rsidP="007A0F56">
            <w:pPr>
              <w:tabs>
                <w:tab w:val="left" w:pos="585"/>
              </w:tabs>
              <w:spacing w:after="0" w:line="360" w:lineRule="auto"/>
              <w:jc w:val="right"/>
              <w:rPr>
                <w:rFonts w:ascii="Arial" w:hAnsi="Arial" w:cs="Arial"/>
                <w:sz w:val="24"/>
                <w:szCs w:val="24"/>
                <w:lang w:val="el-GR"/>
              </w:rPr>
            </w:pPr>
          </w:p>
        </w:tc>
        <w:tc>
          <w:tcPr>
            <w:tcW w:w="6049" w:type="dxa"/>
            <w:gridSpan w:val="2"/>
          </w:tcPr>
          <w:p w14:paraId="5FCCBC81" w14:textId="77777777" w:rsidR="0017621D" w:rsidRPr="003F6A12" w:rsidRDefault="0017621D" w:rsidP="007A0F56">
            <w:pPr>
              <w:tabs>
                <w:tab w:val="left" w:pos="585"/>
              </w:tabs>
              <w:spacing w:after="0" w:line="360" w:lineRule="auto"/>
              <w:jc w:val="both"/>
              <w:rPr>
                <w:rFonts w:ascii="Arial" w:hAnsi="Arial" w:cs="Arial"/>
                <w:sz w:val="24"/>
                <w:szCs w:val="24"/>
                <w:lang w:val="el-GR"/>
              </w:rPr>
            </w:pPr>
          </w:p>
        </w:tc>
      </w:tr>
      <w:tr w:rsidR="004E5A12" w:rsidRPr="00106642" w14:paraId="130FE565" w14:textId="77777777" w:rsidTr="002D4997">
        <w:trPr>
          <w:trHeight w:val="1044"/>
        </w:trPr>
        <w:tc>
          <w:tcPr>
            <w:tcW w:w="2265" w:type="dxa"/>
          </w:tcPr>
          <w:p w14:paraId="67E2A336" w14:textId="30612E7E"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Απαγόρευση αντικατάστασης υπαλλήλων που αποχωρούν.</w:t>
            </w:r>
          </w:p>
        </w:tc>
        <w:tc>
          <w:tcPr>
            <w:tcW w:w="7233" w:type="dxa"/>
            <w:gridSpan w:val="4"/>
          </w:tcPr>
          <w:p w14:paraId="7C9C4BAB" w14:textId="60E9437D" w:rsidR="004E5A12" w:rsidRPr="003F6A12" w:rsidRDefault="004E5A12" w:rsidP="0017621D">
            <w:pPr>
              <w:tabs>
                <w:tab w:val="left" w:pos="585"/>
              </w:tabs>
              <w:spacing w:after="0" w:line="360" w:lineRule="auto"/>
              <w:jc w:val="both"/>
              <w:rPr>
                <w:rFonts w:ascii="Arial" w:hAnsi="Arial" w:cs="Arial"/>
                <w:sz w:val="24"/>
                <w:szCs w:val="24"/>
                <w:lang w:val="el-GR"/>
              </w:rPr>
            </w:pPr>
            <w:r w:rsidRPr="0017621D">
              <w:rPr>
                <w:rFonts w:ascii="Arial" w:hAnsi="Arial" w:cs="Arial"/>
                <w:sz w:val="24"/>
                <w:szCs w:val="24"/>
                <w:lang w:val="el-GR"/>
              </w:rPr>
              <w:t>13.</w:t>
            </w:r>
            <w:r w:rsidR="0017621D">
              <w:rPr>
                <w:rFonts w:ascii="Arial" w:hAnsi="Arial" w:cs="Arial"/>
                <w:sz w:val="24"/>
                <w:szCs w:val="24"/>
                <w:lang w:val="el-GR"/>
              </w:rPr>
              <w:tab/>
            </w:r>
            <w:r w:rsidRPr="003F6A12">
              <w:rPr>
                <w:rFonts w:ascii="Arial" w:hAnsi="Arial" w:cs="Arial"/>
                <w:sz w:val="24"/>
                <w:szCs w:val="24"/>
                <w:lang w:val="el-GR"/>
              </w:rPr>
              <w:t xml:space="preserve">Απαγορεύεται η αντικατάσταση υπαλλήλων που αποχωρούν από την υπηρεσία για οποιοδήποτε λόγο με νέες προσλήψεις </w:t>
            </w:r>
            <w:proofErr w:type="spellStart"/>
            <w:r w:rsidRPr="003F6A12">
              <w:rPr>
                <w:rFonts w:ascii="Arial" w:hAnsi="Arial" w:cs="Arial"/>
                <w:sz w:val="24"/>
                <w:szCs w:val="24"/>
                <w:lang w:val="el-GR"/>
              </w:rPr>
              <w:t>εργοδοτουμένων</w:t>
            </w:r>
            <w:proofErr w:type="spellEnd"/>
            <w:r w:rsidRPr="003F6A12">
              <w:rPr>
                <w:rFonts w:ascii="Arial" w:hAnsi="Arial" w:cs="Arial"/>
                <w:sz w:val="24"/>
                <w:szCs w:val="24"/>
                <w:lang w:val="el-GR"/>
              </w:rPr>
              <w:t xml:space="preserve"> καθορισμένης διάρκειας.</w:t>
            </w:r>
          </w:p>
        </w:tc>
      </w:tr>
      <w:tr w:rsidR="003F6A12" w:rsidRPr="00106642" w14:paraId="32480417" w14:textId="77777777" w:rsidTr="002D4997">
        <w:trPr>
          <w:trHeight w:val="222"/>
        </w:trPr>
        <w:tc>
          <w:tcPr>
            <w:tcW w:w="2265" w:type="dxa"/>
          </w:tcPr>
          <w:p w14:paraId="74F3939C"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Pr>
          <w:p w14:paraId="3F72CDA5" w14:textId="77777777" w:rsidR="003F6A12" w:rsidRPr="003F6A12" w:rsidRDefault="003F6A12" w:rsidP="003F6A12">
            <w:pPr>
              <w:spacing w:after="0" w:line="360" w:lineRule="auto"/>
              <w:rPr>
                <w:rFonts w:ascii="Arial" w:hAnsi="Arial" w:cs="Arial"/>
                <w:b/>
                <w:bCs/>
                <w:sz w:val="24"/>
                <w:szCs w:val="24"/>
                <w:lang w:val="el-GR"/>
              </w:rPr>
            </w:pPr>
          </w:p>
        </w:tc>
      </w:tr>
      <w:tr w:rsidR="004E5A12" w:rsidRPr="00106642" w14:paraId="4FB2829A" w14:textId="77777777" w:rsidTr="002D4997">
        <w:trPr>
          <w:trHeight w:val="1044"/>
        </w:trPr>
        <w:tc>
          <w:tcPr>
            <w:tcW w:w="2265" w:type="dxa"/>
          </w:tcPr>
          <w:p w14:paraId="33FE2CBA" w14:textId="254AF0F7" w:rsidR="004E5A12" w:rsidRPr="003F6A12" w:rsidRDefault="004E5A12" w:rsidP="003F6A12">
            <w:pPr>
              <w:spacing w:after="0" w:line="360" w:lineRule="auto"/>
              <w:rPr>
                <w:rFonts w:ascii="Arial" w:hAnsi="Arial" w:cs="Arial"/>
                <w:sz w:val="24"/>
                <w:szCs w:val="24"/>
                <w:lang w:val="el-GR"/>
              </w:rPr>
            </w:pPr>
            <w:r w:rsidRPr="003F6A12">
              <w:rPr>
                <w:rFonts w:ascii="Arial" w:eastAsia="Times New Roman" w:hAnsi="Arial" w:cs="Arial"/>
                <w:color w:val="000000"/>
                <w:sz w:val="24"/>
                <w:szCs w:val="24"/>
                <w:lang w:val="el-GR"/>
              </w:rPr>
              <w:t>Απαγόρευση αντικατάστασης ωρομίσθιου προσωπικού που αποχωρεί.</w:t>
            </w:r>
          </w:p>
        </w:tc>
        <w:tc>
          <w:tcPr>
            <w:tcW w:w="7233" w:type="dxa"/>
            <w:gridSpan w:val="4"/>
          </w:tcPr>
          <w:p w14:paraId="3906A9F2" w14:textId="7C84F9C4" w:rsidR="004E5A12" w:rsidRPr="003F6A12" w:rsidRDefault="004E5A12" w:rsidP="009C1D30">
            <w:pPr>
              <w:tabs>
                <w:tab w:val="left" w:pos="585"/>
              </w:tabs>
              <w:spacing w:after="0" w:line="360" w:lineRule="auto"/>
              <w:jc w:val="both"/>
              <w:rPr>
                <w:rFonts w:ascii="Arial" w:hAnsi="Arial" w:cs="Arial"/>
                <w:sz w:val="24"/>
                <w:szCs w:val="24"/>
                <w:lang w:val="el-GR"/>
              </w:rPr>
            </w:pPr>
            <w:r w:rsidRPr="009C1D30">
              <w:rPr>
                <w:rFonts w:ascii="Arial" w:eastAsia="Times New Roman" w:hAnsi="Arial" w:cs="Arial"/>
                <w:bCs/>
                <w:color w:val="000000"/>
                <w:sz w:val="24"/>
                <w:szCs w:val="24"/>
                <w:lang w:val="el-GR"/>
              </w:rPr>
              <w:t>14.</w:t>
            </w:r>
            <w:r w:rsidR="009C1D30">
              <w:rPr>
                <w:rFonts w:ascii="Arial" w:eastAsia="Times New Roman" w:hAnsi="Arial" w:cs="Arial"/>
                <w:bCs/>
                <w:color w:val="000000"/>
                <w:sz w:val="24"/>
                <w:szCs w:val="24"/>
                <w:lang w:val="el-GR"/>
              </w:rPr>
              <w:tab/>
            </w:r>
            <w:r w:rsidRPr="003F6A12">
              <w:rPr>
                <w:rFonts w:ascii="Arial" w:eastAsia="Times New Roman" w:hAnsi="Arial" w:cs="Arial"/>
                <w:color w:val="000000"/>
                <w:sz w:val="24"/>
                <w:szCs w:val="24"/>
                <w:lang w:val="el-GR"/>
              </w:rPr>
              <w:t>Απαγορεύεται η αντικατάσταση ωρομίσθιου προσωπικού που αποχωρεί από την υπηρεσία για οποιοδήποτε λόγο με νέες προσλήψεις ωρομίσθιου προσωπικού.</w:t>
            </w:r>
          </w:p>
        </w:tc>
      </w:tr>
      <w:tr w:rsidR="00EC45ED" w:rsidRPr="00106642" w14:paraId="38C5C9F1" w14:textId="77777777" w:rsidTr="002D4997">
        <w:trPr>
          <w:trHeight w:val="258"/>
        </w:trPr>
        <w:tc>
          <w:tcPr>
            <w:tcW w:w="2265" w:type="dxa"/>
          </w:tcPr>
          <w:p w14:paraId="636EA901" w14:textId="77777777" w:rsidR="00EC45ED" w:rsidRPr="003F6A12" w:rsidRDefault="00EC45ED" w:rsidP="003F6A12">
            <w:pPr>
              <w:spacing w:after="0" w:line="360" w:lineRule="auto"/>
              <w:rPr>
                <w:rFonts w:ascii="Arial" w:eastAsia="Times New Roman" w:hAnsi="Arial" w:cs="Arial"/>
                <w:color w:val="000000"/>
                <w:sz w:val="24"/>
                <w:szCs w:val="24"/>
                <w:lang w:val="el-GR"/>
              </w:rPr>
            </w:pPr>
          </w:p>
        </w:tc>
        <w:tc>
          <w:tcPr>
            <w:tcW w:w="7233" w:type="dxa"/>
            <w:gridSpan w:val="4"/>
          </w:tcPr>
          <w:p w14:paraId="2756674D" w14:textId="77777777" w:rsidR="00EC45ED" w:rsidRPr="003F6A12" w:rsidRDefault="00EC45ED" w:rsidP="003F6A12">
            <w:pPr>
              <w:spacing w:after="0" w:line="360" w:lineRule="auto"/>
              <w:rPr>
                <w:rFonts w:ascii="Arial" w:eastAsia="Times New Roman" w:hAnsi="Arial" w:cs="Arial"/>
                <w:b/>
                <w:color w:val="000000"/>
                <w:sz w:val="24"/>
                <w:szCs w:val="24"/>
                <w:lang w:val="el-GR"/>
              </w:rPr>
            </w:pPr>
          </w:p>
        </w:tc>
      </w:tr>
      <w:tr w:rsidR="004E5A12" w:rsidRPr="00106642" w14:paraId="7F4773D3"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nil"/>
              <w:left w:val="nil"/>
              <w:bottom w:val="nil"/>
              <w:right w:val="nil"/>
            </w:tcBorders>
          </w:tcPr>
          <w:p w14:paraId="57B2EDB2" w14:textId="77777777" w:rsidR="00920543"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 xml:space="preserve">Προσωπικό για τη λειτουργία του Διαχειριστή Συστήματος Μεταφοράς Κύπρου που παραχωρείται από </w:t>
            </w:r>
            <w:r w:rsidRPr="003F6A12">
              <w:rPr>
                <w:rFonts w:ascii="Arial" w:hAnsi="Arial" w:cs="Arial"/>
                <w:sz w:val="24"/>
                <w:szCs w:val="24"/>
                <w:lang w:val="el-GR"/>
              </w:rPr>
              <w:lastRenderedPageBreak/>
              <w:t xml:space="preserve">την Αρχή Ηλεκτρισμού Κύπρου. </w:t>
            </w:r>
          </w:p>
          <w:p w14:paraId="1DEEC860" w14:textId="77777777" w:rsidR="00920543"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 xml:space="preserve">Τρίτος </w:t>
            </w:r>
          </w:p>
          <w:p w14:paraId="6D6F5C5B" w14:textId="0655A02E"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Πίνακας.</w:t>
            </w:r>
          </w:p>
          <w:p w14:paraId="2A8E85EC" w14:textId="2083284F" w:rsidR="004E5A12" w:rsidRPr="003F6A12" w:rsidRDefault="004E5A12" w:rsidP="00920543">
            <w:pPr>
              <w:spacing w:after="0" w:line="360" w:lineRule="auto"/>
              <w:ind w:right="57"/>
              <w:jc w:val="right"/>
              <w:rPr>
                <w:rFonts w:ascii="Arial" w:hAnsi="Arial" w:cs="Arial"/>
                <w:sz w:val="24"/>
                <w:szCs w:val="24"/>
                <w:lang w:val="el-GR"/>
              </w:rPr>
            </w:pPr>
            <w:r w:rsidRPr="003F6A12">
              <w:rPr>
                <w:rFonts w:ascii="Arial" w:hAnsi="Arial" w:cs="Arial"/>
                <w:sz w:val="24"/>
                <w:szCs w:val="24"/>
                <w:lang w:val="el-GR"/>
              </w:rPr>
              <w:t>130(Ι)του 2021</w:t>
            </w:r>
            <w:r w:rsidR="00920543">
              <w:rPr>
                <w:rFonts w:ascii="Arial" w:hAnsi="Arial" w:cs="Arial"/>
                <w:sz w:val="24"/>
                <w:szCs w:val="24"/>
                <w:lang w:val="el-GR"/>
              </w:rPr>
              <w:t>.</w:t>
            </w:r>
          </w:p>
        </w:tc>
        <w:tc>
          <w:tcPr>
            <w:tcW w:w="7233" w:type="dxa"/>
            <w:gridSpan w:val="4"/>
            <w:tcBorders>
              <w:top w:val="nil"/>
              <w:left w:val="nil"/>
              <w:bottom w:val="nil"/>
              <w:right w:val="nil"/>
            </w:tcBorders>
          </w:tcPr>
          <w:p w14:paraId="38B47DB6" w14:textId="10492558" w:rsidR="004E5A12" w:rsidRPr="003F6A12" w:rsidRDefault="004E5A12" w:rsidP="009C1D30">
            <w:pPr>
              <w:tabs>
                <w:tab w:val="left" w:pos="570"/>
              </w:tabs>
              <w:spacing w:after="0" w:line="360" w:lineRule="auto"/>
              <w:jc w:val="both"/>
              <w:rPr>
                <w:rFonts w:ascii="Arial" w:hAnsi="Arial" w:cs="Arial"/>
                <w:sz w:val="24"/>
                <w:szCs w:val="24"/>
                <w:lang w:val="el-GR"/>
              </w:rPr>
            </w:pPr>
            <w:r w:rsidRPr="009C1D30">
              <w:rPr>
                <w:rFonts w:ascii="Arial" w:hAnsi="Arial" w:cs="Arial"/>
                <w:bCs/>
                <w:sz w:val="24"/>
                <w:szCs w:val="24"/>
                <w:lang w:val="el-GR"/>
              </w:rPr>
              <w:lastRenderedPageBreak/>
              <w:t>15.</w:t>
            </w:r>
            <w:r w:rsidR="009C1D30">
              <w:rPr>
                <w:rFonts w:ascii="Arial" w:hAnsi="Arial" w:cs="Arial"/>
                <w:bCs/>
                <w:sz w:val="24"/>
                <w:szCs w:val="24"/>
                <w:lang w:val="el-GR"/>
              </w:rPr>
              <w:tab/>
            </w:r>
            <w:r w:rsidRPr="003F6A12">
              <w:rPr>
                <w:rFonts w:ascii="Arial" w:hAnsi="Arial" w:cs="Arial"/>
                <w:sz w:val="24"/>
                <w:szCs w:val="24"/>
                <w:lang w:val="el-GR"/>
              </w:rPr>
              <w:t xml:space="preserve">Το προσωπικό που </w:t>
            </w:r>
            <w:r w:rsidR="009C1D30">
              <w:rPr>
                <w:rFonts w:ascii="Arial" w:hAnsi="Arial" w:cs="Arial"/>
                <w:sz w:val="24"/>
                <w:szCs w:val="24"/>
                <w:lang w:val="el-GR"/>
              </w:rPr>
              <w:t xml:space="preserve">αναφέρεται στον Τρίτο Πίνακα </w:t>
            </w:r>
            <w:r w:rsidRPr="003F6A12">
              <w:rPr>
                <w:rFonts w:ascii="Arial" w:hAnsi="Arial" w:cs="Arial"/>
                <w:sz w:val="24"/>
                <w:szCs w:val="24"/>
                <w:lang w:val="el-GR"/>
              </w:rPr>
              <w:t xml:space="preserve">απασχολείται για τη λειτουργία του Διαχειριστή Συστήματος Μεταφοράς Κύπρου και παραχωρείται από την Αρχή Ηλεκτρισμού Κύπρου, κατά την μεταβατική περίοδο, σύμφωνα με τις διατάξεις του άρθρου 83 του </w:t>
            </w:r>
            <w:r w:rsidR="00920543">
              <w:rPr>
                <w:rFonts w:ascii="Arial" w:hAnsi="Arial" w:cs="Arial"/>
                <w:sz w:val="24"/>
                <w:szCs w:val="24"/>
                <w:lang w:val="el-GR"/>
              </w:rPr>
              <w:t>π</w:t>
            </w:r>
            <w:r w:rsidR="00BA0838" w:rsidRPr="003F6A12">
              <w:rPr>
                <w:rFonts w:ascii="Arial" w:hAnsi="Arial" w:cs="Arial"/>
                <w:sz w:val="24"/>
                <w:szCs w:val="24"/>
                <w:lang w:val="el-GR"/>
              </w:rPr>
              <w:t>ερί</w:t>
            </w:r>
            <w:r w:rsidRPr="003F6A12">
              <w:rPr>
                <w:rFonts w:ascii="Arial" w:hAnsi="Arial" w:cs="Arial"/>
                <w:sz w:val="24"/>
                <w:szCs w:val="24"/>
                <w:lang w:val="el-GR"/>
              </w:rPr>
              <w:t xml:space="preserve"> Ρύθμιση</w:t>
            </w:r>
            <w:r w:rsidR="00BA0838" w:rsidRPr="003F6A12">
              <w:rPr>
                <w:rFonts w:ascii="Arial" w:hAnsi="Arial" w:cs="Arial"/>
                <w:sz w:val="24"/>
                <w:szCs w:val="24"/>
                <w:lang w:val="el-GR"/>
              </w:rPr>
              <w:t>ς</w:t>
            </w:r>
            <w:r w:rsidRPr="003F6A12">
              <w:rPr>
                <w:rFonts w:ascii="Arial" w:hAnsi="Arial" w:cs="Arial"/>
                <w:sz w:val="24"/>
                <w:szCs w:val="24"/>
                <w:lang w:val="el-GR"/>
              </w:rPr>
              <w:t xml:space="preserve"> της Αγοράς Ηλεκτρισμού</w:t>
            </w:r>
            <w:r w:rsidR="00BA0838" w:rsidRPr="003F6A12">
              <w:rPr>
                <w:rFonts w:ascii="Arial" w:hAnsi="Arial" w:cs="Arial"/>
                <w:sz w:val="24"/>
                <w:szCs w:val="24"/>
                <w:lang w:val="el-GR"/>
              </w:rPr>
              <w:t xml:space="preserve"> Νόμου</w:t>
            </w:r>
            <w:r w:rsidR="00920543">
              <w:rPr>
                <w:rFonts w:ascii="Arial" w:hAnsi="Arial" w:cs="Arial"/>
                <w:sz w:val="24"/>
                <w:szCs w:val="24"/>
                <w:lang w:val="el-GR"/>
              </w:rPr>
              <w:t>.</w:t>
            </w:r>
            <w:r w:rsidR="00BA0838" w:rsidRPr="003F6A12">
              <w:rPr>
                <w:rFonts w:ascii="Arial" w:hAnsi="Arial" w:cs="Arial"/>
                <w:sz w:val="24"/>
                <w:szCs w:val="24"/>
                <w:lang w:val="el-GR"/>
              </w:rPr>
              <w:t xml:space="preserve"> </w:t>
            </w:r>
          </w:p>
        </w:tc>
      </w:tr>
      <w:tr w:rsidR="00920543" w:rsidRPr="00106642" w14:paraId="1677FB01"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5" w:type="dxa"/>
            <w:tcBorders>
              <w:top w:val="nil"/>
              <w:left w:val="nil"/>
              <w:bottom w:val="nil"/>
              <w:right w:val="nil"/>
            </w:tcBorders>
          </w:tcPr>
          <w:p w14:paraId="1ECA5F93" w14:textId="77777777" w:rsidR="00920543" w:rsidRPr="003F6A12" w:rsidRDefault="00920543" w:rsidP="003F6A12">
            <w:pPr>
              <w:spacing w:after="0" w:line="360" w:lineRule="auto"/>
              <w:rPr>
                <w:rFonts w:ascii="Arial" w:hAnsi="Arial" w:cs="Arial"/>
                <w:sz w:val="24"/>
                <w:szCs w:val="24"/>
                <w:lang w:val="el-GR"/>
              </w:rPr>
            </w:pPr>
          </w:p>
        </w:tc>
        <w:tc>
          <w:tcPr>
            <w:tcW w:w="7233" w:type="dxa"/>
            <w:gridSpan w:val="4"/>
            <w:tcBorders>
              <w:top w:val="nil"/>
              <w:left w:val="nil"/>
              <w:bottom w:val="nil"/>
              <w:right w:val="nil"/>
            </w:tcBorders>
          </w:tcPr>
          <w:p w14:paraId="54C14B70" w14:textId="77777777" w:rsidR="00920543" w:rsidRPr="009C1D30" w:rsidRDefault="00920543" w:rsidP="009C1D30">
            <w:pPr>
              <w:tabs>
                <w:tab w:val="left" w:pos="570"/>
              </w:tabs>
              <w:spacing w:after="0" w:line="360" w:lineRule="auto"/>
              <w:jc w:val="both"/>
              <w:rPr>
                <w:rFonts w:ascii="Arial" w:hAnsi="Arial" w:cs="Arial"/>
                <w:bCs/>
                <w:sz w:val="24"/>
                <w:szCs w:val="24"/>
                <w:lang w:val="el-GR"/>
              </w:rPr>
            </w:pPr>
          </w:p>
        </w:tc>
      </w:tr>
      <w:tr w:rsidR="004E5A12" w:rsidRPr="00106642" w14:paraId="3450623F"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2265" w:type="dxa"/>
            <w:tcBorders>
              <w:top w:val="nil"/>
              <w:left w:val="nil"/>
              <w:bottom w:val="nil"/>
              <w:right w:val="nil"/>
            </w:tcBorders>
          </w:tcPr>
          <w:p w14:paraId="73335525"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Λειτουργοί που ασκούν έλεγχο πάνω στα κονδύλια.</w:t>
            </w:r>
          </w:p>
          <w:p w14:paraId="13565113"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Συμπλήρωμα.</w:t>
            </w:r>
          </w:p>
          <w:p w14:paraId="7170F747"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Πρώτο Μέρος.</w:t>
            </w:r>
          </w:p>
        </w:tc>
        <w:tc>
          <w:tcPr>
            <w:tcW w:w="7233" w:type="dxa"/>
            <w:gridSpan w:val="4"/>
            <w:tcBorders>
              <w:top w:val="nil"/>
              <w:left w:val="nil"/>
              <w:bottom w:val="nil"/>
              <w:right w:val="nil"/>
            </w:tcBorders>
          </w:tcPr>
          <w:p w14:paraId="15CB5389" w14:textId="3C96ED29" w:rsidR="004E5A12" w:rsidRPr="003F6A12" w:rsidRDefault="004E5A12" w:rsidP="00920543">
            <w:pPr>
              <w:tabs>
                <w:tab w:val="left" w:pos="600"/>
              </w:tabs>
              <w:spacing w:after="0" w:line="360" w:lineRule="auto"/>
              <w:jc w:val="both"/>
              <w:rPr>
                <w:rFonts w:ascii="Arial" w:hAnsi="Arial" w:cs="Arial"/>
                <w:sz w:val="24"/>
                <w:szCs w:val="24"/>
                <w:lang w:val="el-GR"/>
              </w:rPr>
            </w:pPr>
            <w:r w:rsidRPr="00920543">
              <w:rPr>
                <w:rFonts w:ascii="Arial" w:hAnsi="Arial" w:cs="Arial"/>
                <w:bCs/>
                <w:sz w:val="24"/>
                <w:szCs w:val="24"/>
                <w:lang w:val="el-GR"/>
              </w:rPr>
              <w:t>16.</w:t>
            </w:r>
            <w:r w:rsidR="00920543">
              <w:rPr>
                <w:rFonts w:ascii="Arial" w:hAnsi="Arial" w:cs="Arial"/>
                <w:bCs/>
                <w:sz w:val="24"/>
                <w:szCs w:val="24"/>
                <w:lang w:val="el-GR"/>
              </w:rPr>
              <w:tab/>
            </w:r>
            <w:r w:rsidRPr="003F6A12">
              <w:rPr>
                <w:rFonts w:ascii="Arial" w:hAnsi="Arial" w:cs="Arial"/>
                <w:sz w:val="24"/>
                <w:szCs w:val="24"/>
                <w:lang w:val="el-GR"/>
              </w:rPr>
              <w:t>Ο λειτουργός που αναφέρεται στο Πρώτο Μέρος του Συμπληρώματος, ορίζεται ως ο λειτουργός που ασκεί έλεγχο πάνω στα κονδύλια του Διαχειριστή Συστήματος Μεταφοράς Κύπρου.</w:t>
            </w:r>
          </w:p>
        </w:tc>
      </w:tr>
      <w:tr w:rsidR="00920543" w:rsidRPr="00106642" w14:paraId="3CF0551F"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265" w:type="dxa"/>
            <w:tcBorders>
              <w:top w:val="nil"/>
              <w:left w:val="nil"/>
              <w:bottom w:val="nil"/>
              <w:right w:val="nil"/>
            </w:tcBorders>
          </w:tcPr>
          <w:p w14:paraId="4259ECEE" w14:textId="77777777" w:rsidR="00920543" w:rsidRPr="003F6A12" w:rsidRDefault="00920543" w:rsidP="003F6A12">
            <w:pPr>
              <w:spacing w:after="0" w:line="360" w:lineRule="auto"/>
              <w:rPr>
                <w:rFonts w:ascii="Arial" w:hAnsi="Arial" w:cs="Arial"/>
                <w:sz w:val="24"/>
                <w:szCs w:val="24"/>
                <w:lang w:val="el-GR"/>
              </w:rPr>
            </w:pPr>
          </w:p>
        </w:tc>
        <w:tc>
          <w:tcPr>
            <w:tcW w:w="7233" w:type="dxa"/>
            <w:gridSpan w:val="4"/>
            <w:tcBorders>
              <w:top w:val="nil"/>
              <w:left w:val="nil"/>
              <w:bottom w:val="nil"/>
              <w:right w:val="nil"/>
            </w:tcBorders>
          </w:tcPr>
          <w:p w14:paraId="0EE3318B" w14:textId="77777777" w:rsidR="00920543" w:rsidRPr="003F6A12" w:rsidRDefault="00920543" w:rsidP="003F6A12">
            <w:pPr>
              <w:spacing w:after="0" w:line="360" w:lineRule="auto"/>
              <w:jc w:val="both"/>
              <w:rPr>
                <w:rFonts w:ascii="Arial" w:hAnsi="Arial" w:cs="Arial"/>
                <w:b/>
                <w:sz w:val="24"/>
                <w:szCs w:val="24"/>
                <w:lang w:val="el-GR"/>
              </w:rPr>
            </w:pPr>
          </w:p>
        </w:tc>
      </w:tr>
      <w:tr w:rsidR="004E5A12" w:rsidRPr="00106642" w14:paraId="19BF2D55"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2265" w:type="dxa"/>
            <w:tcBorders>
              <w:top w:val="nil"/>
              <w:left w:val="nil"/>
              <w:bottom w:val="nil"/>
              <w:right w:val="nil"/>
            </w:tcBorders>
          </w:tcPr>
          <w:p w14:paraId="0AD5DC90"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Λειτουργοί υπεύθυνοι για την είσπραξη των εσόδων.</w:t>
            </w:r>
          </w:p>
          <w:p w14:paraId="497B3357"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Συμπλήρωμα.</w:t>
            </w:r>
          </w:p>
          <w:p w14:paraId="166D5ED5" w14:textId="77777777" w:rsidR="004E5A12" w:rsidRPr="003F6A12" w:rsidRDefault="004E5A12" w:rsidP="003F6A12">
            <w:pPr>
              <w:spacing w:after="0" w:line="360" w:lineRule="auto"/>
              <w:rPr>
                <w:rFonts w:ascii="Arial" w:hAnsi="Arial" w:cs="Arial"/>
                <w:sz w:val="24"/>
                <w:szCs w:val="24"/>
                <w:lang w:val="el-GR"/>
              </w:rPr>
            </w:pPr>
            <w:r w:rsidRPr="003F6A12">
              <w:rPr>
                <w:rFonts w:ascii="Arial" w:hAnsi="Arial" w:cs="Arial"/>
                <w:sz w:val="24"/>
                <w:szCs w:val="24"/>
                <w:lang w:val="el-GR"/>
              </w:rPr>
              <w:t>Δεύτερο Μέρος.</w:t>
            </w:r>
          </w:p>
        </w:tc>
        <w:tc>
          <w:tcPr>
            <w:tcW w:w="7233" w:type="dxa"/>
            <w:gridSpan w:val="4"/>
            <w:tcBorders>
              <w:top w:val="nil"/>
              <w:left w:val="nil"/>
              <w:bottom w:val="nil"/>
              <w:right w:val="nil"/>
            </w:tcBorders>
          </w:tcPr>
          <w:p w14:paraId="7CDBDD21" w14:textId="139E6B98" w:rsidR="004E5A12" w:rsidRPr="003F6A12" w:rsidRDefault="004E5A12" w:rsidP="00920543">
            <w:pPr>
              <w:tabs>
                <w:tab w:val="left" w:pos="600"/>
              </w:tabs>
              <w:spacing w:after="0" w:line="360" w:lineRule="auto"/>
              <w:jc w:val="both"/>
              <w:rPr>
                <w:rFonts w:ascii="Arial" w:hAnsi="Arial" w:cs="Arial"/>
                <w:sz w:val="24"/>
                <w:szCs w:val="24"/>
                <w:lang w:val="el-GR"/>
              </w:rPr>
            </w:pPr>
            <w:r w:rsidRPr="00920543">
              <w:rPr>
                <w:rFonts w:ascii="Arial" w:hAnsi="Arial" w:cs="Arial"/>
                <w:bCs/>
                <w:sz w:val="24"/>
                <w:szCs w:val="24"/>
                <w:lang w:val="el-GR"/>
              </w:rPr>
              <w:t>17.</w:t>
            </w:r>
            <w:r w:rsidR="00920543">
              <w:rPr>
                <w:rFonts w:ascii="Arial" w:hAnsi="Arial" w:cs="Arial"/>
                <w:bCs/>
                <w:sz w:val="24"/>
                <w:szCs w:val="24"/>
                <w:lang w:val="el-GR"/>
              </w:rPr>
              <w:tab/>
            </w:r>
            <w:r w:rsidRPr="003F6A12">
              <w:rPr>
                <w:rFonts w:ascii="Arial" w:hAnsi="Arial" w:cs="Arial"/>
                <w:sz w:val="24"/>
                <w:szCs w:val="24"/>
                <w:lang w:val="el-GR"/>
              </w:rPr>
              <w:t>Ο λειτουργός που αναφέρεται στο Δεύτερο Μέρος του Συμπληρώματος, ορίζεται ως λειτουργός υπεύθυνος για την είσπραξη των εσόδων του Διαχειριστή Συστήματος Μεταφοράς Κύπρου.</w:t>
            </w:r>
          </w:p>
        </w:tc>
      </w:tr>
      <w:tr w:rsidR="003F6A12" w:rsidRPr="00106642" w14:paraId="7D0C5903" w14:textId="77777777" w:rsidTr="002D4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2265" w:type="dxa"/>
            <w:tcBorders>
              <w:top w:val="nil"/>
              <w:left w:val="nil"/>
              <w:bottom w:val="nil"/>
              <w:right w:val="nil"/>
            </w:tcBorders>
          </w:tcPr>
          <w:p w14:paraId="05D563FD" w14:textId="77777777" w:rsidR="003F6A12" w:rsidRPr="003F6A12" w:rsidRDefault="003F6A12" w:rsidP="003F6A12">
            <w:pPr>
              <w:spacing w:after="0" w:line="360" w:lineRule="auto"/>
              <w:rPr>
                <w:rFonts w:ascii="Arial" w:hAnsi="Arial" w:cs="Arial"/>
                <w:sz w:val="24"/>
                <w:szCs w:val="24"/>
                <w:lang w:val="el-GR"/>
              </w:rPr>
            </w:pPr>
          </w:p>
        </w:tc>
        <w:tc>
          <w:tcPr>
            <w:tcW w:w="7233" w:type="dxa"/>
            <w:gridSpan w:val="4"/>
            <w:tcBorders>
              <w:top w:val="nil"/>
              <w:left w:val="nil"/>
              <w:bottom w:val="nil"/>
              <w:right w:val="nil"/>
            </w:tcBorders>
          </w:tcPr>
          <w:p w14:paraId="66699F2C" w14:textId="77777777" w:rsidR="003F6A12" w:rsidRPr="003F6A12" w:rsidRDefault="003F6A12" w:rsidP="003F6A12">
            <w:pPr>
              <w:spacing w:after="0" w:line="360" w:lineRule="auto"/>
              <w:jc w:val="both"/>
              <w:rPr>
                <w:rFonts w:ascii="Arial" w:hAnsi="Arial" w:cs="Arial"/>
                <w:b/>
                <w:sz w:val="24"/>
                <w:szCs w:val="24"/>
                <w:lang w:val="el-GR"/>
              </w:rPr>
            </w:pPr>
          </w:p>
        </w:tc>
      </w:tr>
    </w:tbl>
    <w:p w14:paraId="731500B2" w14:textId="5DBFB5DC" w:rsidR="00517104" w:rsidRDefault="00517104" w:rsidP="003F6A12">
      <w:pPr>
        <w:spacing w:after="0" w:line="360" w:lineRule="auto"/>
        <w:rPr>
          <w:rFonts w:ascii="Arial" w:hAnsi="Arial" w:cs="Arial"/>
          <w:b/>
          <w:sz w:val="24"/>
          <w:szCs w:val="24"/>
          <w:lang w:val="el-GR"/>
        </w:rPr>
      </w:pPr>
    </w:p>
    <w:p w14:paraId="3F2F06BC" w14:textId="7E09013C" w:rsidR="003814F1" w:rsidRPr="00F4006D" w:rsidRDefault="003814F1" w:rsidP="003814F1">
      <w:pPr>
        <w:tabs>
          <w:tab w:val="left" w:pos="567"/>
        </w:tabs>
        <w:jc w:val="both"/>
        <w:rPr>
          <w:rFonts w:ascii="Arial" w:hAnsi="Arial" w:cs="Arial"/>
          <w:lang w:val="el-GR"/>
        </w:rPr>
      </w:pPr>
      <w:proofErr w:type="spellStart"/>
      <w:r w:rsidRPr="00F4006D">
        <w:rPr>
          <w:rFonts w:ascii="Arial" w:hAnsi="Arial" w:cs="Arial"/>
          <w:lang w:val="el-GR"/>
        </w:rPr>
        <w:t>Αρ</w:t>
      </w:r>
      <w:proofErr w:type="spellEnd"/>
      <w:r w:rsidRPr="00F4006D">
        <w:rPr>
          <w:rFonts w:ascii="Arial" w:hAnsi="Arial" w:cs="Arial"/>
          <w:lang w:val="el-GR"/>
        </w:rPr>
        <w:t xml:space="preserve">. </w:t>
      </w:r>
      <w:proofErr w:type="spellStart"/>
      <w:r w:rsidRPr="00F4006D">
        <w:rPr>
          <w:rFonts w:ascii="Arial" w:hAnsi="Arial" w:cs="Arial"/>
          <w:lang w:val="el-GR"/>
        </w:rPr>
        <w:t>Φακ</w:t>
      </w:r>
      <w:proofErr w:type="spellEnd"/>
      <w:r w:rsidRPr="00F4006D">
        <w:rPr>
          <w:rFonts w:ascii="Arial" w:hAnsi="Arial" w:cs="Arial"/>
          <w:lang w:val="el-GR"/>
        </w:rPr>
        <w:t>.:  23.01.06</w:t>
      </w:r>
      <w:r>
        <w:rPr>
          <w:rFonts w:ascii="Arial" w:hAnsi="Arial" w:cs="Arial"/>
          <w:lang w:val="el-GR"/>
        </w:rPr>
        <w:t>3</w:t>
      </w:r>
      <w:r w:rsidRPr="00F4006D">
        <w:rPr>
          <w:rFonts w:ascii="Arial" w:hAnsi="Arial" w:cs="Arial"/>
          <w:lang w:val="el-GR"/>
        </w:rPr>
        <w:t>.0</w:t>
      </w:r>
      <w:r>
        <w:rPr>
          <w:rFonts w:ascii="Arial" w:hAnsi="Arial" w:cs="Arial"/>
          <w:lang w:val="el-GR"/>
        </w:rPr>
        <w:t>44</w:t>
      </w:r>
      <w:r w:rsidRPr="00F4006D">
        <w:rPr>
          <w:rFonts w:ascii="Arial" w:hAnsi="Arial" w:cs="Arial"/>
          <w:lang w:val="el-GR"/>
        </w:rPr>
        <w:t>-202</w:t>
      </w:r>
      <w:r>
        <w:rPr>
          <w:rFonts w:ascii="Arial" w:hAnsi="Arial" w:cs="Arial"/>
          <w:lang w:val="el-GR"/>
        </w:rPr>
        <w:t>2</w:t>
      </w:r>
    </w:p>
    <w:p w14:paraId="0A2240E1" w14:textId="77777777" w:rsidR="003814F1" w:rsidRPr="00F4006D" w:rsidRDefault="003814F1" w:rsidP="003814F1">
      <w:pPr>
        <w:rPr>
          <w:rFonts w:ascii="Arial" w:hAnsi="Arial" w:cs="Arial"/>
          <w:lang w:val="el-GR"/>
        </w:rPr>
      </w:pPr>
    </w:p>
    <w:p w14:paraId="5F1F9E66" w14:textId="77777777" w:rsidR="003814F1" w:rsidRPr="00F4006D" w:rsidRDefault="003814F1" w:rsidP="003814F1">
      <w:pPr>
        <w:tabs>
          <w:tab w:val="left" w:pos="2977"/>
        </w:tabs>
        <w:rPr>
          <w:rFonts w:ascii="Arial" w:hAnsi="Arial" w:cs="Arial"/>
          <w:lang w:val="el-GR"/>
        </w:rPr>
      </w:pPr>
      <w:proofErr w:type="spellStart"/>
      <w:r w:rsidRPr="00F4006D">
        <w:rPr>
          <w:rFonts w:ascii="Arial" w:hAnsi="Arial" w:cs="Arial"/>
          <w:lang w:val="el-GR"/>
        </w:rPr>
        <w:t>ΚΠ</w:t>
      </w:r>
      <w:proofErr w:type="spellEnd"/>
      <w:r w:rsidRPr="00F4006D">
        <w:rPr>
          <w:rFonts w:ascii="Arial" w:hAnsi="Arial" w:cs="Arial"/>
          <w:lang w:val="el-GR"/>
        </w:rPr>
        <w:t>/</w:t>
      </w:r>
      <w:proofErr w:type="spellStart"/>
      <w:r w:rsidRPr="00F4006D">
        <w:rPr>
          <w:rFonts w:ascii="Arial" w:hAnsi="Arial" w:cs="Arial"/>
          <w:lang w:val="el-GR"/>
        </w:rPr>
        <w:t>ΘΧ</w:t>
      </w:r>
      <w:proofErr w:type="spellEnd"/>
    </w:p>
    <w:p w14:paraId="5B0CA4C4" w14:textId="77777777" w:rsidR="003814F1" w:rsidRPr="00396D81" w:rsidRDefault="003814F1" w:rsidP="003814F1">
      <w:pPr>
        <w:tabs>
          <w:tab w:val="left" w:pos="567"/>
        </w:tabs>
        <w:spacing w:line="360" w:lineRule="auto"/>
        <w:rPr>
          <w:rFonts w:ascii="Arial" w:hAnsi="Arial" w:cs="Arial"/>
          <w:sz w:val="24"/>
          <w:szCs w:val="24"/>
          <w:lang w:val="el-GR"/>
        </w:rPr>
      </w:pPr>
    </w:p>
    <w:p w14:paraId="1EB096CF" w14:textId="77777777" w:rsidR="003F6A12" w:rsidRPr="003F6A12" w:rsidRDefault="003F6A12" w:rsidP="003F6A12">
      <w:pPr>
        <w:spacing w:after="0" w:line="360" w:lineRule="auto"/>
        <w:rPr>
          <w:rFonts w:ascii="Arial" w:hAnsi="Arial" w:cs="Arial"/>
          <w:b/>
          <w:sz w:val="24"/>
          <w:szCs w:val="24"/>
          <w:lang w:val="el-GR"/>
        </w:rPr>
      </w:pPr>
    </w:p>
    <w:sectPr w:rsidR="003F6A12" w:rsidRPr="003F6A12" w:rsidSect="004F05E9">
      <w:headerReference w:type="default" r:id="rId8"/>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7746" w14:textId="77777777" w:rsidR="00561E85" w:rsidRDefault="00561E85" w:rsidP="00697AF6">
      <w:pPr>
        <w:spacing w:after="0" w:line="240" w:lineRule="auto"/>
      </w:pPr>
      <w:r>
        <w:separator/>
      </w:r>
    </w:p>
  </w:endnote>
  <w:endnote w:type="continuationSeparator" w:id="0">
    <w:p w14:paraId="0D0785AE" w14:textId="77777777" w:rsidR="00561E85" w:rsidRDefault="00561E85" w:rsidP="0069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217E" w14:textId="77777777" w:rsidR="00561E85" w:rsidRDefault="00561E85" w:rsidP="00697AF6">
      <w:pPr>
        <w:spacing w:after="0" w:line="240" w:lineRule="auto"/>
      </w:pPr>
      <w:r>
        <w:separator/>
      </w:r>
    </w:p>
  </w:footnote>
  <w:footnote w:type="continuationSeparator" w:id="0">
    <w:p w14:paraId="22224873" w14:textId="77777777" w:rsidR="00561E85" w:rsidRDefault="00561E85" w:rsidP="0069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527793"/>
      <w:docPartObj>
        <w:docPartGallery w:val="Page Numbers (Top of Page)"/>
        <w:docPartUnique/>
      </w:docPartObj>
    </w:sdtPr>
    <w:sdtEndPr>
      <w:rPr>
        <w:noProof/>
      </w:rPr>
    </w:sdtEndPr>
    <w:sdtContent>
      <w:p w14:paraId="73DE6258" w14:textId="1D978121" w:rsidR="004F05E9" w:rsidRDefault="004F05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69D1B3" w14:textId="77777777" w:rsidR="004F05E9" w:rsidRDefault="004F0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491"/>
    <w:rsid w:val="000008CF"/>
    <w:rsid w:val="00001411"/>
    <w:rsid w:val="00001942"/>
    <w:rsid w:val="00003368"/>
    <w:rsid w:val="000034E8"/>
    <w:rsid w:val="00003E0C"/>
    <w:rsid w:val="00003EDC"/>
    <w:rsid w:val="00007CB0"/>
    <w:rsid w:val="000132E6"/>
    <w:rsid w:val="00014980"/>
    <w:rsid w:val="00014E9D"/>
    <w:rsid w:val="00015B94"/>
    <w:rsid w:val="00015FA3"/>
    <w:rsid w:val="00017333"/>
    <w:rsid w:val="0001768A"/>
    <w:rsid w:val="000201A1"/>
    <w:rsid w:val="00020F0F"/>
    <w:rsid w:val="0002180B"/>
    <w:rsid w:val="00021BFE"/>
    <w:rsid w:val="00022EBC"/>
    <w:rsid w:val="00023448"/>
    <w:rsid w:val="000242E8"/>
    <w:rsid w:val="000257BA"/>
    <w:rsid w:val="00025AF9"/>
    <w:rsid w:val="00025BC4"/>
    <w:rsid w:val="00025C39"/>
    <w:rsid w:val="0002720F"/>
    <w:rsid w:val="00027967"/>
    <w:rsid w:val="00027DF4"/>
    <w:rsid w:val="0003044F"/>
    <w:rsid w:val="00030D3A"/>
    <w:rsid w:val="000314C3"/>
    <w:rsid w:val="00031CF1"/>
    <w:rsid w:val="00031FA3"/>
    <w:rsid w:val="000320B7"/>
    <w:rsid w:val="000321B6"/>
    <w:rsid w:val="00033185"/>
    <w:rsid w:val="000332C6"/>
    <w:rsid w:val="000334B7"/>
    <w:rsid w:val="00034986"/>
    <w:rsid w:val="000354BC"/>
    <w:rsid w:val="00036AA8"/>
    <w:rsid w:val="000408B9"/>
    <w:rsid w:val="00040C4F"/>
    <w:rsid w:val="000414AA"/>
    <w:rsid w:val="000419D5"/>
    <w:rsid w:val="00042B01"/>
    <w:rsid w:val="00042F64"/>
    <w:rsid w:val="00043A0C"/>
    <w:rsid w:val="00044E7E"/>
    <w:rsid w:val="000463BC"/>
    <w:rsid w:val="00050013"/>
    <w:rsid w:val="00051487"/>
    <w:rsid w:val="00051FE3"/>
    <w:rsid w:val="000523C9"/>
    <w:rsid w:val="0005386B"/>
    <w:rsid w:val="00053C35"/>
    <w:rsid w:val="00054842"/>
    <w:rsid w:val="00054CE3"/>
    <w:rsid w:val="0005530B"/>
    <w:rsid w:val="00055F02"/>
    <w:rsid w:val="00056322"/>
    <w:rsid w:val="0005672B"/>
    <w:rsid w:val="00056FB4"/>
    <w:rsid w:val="00057BCA"/>
    <w:rsid w:val="00061512"/>
    <w:rsid w:val="0006311D"/>
    <w:rsid w:val="000649A8"/>
    <w:rsid w:val="00064DA1"/>
    <w:rsid w:val="000650A4"/>
    <w:rsid w:val="00065260"/>
    <w:rsid w:val="0006601D"/>
    <w:rsid w:val="00066218"/>
    <w:rsid w:val="000665BB"/>
    <w:rsid w:val="00070CF4"/>
    <w:rsid w:val="00071614"/>
    <w:rsid w:val="0007284F"/>
    <w:rsid w:val="00073369"/>
    <w:rsid w:val="0007351B"/>
    <w:rsid w:val="0007563A"/>
    <w:rsid w:val="00075909"/>
    <w:rsid w:val="00075AF5"/>
    <w:rsid w:val="00075DF5"/>
    <w:rsid w:val="00075F55"/>
    <w:rsid w:val="00076252"/>
    <w:rsid w:val="00077504"/>
    <w:rsid w:val="0008092D"/>
    <w:rsid w:val="0008176E"/>
    <w:rsid w:val="000818DF"/>
    <w:rsid w:val="00081B2D"/>
    <w:rsid w:val="0008241C"/>
    <w:rsid w:val="000824B3"/>
    <w:rsid w:val="0008295C"/>
    <w:rsid w:val="000844EF"/>
    <w:rsid w:val="00086614"/>
    <w:rsid w:val="00087036"/>
    <w:rsid w:val="000879C3"/>
    <w:rsid w:val="00090AB2"/>
    <w:rsid w:val="00090E64"/>
    <w:rsid w:val="00091AB8"/>
    <w:rsid w:val="00092911"/>
    <w:rsid w:val="00094523"/>
    <w:rsid w:val="0009683E"/>
    <w:rsid w:val="00096E56"/>
    <w:rsid w:val="00097867"/>
    <w:rsid w:val="000A0C92"/>
    <w:rsid w:val="000A13F4"/>
    <w:rsid w:val="000A1EC8"/>
    <w:rsid w:val="000A2062"/>
    <w:rsid w:val="000A2552"/>
    <w:rsid w:val="000A28D2"/>
    <w:rsid w:val="000A41D8"/>
    <w:rsid w:val="000A4866"/>
    <w:rsid w:val="000A51D8"/>
    <w:rsid w:val="000A5898"/>
    <w:rsid w:val="000B0DE1"/>
    <w:rsid w:val="000B2387"/>
    <w:rsid w:val="000B2DC8"/>
    <w:rsid w:val="000B396B"/>
    <w:rsid w:val="000B3BAD"/>
    <w:rsid w:val="000B510F"/>
    <w:rsid w:val="000B60D8"/>
    <w:rsid w:val="000B7A5B"/>
    <w:rsid w:val="000C0BBC"/>
    <w:rsid w:val="000C148C"/>
    <w:rsid w:val="000C1758"/>
    <w:rsid w:val="000C29DD"/>
    <w:rsid w:val="000C2A97"/>
    <w:rsid w:val="000C2E47"/>
    <w:rsid w:val="000C325C"/>
    <w:rsid w:val="000C38C4"/>
    <w:rsid w:val="000C3926"/>
    <w:rsid w:val="000C3F36"/>
    <w:rsid w:val="000C4E43"/>
    <w:rsid w:val="000C6950"/>
    <w:rsid w:val="000C7D8B"/>
    <w:rsid w:val="000D030A"/>
    <w:rsid w:val="000D0453"/>
    <w:rsid w:val="000D0F56"/>
    <w:rsid w:val="000D1470"/>
    <w:rsid w:val="000D1D88"/>
    <w:rsid w:val="000D2DFB"/>
    <w:rsid w:val="000D2E6D"/>
    <w:rsid w:val="000D3FDB"/>
    <w:rsid w:val="000D4313"/>
    <w:rsid w:val="000D44C7"/>
    <w:rsid w:val="000D495B"/>
    <w:rsid w:val="000D522E"/>
    <w:rsid w:val="000D6C1D"/>
    <w:rsid w:val="000E0937"/>
    <w:rsid w:val="000E1199"/>
    <w:rsid w:val="000E143A"/>
    <w:rsid w:val="000E1E2E"/>
    <w:rsid w:val="000E3731"/>
    <w:rsid w:val="000E5500"/>
    <w:rsid w:val="000E5939"/>
    <w:rsid w:val="000E720B"/>
    <w:rsid w:val="000E7A1E"/>
    <w:rsid w:val="000F0914"/>
    <w:rsid w:val="000F0DED"/>
    <w:rsid w:val="000F2CB2"/>
    <w:rsid w:val="000F3661"/>
    <w:rsid w:val="000F3B7E"/>
    <w:rsid w:val="000F559F"/>
    <w:rsid w:val="000F775A"/>
    <w:rsid w:val="000F7BEA"/>
    <w:rsid w:val="001006E1"/>
    <w:rsid w:val="00100C16"/>
    <w:rsid w:val="00101F38"/>
    <w:rsid w:val="00102895"/>
    <w:rsid w:val="0010643E"/>
    <w:rsid w:val="00106577"/>
    <w:rsid w:val="00106642"/>
    <w:rsid w:val="00106A2F"/>
    <w:rsid w:val="00107A21"/>
    <w:rsid w:val="0011037B"/>
    <w:rsid w:val="00111639"/>
    <w:rsid w:val="00111D9B"/>
    <w:rsid w:val="00113AC4"/>
    <w:rsid w:val="001152D3"/>
    <w:rsid w:val="00116B61"/>
    <w:rsid w:val="00116E65"/>
    <w:rsid w:val="00117E56"/>
    <w:rsid w:val="0012006B"/>
    <w:rsid w:val="00120702"/>
    <w:rsid w:val="00122038"/>
    <w:rsid w:val="001226CD"/>
    <w:rsid w:val="001235AD"/>
    <w:rsid w:val="001236BE"/>
    <w:rsid w:val="0012443B"/>
    <w:rsid w:val="0012479E"/>
    <w:rsid w:val="001247AD"/>
    <w:rsid w:val="0012480D"/>
    <w:rsid w:val="00124C60"/>
    <w:rsid w:val="00124EC5"/>
    <w:rsid w:val="001276A0"/>
    <w:rsid w:val="00130F04"/>
    <w:rsid w:val="00131F00"/>
    <w:rsid w:val="001328A2"/>
    <w:rsid w:val="00133209"/>
    <w:rsid w:val="00135CA6"/>
    <w:rsid w:val="00135D9A"/>
    <w:rsid w:val="00135DD0"/>
    <w:rsid w:val="00136242"/>
    <w:rsid w:val="00137976"/>
    <w:rsid w:val="0014026F"/>
    <w:rsid w:val="0014059D"/>
    <w:rsid w:val="00141E36"/>
    <w:rsid w:val="00142083"/>
    <w:rsid w:val="0014299D"/>
    <w:rsid w:val="0014397E"/>
    <w:rsid w:val="00143C79"/>
    <w:rsid w:val="00143FA6"/>
    <w:rsid w:val="00145299"/>
    <w:rsid w:val="0014541E"/>
    <w:rsid w:val="0014571F"/>
    <w:rsid w:val="00145E0C"/>
    <w:rsid w:val="00146514"/>
    <w:rsid w:val="00147C10"/>
    <w:rsid w:val="00147CAE"/>
    <w:rsid w:val="001507F6"/>
    <w:rsid w:val="0015125B"/>
    <w:rsid w:val="00151827"/>
    <w:rsid w:val="001525EC"/>
    <w:rsid w:val="001530B0"/>
    <w:rsid w:val="0015336B"/>
    <w:rsid w:val="001550B5"/>
    <w:rsid w:val="001558AE"/>
    <w:rsid w:val="00156570"/>
    <w:rsid w:val="00156EB0"/>
    <w:rsid w:val="00160030"/>
    <w:rsid w:val="00160749"/>
    <w:rsid w:val="00161473"/>
    <w:rsid w:val="00162AC4"/>
    <w:rsid w:val="00164DE6"/>
    <w:rsid w:val="0016717F"/>
    <w:rsid w:val="001675F7"/>
    <w:rsid w:val="00170359"/>
    <w:rsid w:val="0017038A"/>
    <w:rsid w:val="001708FE"/>
    <w:rsid w:val="00171431"/>
    <w:rsid w:val="00172EB7"/>
    <w:rsid w:val="00173B02"/>
    <w:rsid w:val="001755AD"/>
    <w:rsid w:val="00175A72"/>
    <w:rsid w:val="0017621D"/>
    <w:rsid w:val="00176CE4"/>
    <w:rsid w:val="001801E9"/>
    <w:rsid w:val="001805CA"/>
    <w:rsid w:val="00180C62"/>
    <w:rsid w:val="00181590"/>
    <w:rsid w:val="00182D5A"/>
    <w:rsid w:val="00183004"/>
    <w:rsid w:val="00183284"/>
    <w:rsid w:val="00184857"/>
    <w:rsid w:val="0018499D"/>
    <w:rsid w:val="00186077"/>
    <w:rsid w:val="0018666B"/>
    <w:rsid w:val="00186A1E"/>
    <w:rsid w:val="00187A98"/>
    <w:rsid w:val="001905F3"/>
    <w:rsid w:val="00190FA0"/>
    <w:rsid w:val="00191668"/>
    <w:rsid w:val="001919DF"/>
    <w:rsid w:val="001924A3"/>
    <w:rsid w:val="00192C6F"/>
    <w:rsid w:val="00193630"/>
    <w:rsid w:val="00193E0A"/>
    <w:rsid w:val="00193F0B"/>
    <w:rsid w:val="00194E28"/>
    <w:rsid w:val="00194EBB"/>
    <w:rsid w:val="00195F82"/>
    <w:rsid w:val="001965BC"/>
    <w:rsid w:val="00197174"/>
    <w:rsid w:val="0019730D"/>
    <w:rsid w:val="0019771B"/>
    <w:rsid w:val="001A07FE"/>
    <w:rsid w:val="001A3347"/>
    <w:rsid w:val="001A3AFB"/>
    <w:rsid w:val="001A45C7"/>
    <w:rsid w:val="001A46AA"/>
    <w:rsid w:val="001A4717"/>
    <w:rsid w:val="001A6BA3"/>
    <w:rsid w:val="001B07BA"/>
    <w:rsid w:val="001B0C54"/>
    <w:rsid w:val="001B1097"/>
    <w:rsid w:val="001B1522"/>
    <w:rsid w:val="001B1C2D"/>
    <w:rsid w:val="001B20F7"/>
    <w:rsid w:val="001B2603"/>
    <w:rsid w:val="001B2811"/>
    <w:rsid w:val="001B3823"/>
    <w:rsid w:val="001B41F8"/>
    <w:rsid w:val="001B465F"/>
    <w:rsid w:val="001B52E8"/>
    <w:rsid w:val="001B5E76"/>
    <w:rsid w:val="001B6142"/>
    <w:rsid w:val="001B64C7"/>
    <w:rsid w:val="001B6AA0"/>
    <w:rsid w:val="001B6C20"/>
    <w:rsid w:val="001B755B"/>
    <w:rsid w:val="001C04D0"/>
    <w:rsid w:val="001C2407"/>
    <w:rsid w:val="001C3A10"/>
    <w:rsid w:val="001C4AE9"/>
    <w:rsid w:val="001C6A5F"/>
    <w:rsid w:val="001C7233"/>
    <w:rsid w:val="001C7526"/>
    <w:rsid w:val="001C7FCE"/>
    <w:rsid w:val="001D05C6"/>
    <w:rsid w:val="001D07E6"/>
    <w:rsid w:val="001D16B6"/>
    <w:rsid w:val="001D1B37"/>
    <w:rsid w:val="001D2374"/>
    <w:rsid w:val="001D4E14"/>
    <w:rsid w:val="001D632E"/>
    <w:rsid w:val="001D65ED"/>
    <w:rsid w:val="001D69FA"/>
    <w:rsid w:val="001D7277"/>
    <w:rsid w:val="001E0FE5"/>
    <w:rsid w:val="001E3C04"/>
    <w:rsid w:val="001E4CA5"/>
    <w:rsid w:val="001E50EF"/>
    <w:rsid w:val="001E5214"/>
    <w:rsid w:val="001E5F30"/>
    <w:rsid w:val="001E6391"/>
    <w:rsid w:val="001E65C2"/>
    <w:rsid w:val="001E6B23"/>
    <w:rsid w:val="001E7EA2"/>
    <w:rsid w:val="001F0D3F"/>
    <w:rsid w:val="001F147C"/>
    <w:rsid w:val="001F15E2"/>
    <w:rsid w:val="001F20BB"/>
    <w:rsid w:val="001F22FE"/>
    <w:rsid w:val="001F349D"/>
    <w:rsid w:val="001F3B5C"/>
    <w:rsid w:val="001F4FEC"/>
    <w:rsid w:val="001F690E"/>
    <w:rsid w:val="001F739B"/>
    <w:rsid w:val="001F76B6"/>
    <w:rsid w:val="001F7AE2"/>
    <w:rsid w:val="00201402"/>
    <w:rsid w:val="00201842"/>
    <w:rsid w:val="002031AA"/>
    <w:rsid w:val="0020400E"/>
    <w:rsid w:val="0020414D"/>
    <w:rsid w:val="00204ADF"/>
    <w:rsid w:val="00204F29"/>
    <w:rsid w:val="002051C1"/>
    <w:rsid w:val="00205435"/>
    <w:rsid w:val="002054C6"/>
    <w:rsid w:val="002055E2"/>
    <w:rsid w:val="00205881"/>
    <w:rsid w:val="00205F28"/>
    <w:rsid w:val="00206A2B"/>
    <w:rsid w:val="00210E1F"/>
    <w:rsid w:val="002119A9"/>
    <w:rsid w:val="0021347D"/>
    <w:rsid w:val="00215F6E"/>
    <w:rsid w:val="00216F61"/>
    <w:rsid w:val="00223B9B"/>
    <w:rsid w:val="00225F8C"/>
    <w:rsid w:val="002265D6"/>
    <w:rsid w:val="00226860"/>
    <w:rsid w:val="0023075E"/>
    <w:rsid w:val="0023097F"/>
    <w:rsid w:val="002314B0"/>
    <w:rsid w:val="00231852"/>
    <w:rsid w:val="00231A79"/>
    <w:rsid w:val="00231C93"/>
    <w:rsid w:val="002321DB"/>
    <w:rsid w:val="00233634"/>
    <w:rsid w:val="00233900"/>
    <w:rsid w:val="00233BF6"/>
    <w:rsid w:val="002348F7"/>
    <w:rsid w:val="00234F0F"/>
    <w:rsid w:val="00236576"/>
    <w:rsid w:val="00236C71"/>
    <w:rsid w:val="00237197"/>
    <w:rsid w:val="0023740D"/>
    <w:rsid w:val="0023760F"/>
    <w:rsid w:val="00237DAB"/>
    <w:rsid w:val="00240690"/>
    <w:rsid w:val="00240BBE"/>
    <w:rsid w:val="00240D5C"/>
    <w:rsid w:val="00242AA9"/>
    <w:rsid w:val="00242B86"/>
    <w:rsid w:val="00242C75"/>
    <w:rsid w:val="0024332F"/>
    <w:rsid w:val="00243C80"/>
    <w:rsid w:val="00245925"/>
    <w:rsid w:val="00245C91"/>
    <w:rsid w:val="00246C71"/>
    <w:rsid w:val="00246F53"/>
    <w:rsid w:val="002478EE"/>
    <w:rsid w:val="00247F70"/>
    <w:rsid w:val="0025056B"/>
    <w:rsid w:val="00250E49"/>
    <w:rsid w:val="00252DEB"/>
    <w:rsid w:val="002557B6"/>
    <w:rsid w:val="002562EE"/>
    <w:rsid w:val="00256AA4"/>
    <w:rsid w:val="0025718F"/>
    <w:rsid w:val="00257649"/>
    <w:rsid w:val="00260359"/>
    <w:rsid w:val="00260EC5"/>
    <w:rsid w:val="00261EBD"/>
    <w:rsid w:val="00262B6F"/>
    <w:rsid w:val="002644A7"/>
    <w:rsid w:val="00265CEA"/>
    <w:rsid w:val="00267F9A"/>
    <w:rsid w:val="00270256"/>
    <w:rsid w:val="002729E8"/>
    <w:rsid w:val="00273D32"/>
    <w:rsid w:val="0027563B"/>
    <w:rsid w:val="00275F42"/>
    <w:rsid w:val="00282A2B"/>
    <w:rsid w:val="00282F7B"/>
    <w:rsid w:val="0028567B"/>
    <w:rsid w:val="002903E0"/>
    <w:rsid w:val="00290D61"/>
    <w:rsid w:val="00291C5B"/>
    <w:rsid w:val="0029251C"/>
    <w:rsid w:val="0029265F"/>
    <w:rsid w:val="00293ABB"/>
    <w:rsid w:val="00293E2B"/>
    <w:rsid w:val="002960B1"/>
    <w:rsid w:val="002963A3"/>
    <w:rsid w:val="00297F81"/>
    <w:rsid w:val="002A2A6C"/>
    <w:rsid w:val="002A3168"/>
    <w:rsid w:val="002A34C7"/>
    <w:rsid w:val="002A3B3E"/>
    <w:rsid w:val="002A3B97"/>
    <w:rsid w:val="002A3C3B"/>
    <w:rsid w:val="002A6974"/>
    <w:rsid w:val="002A6D4D"/>
    <w:rsid w:val="002A6F07"/>
    <w:rsid w:val="002B0757"/>
    <w:rsid w:val="002B0AB1"/>
    <w:rsid w:val="002B1636"/>
    <w:rsid w:val="002B1971"/>
    <w:rsid w:val="002B1A74"/>
    <w:rsid w:val="002B2493"/>
    <w:rsid w:val="002B2823"/>
    <w:rsid w:val="002B296B"/>
    <w:rsid w:val="002B2E60"/>
    <w:rsid w:val="002B34F8"/>
    <w:rsid w:val="002B3ADA"/>
    <w:rsid w:val="002B4035"/>
    <w:rsid w:val="002B4592"/>
    <w:rsid w:val="002B4C05"/>
    <w:rsid w:val="002B5614"/>
    <w:rsid w:val="002B58AC"/>
    <w:rsid w:val="002B6A05"/>
    <w:rsid w:val="002B783F"/>
    <w:rsid w:val="002B7E01"/>
    <w:rsid w:val="002C16D1"/>
    <w:rsid w:val="002C284C"/>
    <w:rsid w:val="002C36B4"/>
    <w:rsid w:val="002C51C1"/>
    <w:rsid w:val="002C7941"/>
    <w:rsid w:val="002D1A01"/>
    <w:rsid w:val="002D1FAA"/>
    <w:rsid w:val="002D26B1"/>
    <w:rsid w:val="002D298B"/>
    <w:rsid w:val="002D31D1"/>
    <w:rsid w:val="002D3668"/>
    <w:rsid w:val="002D3D2C"/>
    <w:rsid w:val="002D3E22"/>
    <w:rsid w:val="002D3F73"/>
    <w:rsid w:val="002D4997"/>
    <w:rsid w:val="002D4E9A"/>
    <w:rsid w:val="002D52AA"/>
    <w:rsid w:val="002D730F"/>
    <w:rsid w:val="002D75E7"/>
    <w:rsid w:val="002E097A"/>
    <w:rsid w:val="002E1118"/>
    <w:rsid w:val="002E2D19"/>
    <w:rsid w:val="002E2D21"/>
    <w:rsid w:val="002E2F3F"/>
    <w:rsid w:val="002E3BD9"/>
    <w:rsid w:val="002E479F"/>
    <w:rsid w:val="002E4E54"/>
    <w:rsid w:val="002E56EC"/>
    <w:rsid w:val="002E5BF4"/>
    <w:rsid w:val="002E5F3D"/>
    <w:rsid w:val="002E63AB"/>
    <w:rsid w:val="002E667E"/>
    <w:rsid w:val="002F066A"/>
    <w:rsid w:val="002F087D"/>
    <w:rsid w:val="002F1095"/>
    <w:rsid w:val="002F2940"/>
    <w:rsid w:val="002F4A39"/>
    <w:rsid w:val="002F5BA7"/>
    <w:rsid w:val="002F60C0"/>
    <w:rsid w:val="002F67EA"/>
    <w:rsid w:val="002F6965"/>
    <w:rsid w:val="002F74AB"/>
    <w:rsid w:val="002F7E08"/>
    <w:rsid w:val="00301F75"/>
    <w:rsid w:val="0030219A"/>
    <w:rsid w:val="0030246C"/>
    <w:rsid w:val="0030447E"/>
    <w:rsid w:val="00305F6B"/>
    <w:rsid w:val="003062C9"/>
    <w:rsid w:val="00307AC9"/>
    <w:rsid w:val="00310022"/>
    <w:rsid w:val="00310629"/>
    <w:rsid w:val="00311497"/>
    <w:rsid w:val="00311B81"/>
    <w:rsid w:val="00312B93"/>
    <w:rsid w:val="00312E6A"/>
    <w:rsid w:val="00312F5A"/>
    <w:rsid w:val="003131F1"/>
    <w:rsid w:val="003131F9"/>
    <w:rsid w:val="00313351"/>
    <w:rsid w:val="00313CBA"/>
    <w:rsid w:val="00315BFD"/>
    <w:rsid w:val="00316627"/>
    <w:rsid w:val="00316F60"/>
    <w:rsid w:val="00316F96"/>
    <w:rsid w:val="003172A1"/>
    <w:rsid w:val="00317835"/>
    <w:rsid w:val="00320097"/>
    <w:rsid w:val="0032271D"/>
    <w:rsid w:val="0032277D"/>
    <w:rsid w:val="00322985"/>
    <w:rsid w:val="00323378"/>
    <w:rsid w:val="0032443B"/>
    <w:rsid w:val="0032482B"/>
    <w:rsid w:val="00325992"/>
    <w:rsid w:val="00330345"/>
    <w:rsid w:val="00330628"/>
    <w:rsid w:val="00330F0D"/>
    <w:rsid w:val="00332611"/>
    <w:rsid w:val="00332FE4"/>
    <w:rsid w:val="0033373D"/>
    <w:rsid w:val="00333FFF"/>
    <w:rsid w:val="003340EF"/>
    <w:rsid w:val="00335A63"/>
    <w:rsid w:val="0033684C"/>
    <w:rsid w:val="003409B8"/>
    <w:rsid w:val="00341D9E"/>
    <w:rsid w:val="003423F4"/>
    <w:rsid w:val="0034278A"/>
    <w:rsid w:val="00343278"/>
    <w:rsid w:val="003442B5"/>
    <w:rsid w:val="00344ADA"/>
    <w:rsid w:val="00345862"/>
    <w:rsid w:val="0034603F"/>
    <w:rsid w:val="0034728A"/>
    <w:rsid w:val="0034729E"/>
    <w:rsid w:val="00350B75"/>
    <w:rsid w:val="003519D3"/>
    <w:rsid w:val="00351BC3"/>
    <w:rsid w:val="00352C59"/>
    <w:rsid w:val="00353DA5"/>
    <w:rsid w:val="00357488"/>
    <w:rsid w:val="00357B87"/>
    <w:rsid w:val="00357D56"/>
    <w:rsid w:val="0036164F"/>
    <w:rsid w:val="00361763"/>
    <w:rsid w:val="0036288C"/>
    <w:rsid w:val="00362BD6"/>
    <w:rsid w:val="00363D6E"/>
    <w:rsid w:val="003644B9"/>
    <w:rsid w:val="0036475C"/>
    <w:rsid w:val="00364C21"/>
    <w:rsid w:val="003651F3"/>
    <w:rsid w:val="0036668E"/>
    <w:rsid w:val="003672B0"/>
    <w:rsid w:val="00367778"/>
    <w:rsid w:val="00367E16"/>
    <w:rsid w:val="00370F8C"/>
    <w:rsid w:val="00371259"/>
    <w:rsid w:val="003727ED"/>
    <w:rsid w:val="00372E8C"/>
    <w:rsid w:val="00373EB6"/>
    <w:rsid w:val="003740AE"/>
    <w:rsid w:val="0037451D"/>
    <w:rsid w:val="0037572E"/>
    <w:rsid w:val="00375C15"/>
    <w:rsid w:val="003760B7"/>
    <w:rsid w:val="00376C47"/>
    <w:rsid w:val="00377D68"/>
    <w:rsid w:val="0038094C"/>
    <w:rsid w:val="003814F1"/>
    <w:rsid w:val="00381F1A"/>
    <w:rsid w:val="00383B72"/>
    <w:rsid w:val="00386FF6"/>
    <w:rsid w:val="0039029B"/>
    <w:rsid w:val="00390A35"/>
    <w:rsid w:val="00390B7F"/>
    <w:rsid w:val="00390BEF"/>
    <w:rsid w:val="003914DF"/>
    <w:rsid w:val="003925F4"/>
    <w:rsid w:val="00392794"/>
    <w:rsid w:val="00393CB2"/>
    <w:rsid w:val="003946D2"/>
    <w:rsid w:val="003958B0"/>
    <w:rsid w:val="00396452"/>
    <w:rsid w:val="00396705"/>
    <w:rsid w:val="00396C59"/>
    <w:rsid w:val="00397394"/>
    <w:rsid w:val="003A011B"/>
    <w:rsid w:val="003A0597"/>
    <w:rsid w:val="003A11C7"/>
    <w:rsid w:val="003A2265"/>
    <w:rsid w:val="003A24C6"/>
    <w:rsid w:val="003A2732"/>
    <w:rsid w:val="003A2CC5"/>
    <w:rsid w:val="003A2E56"/>
    <w:rsid w:val="003A3BFB"/>
    <w:rsid w:val="003A3C46"/>
    <w:rsid w:val="003A49F6"/>
    <w:rsid w:val="003A4F5B"/>
    <w:rsid w:val="003A5CBE"/>
    <w:rsid w:val="003A5E72"/>
    <w:rsid w:val="003A60B1"/>
    <w:rsid w:val="003A64B5"/>
    <w:rsid w:val="003A6DDA"/>
    <w:rsid w:val="003A7366"/>
    <w:rsid w:val="003A737A"/>
    <w:rsid w:val="003A77A5"/>
    <w:rsid w:val="003B2A55"/>
    <w:rsid w:val="003B34D7"/>
    <w:rsid w:val="003B5152"/>
    <w:rsid w:val="003B5769"/>
    <w:rsid w:val="003B6013"/>
    <w:rsid w:val="003B63F0"/>
    <w:rsid w:val="003C0863"/>
    <w:rsid w:val="003C22FB"/>
    <w:rsid w:val="003C2B39"/>
    <w:rsid w:val="003C2D10"/>
    <w:rsid w:val="003C3057"/>
    <w:rsid w:val="003C30A8"/>
    <w:rsid w:val="003C34EE"/>
    <w:rsid w:val="003C394C"/>
    <w:rsid w:val="003C3ED2"/>
    <w:rsid w:val="003C422A"/>
    <w:rsid w:val="003C4EEC"/>
    <w:rsid w:val="003C500A"/>
    <w:rsid w:val="003C5209"/>
    <w:rsid w:val="003C568C"/>
    <w:rsid w:val="003C5898"/>
    <w:rsid w:val="003C5A1A"/>
    <w:rsid w:val="003C7692"/>
    <w:rsid w:val="003C78BA"/>
    <w:rsid w:val="003C7D35"/>
    <w:rsid w:val="003D2D0C"/>
    <w:rsid w:val="003D3125"/>
    <w:rsid w:val="003D3B01"/>
    <w:rsid w:val="003D3F9C"/>
    <w:rsid w:val="003D441D"/>
    <w:rsid w:val="003D47BF"/>
    <w:rsid w:val="003D5851"/>
    <w:rsid w:val="003D5CD2"/>
    <w:rsid w:val="003D73E3"/>
    <w:rsid w:val="003D7631"/>
    <w:rsid w:val="003D7785"/>
    <w:rsid w:val="003D7C12"/>
    <w:rsid w:val="003E039C"/>
    <w:rsid w:val="003E0C03"/>
    <w:rsid w:val="003E21DE"/>
    <w:rsid w:val="003E258A"/>
    <w:rsid w:val="003E2F44"/>
    <w:rsid w:val="003E39E4"/>
    <w:rsid w:val="003E3EEA"/>
    <w:rsid w:val="003E51B2"/>
    <w:rsid w:val="003E5243"/>
    <w:rsid w:val="003E52FA"/>
    <w:rsid w:val="003E559D"/>
    <w:rsid w:val="003E5FA5"/>
    <w:rsid w:val="003E6D8D"/>
    <w:rsid w:val="003E6F2B"/>
    <w:rsid w:val="003E75BC"/>
    <w:rsid w:val="003E7889"/>
    <w:rsid w:val="003E7EB9"/>
    <w:rsid w:val="003F21BB"/>
    <w:rsid w:val="003F349A"/>
    <w:rsid w:val="003F3626"/>
    <w:rsid w:val="003F37B4"/>
    <w:rsid w:val="003F39CD"/>
    <w:rsid w:val="003F61BB"/>
    <w:rsid w:val="003F6404"/>
    <w:rsid w:val="003F64CF"/>
    <w:rsid w:val="003F6559"/>
    <w:rsid w:val="003F6A12"/>
    <w:rsid w:val="003F6E77"/>
    <w:rsid w:val="003F717D"/>
    <w:rsid w:val="003F728B"/>
    <w:rsid w:val="00400E2B"/>
    <w:rsid w:val="00402A3C"/>
    <w:rsid w:val="00402B9C"/>
    <w:rsid w:val="00402E45"/>
    <w:rsid w:val="00403121"/>
    <w:rsid w:val="004033E2"/>
    <w:rsid w:val="00404041"/>
    <w:rsid w:val="00404384"/>
    <w:rsid w:val="0040590F"/>
    <w:rsid w:val="00405ADD"/>
    <w:rsid w:val="00405E9B"/>
    <w:rsid w:val="004072A6"/>
    <w:rsid w:val="00410447"/>
    <w:rsid w:val="004108D2"/>
    <w:rsid w:val="004118D4"/>
    <w:rsid w:val="00413BEF"/>
    <w:rsid w:val="004145FD"/>
    <w:rsid w:val="00415548"/>
    <w:rsid w:val="004166B6"/>
    <w:rsid w:val="0041692E"/>
    <w:rsid w:val="0042154B"/>
    <w:rsid w:val="004216F1"/>
    <w:rsid w:val="00422701"/>
    <w:rsid w:val="00422AEA"/>
    <w:rsid w:val="004230BA"/>
    <w:rsid w:val="00423D36"/>
    <w:rsid w:val="00424BE9"/>
    <w:rsid w:val="004261CF"/>
    <w:rsid w:val="00426B67"/>
    <w:rsid w:val="00426DA9"/>
    <w:rsid w:val="00427B73"/>
    <w:rsid w:val="00427E99"/>
    <w:rsid w:val="004305AF"/>
    <w:rsid w:val="00431C56"/>
    <w:rsid w:val="00431F1A"/>
    <w:rsid w:val="004325E1"/>
    <w:rsid w:val="00432E93"/>
    <w:rsid w:val="004333D2"/>
    <w:rsid w:val="0043344C"/>
    <w:rsid w:val="004338A6"/>
    <w:rsid w:val="004341DD"/>
    <w:rsid w:val="00436C62"/>
    <w:rsid w:val="004406C7"/>
    <w:rsid w:val="004407AD"/>
    <w:rsid w:val="004408CF"/>
    <w:rsid w:val="00440AE6"/>
    <w:rsid w:val="00442816"/>
    <w:rsid w:val="00442A18"/>
    <w:rsid w:val="004452A9"/>
    <w:rsid w:val="00445BC0"/>
    <w:rsid w:val="004468E9"/>
    <w:rsid w:val="00446F92"/>
    <w:rsid w:val="00447686"/>
    <w:rsid w:val="0045018E"/>
    <w:rsid w:val="00453766"/>
    <w:rsid w:val="00453AF9"/>
    <w:rsid w:val="00453F74"/>
    <w:rsid w:val="00454002"/>
    <w:rsid w:val="00454355"/>
    <w:rsid w:val="00455418"/>
    <w:rsid w:val="004554C0"/>
    <w:rsid w:val="00455CCB"/>
    <w:rsid w:val="00455E75"/>
    <w:rsid w:val="0045649F"/>
    <w:rsid w:val="00456F8E"/>
    <w:rsid w:val="00457306"/>
    <w:rsid w:val="00457FAD"/>
    <w:rsid w:val="004604DB"/>
    <w:rsid w:val="00461CA1"/>
    <w:rsid w:val="00463D46"/>
    <w:rsid w:val="00464974"/>
    <w:rsid w:val="00465F57"/>
    <w:rsid w:val="00466231"/>
    <w:rsid w:val="0046656F"/>
    <w:rsid w:val="00466EFA"/>
    <w:rsid w:val="00467D63"/>
    <w:rsid w:val="004705AB"/>
    <w:rsid w:val="00471ECC"/>
    <w:rsid w:val="00472A2C"/>
    <w:rsid w:val="0047409E"/>
    <w:rsid w:val="004752AB"/>
    <w:rsid w:val="004753DB"/>
    <w:rsid w:val="00475746"/>
    <w:rsid w:val="004761C6"/>
    <w:rsid w:val="0047686B"/>
    <w:rsid w:val="0047732B"/>
    <w:rsid w:val="00477EDE"/>
    <w:rsid w:val="00480213"/>
    <w:rsid w:val="00480C31"/>
    <w:rsid w:val="004833C1"/>
    <w:rsid w:val="004837A4"/>
    <w:rsid w:val="004840AF"/>
    <w:rsid w:val="00484CF6"/>
    <w:rsid w:val="00485B07"/>
    <w:rsid w:val="004863FD"/>
    <w:rsid w:val="004867D7"/>
    <w:rsid w:val="0048770E"/>
    <w:rsid w:val="004877D9"/>
    <w:rsid w:val="004879C9"/>
    <w:rsid w:val="00487CC5"/>
    <w:rsid w:val="00490152"/>
    <w:rsid w:val="00490599"/>
    <w:rsid w:val="00490BF3"/>
    <w:rsid w:val="00490DCE"/>
    <w:rsid w:val="00491BE7"/>
    <w:rsid w:val="00491D61"/>
    <w:rsid w:val="00492795"/>
    <w:rsid w:val="00493516"/>
    <w:rsid w:val="004943F6"/>
    <w:rsid w:val="004948D7"/>
    <w:rsid w:val="0049554A"/>
    <w:rsid w:val="00495FD8"/>
    <w:rsid w:val="004A01CB"/>
    <w:rsid w:val="004A1B31"/>
    <w:rsid w:val="004A1BB0"/>
    <w:rsid w:val="004A1E87"/>
    <w:rsid w:val="004A231E"/>
    <w:rsid w:val="004A2D58"/>
    <w:rsid w:val="004A3C98"/>
    <w:rsid w:val="004A54A4"/>
    <w:rsid w:val="004A6C2B"/>
    <w:rsid w:val="004B026A"/>
    <w:rsid w:val="004B11F5"/>
    <w:rsid w:val="004B387F"/>
    <w:rsid w:val="004B4436"/>
    <w:rsid w:val="004B44FD"/>
    <w:rsid w:val="004B4B24"/>
    <w:rsid w:val="004B5FFE"/>
    <w:rsid w:val="004B75EA"/>
    <w:rsid w:val="004B76ED"/>
    <w:rsid w:val="004B7CB2"/>
    <w:rsid w:val="004C0B49"/>
    <w:rsid w:val="004C0E04"/>
    <w:rsid w:val="004C223D"/>
    <w:rsid w:val="004C24DE"/>
    <w:rsid w:val="004C299F"/>
    <w:rsid w:val="004C3F93"/>
    <w:rsid w:val="004C448C"/>
    <w:rsid w:val="004C511A"/>
    <w:rsid w:val="004C58AC"/>
    <w:rsid w:val="004C6811"/>
    <w:rsid w:val="004C69D9"/>
    <w:rsid w:val="004C7C3C"/>
    <w:rsid w:val="004C7F59"/>
    <w:rsid w:val="004D14EA"/>
    <w:rsid w:val="004D24F9"/>
    <w:rsid w:val="004D2B6B"/>
    <w:rsid w:val="004D2FC9"/>
    <w:rsid w:val="004D4406"/>
    <w:rsid w:val="004D47CC"/>
    <w:rsid w:val="004D4C3F"/>
    <w:rsid w:val="004D5099"/>
    <w:rsid w:val="004D546D"/>
    <w:rsid w:val="004D5B80"/>
    <w:rsid w:val="004D722A"/>
    <w:rsid w:val="004E1473"/>
    <w:rsid w:val="004E1623"/>
    <w:rsid w:val="004E2F90"/>
    <w:rsid w:val="004E51AD"/>
    <w:rsid w:val="004E586C"/>
    <w:rsid w:val="004E5A12"/>
    <w:rsid w:val="004E6112"/>
    <w:rsid w:val="004E76E8"/>
    <w:rsid w:val="004E7783"/>
    <w:rsid w:val="004E7AC0"/>
    <w:rsid w:val="004F01B1"/>
    <w:rsid w:val="004F059F"/>
    <w:rsid w:val="004F05E9"/>
    <w:rsid w:val="004F098F"/>
    <w:rsid w:val="004F0B53"/>
    <w:rsid w:val="004F0FFB"/>
    <w:rsid w:val="004F11F4"/>
    <w:rsid w:val="004F2058"/>
    <w:rsid w:val="004F340C"/>
    <w:rsid w:val="004F3FBA"/>
    <w:rsid w:val="004F406D"/>
    <w:rsid w:val="004F5A05"/>
    <w:rsid w:val="004F6AC5"/>
    <w:rsid w:val="004F6B1E"/>
    <w:rsid w:val="005001D0"/>
    <w:rsid w:val="005001D5"/>
    <w:rsid w:val="005007D2"/>
    <w:rsid w:val="00500B3F"/>
    <w:rsid w:val="00502997"/>
    <w:rsid w:val="00502E0B"/>
    <w:rsid w:val="005047E5"/>
    <w:rsid w:val="0050497F"/>
    <w:rsid w:val="00505220"/>
    <w:rsid w:val="00505BA0"/>
    <w:rsid w:val="00506348"/>
    <w:rsid w:val="0050658F"/>
    <w:rsid w:val="005068FB"/>
    <w:rsid w:val="00506C19"/>
    <w:rsid w:val="00507485"/>
    <w:rsid w:val="00507B9B"/>
    <w:rsid w:val="0051065D"/>
    <w:rsid w:val="00510694"/>
    <w:rsid w:val="00510D71"/>
    <w:rsid w:val="0051134F"/>
    <w:rsid w:val="00511E60"/>
    <w:rsid w:val="0051206C"/>
    <w:rsid w:val="005121A7"/>
    <w:rsid w:val="00513930"/>
    <w:rsid w:val="00514731"/>
    <w:rsid w:val="00514C71"/>
    <w:rsid w:val="00515CF7"/>
    <w:rsid w:val="00516ABA"/>
    <w:rsid w:val="00516D93"/>
    <w:rsid w:val="00517104"/>
    <w:rsid w:val="0051793D"/>
    <w:rsid w:val="00517FAB"/>
    <w:rsid w:val="00520261"/>
    <w:rsid w:val="0052144D"/>
    <w:rsid w:val="005216A1"/>
    <w:rsid w:val="0052205B"/>
    <w:rsid w:val="005221E1"/>
    <w:rsid w:val="005236AF"/>
    <w:rsid w:val="00523F92"/>
    <w:rsid w:val="0052471B"/>
    <w:rsid w:val="00524871"/>
    <w:rsid w:val="00525008"/>
    <w:rsid w:val="00525DC8"/>
    <w:rsid w:val="00526057"/>
    <w:rsid w:val="00526063"/>
    <w:rsid w:val="00526DF0"/>
    <w:rsid w:val="0053029D"/>
    <w:rsid w:val="00531705"/>
    <w:rsid w:val="005323E4"/>
    <w:rsid w:val="00532DC7"/>
    <w:rsid w:val="00533482"/>
    <w:rsid w:val="00533D03"/>
    <w:rsid w:val="0053463F"/>
    <w:rsid w:val="005367AF"/>
    <w:rsid w:val="00537710"/>
    <w:rsid w:val="0054096B"/>
    <w:rsid w:val="0054097A"/>
    <w:rsid w:val="005418BF"/>
    <w:rsid w:val="00541987"/>
    <w:rsid w:val="00541C37"/>
    <w:rsid w:val="00541D76"/>
    <w:rsid w:val="00543CB3"/>
    <w:rsid w:val="0054438F"/>
    <w:rsid w:val="00544D41"/>
    <w:rsid w:val="005466A9"/>
    <w:rsid w:val="005476F3"/>
    <w:rsid w:val="00547DDB"/>
    <w:rsid w:val="005505B7"/>
    <w:rsid w:val="00550661"/>
    <w:rsid w:val="00550814"/>
    <w:rsid w:val="00550ADE"/>
    <w:rsid w:val="005511FD"/>
    <w:rsid w:val="005519B3"/>
    <w:rsid w:val="00554558"/>
    <w:rsid w:val="0055743A"/>
    <w:rsid w:val="00557E35"/>
    <w:rsid w:val="00560F15"/>
    <w:rsid w:val="00560F78"/>
    <w:rsid w:val="005616DC"/>
    <w:rsid w:val="00561AD5"/>
    <w:rsid w:val="00561E85"/>
    <w:rsid w:val="005620BC"/>
    <w:rsid w:val="005624A8"/>
    <w:rsid w:val="00562C4A"/>
    <w:rsid w:val="00562F89"/>
    <w:rsid w:val="00564E41"/>
    <w:rsid w:val="005650BA"/>
    <w:rsid w:val="00565361"/>
    <w:rsid w:val="00565693"/>
    <w:rsid w:val="005673A8"/>
    <w:rsid w:val="00567911"/>
    <w:rsid w:val="005705AA"/>
    <w:rsid w:val="00572179"/>
    <w:rsid w:val="00572370"/>
    <w:rsid w:val="0057261F"/>
    <w:rsid w:val="005729B5"/>
    <w:rsid w:val="00573E55"/>
    <w:rsid w:val="005742DB"/>
    <w:rsid w:val="00574331"/>
    <w:rsid w:val="00574BEB"/>
    <w:rsid w:val="005752F7"/>
    <w:rsid w:val="00575479"/>
    <w:rsid w:val="00575543"/>
    <w:rsid w:val="00576386"/>
    <w:rsid w:val="00577384"/>
    <w:rsid w:val="00577B94"/>
    <w:rsid w:val="00577D61"/>
    <w:rsid w:val="00580A3E"/>
    <w:rsid w:val="00580C0F"/>
    <w:rsid w:val="00581898"/>
    <w:rsid w:val="00581D91"/>
    <w:rsid w:val="0058221B"/>
    <w:rsid w:val="00583167"/>
    <w:rsid w:val="0058395C"/>
    <w:rsid w:val="0058434C"/>
    <w:rsid w:val="0058608F"/>
    <w:rsid w:val="005868A3"/>
    <w:rsid w:val="005876CE"/>
    <w:rsid w:val="005877DC"/>
    <w:rsid w:val="00591602"/>
    <w:rsid w:val="005937BB"/>
    <w:rsid w:val="005942B1"/>
    <w:rsid w:val="00594354"/>
    <w:rsid w:val="005949C6"/>
    <w:rsid w:val="00594DB8"/>
    <w:rsid w:val="00595080"/>
    <w:rsid w:val="00595D2A"/>
    <w:rsid w:val="00597D1A"/>
    <w:rsid w:val="00597D8D"/>
    <w:rsid w:val="005A0301"/>
    <w:rsid w:val="005A0ED6"/>
    <w:rsid w:val="005A160B"/>
    <w:rsid w:val="005A1BDC"/>
    <w:rsid w:val="005A3A15"/>
    <w:rsid w:val="005A3DCA"/>
    <w:rsid w:val="005A41F2"/>
    <w:rsid w:val="005A4361"/>
    <w:rsid w:val="005A4A1B"/>
    <w:rsid w:val="005A4A3E"/>
    <w:rsid w:val="005A4F2E"/>
    <w:rsid w:val="005A4FC3"/>
    <w:rsid w:val="005A5CBF"/>
    <w:rsid w:val="005A760C"/>
    <w:rsid w:val="005A7B1B"/>
    <w:rsid w:val="005B0E10"/>
    <w:rsid w:val="005B1044"/>
    <w:rsid w:val="005B1928"/>
    <w:rsid w:val="005B2010"/>
    <w:rsid w:val="005B3EDF"/>
    <w:rsid w:val="005B5351"/>
    <w:rsid w:val="005B5D5E"/>
    <w:rsid w:val="005B6898"/>
    <w:rsid w:val="005B7F41"/>
    <w:rsid w:val="005C01C7"/>
    <w:rsid w:val="005C0774"/>
    <w:rsid w:val="005C0B4C"/>
    <w:rsid w:val="005C0F78"/>
    <w:rsid w:val="005C23B8"/>
    <w:rsid w:val="005C3172"/>
    <w:rsid w:val="005C3994"/>
    <w:rsid w:val="005C3F38"/>
    <w:rsid w:val="005C549B"/>
    <w:rsid w:val="005C5B79"/>
    <w:rsid w:val="005C6399"/>
    <w:rsid w:val="005C6803"/>
    <w:rsid w:val="005C7966"/>
    <w:rsid w:val="005D02E7"/>
    <w:rsid w:val="005D050F"/>
    <w:rsid w:val="005D207A"/>
    <w:rsid w:val="005D2A46"/>
    <w:rsid w:val="005D302A"/>
    <w:rsid w:val="005D47E9"/>
    <w:rsid w:val="005D5CBD"/>
    <w:rsid w:val="005D5DF9"/>
    <w:rsid w:val="005D675F"/>
    <w:rsid w:val="005D761D"/>
    <w:rsid w:val="005D7F61"/>
    <w:rsid w:val="005E01FC"/>
    <w:rsid w:val="005E0FB4"/>
    <w:rsid w:val="005E164A"/>
    <w:rsid w:val="005E1A33"/>
    <w:rsid w:val="005E1ECF"/>
    <w:rsid w:val="005E2184"/>
    <w:rsid w:val="005E4FCF"/>
    <w:rsid w:val="005E6BD3"/>
    <w:rsid w:val="005E7439"/>
    <w:rsid w:val="005F22D6"/>
    <w:rsid w:val="005F301D"/>
    <w:rsid w:val="005F3087"/>
    <w:rsid w:val="005F31CA"/>
    <w:rsid w:val="005F45CA"/>
    <w:rsid w:val="005F4D7B"/>
    <w:rsid w:val="005F609E"/>
    <w:rsid w:val="00600CA4"/>
    <w:rsid w:val="006022B2"/>
    <w:rsid w:val="00603C29"/>
    <w:rsid w:val="00603CD6"/>
    <w:rsid w:val="0060412B"/>
    <w:rsid w:val="00604AEC"/>
    <w:rsid w:val="00604C2C"/>
    <w:rsid w:val="00604ED2"/>
    <w:rsid w:val="006054F0"/>
    <w:rsid w:val="00605E88"/>
    <w:rsid w:val="00606F4C"/>
    <w:rsid w:val="00607EB3"/>
    <w:rsid w:val="0061070E"/>
    <w:rsid w:val="0061170C"/>
    <w:rsid w:val="006128E9"/>
    <w:rsid w:val="00616554"/>
    <w:rsid w:val="006165CE"/>
    <w:rsid w:val="00617E6D"/>
    <w:rsid w:val="006202D9"/>
    <w:rsid w:val="00620F9F"/>
    <w:rsid w:val="006215A9"/>
    <w:rsid w:val="00621EDA"/>
    <w:rsid w:val="006227A4"/>
    <w:rsid w:val="00622E2A"/>
    <w:rsid w:val="0062329C"/>
    <w:rsid w:val="0062399E"/>
    <w:rsid w:val="00623E96"/>
    <w:rsid w:val="00624141"/>
    <w:rsid w:val="00624DF8"/>
    <w:rsid w:val="00625713"/>
    <w:rsid w:val="00625C48"/>
    <w:rsid w:val="006260EB"/>
    <w:rsid w:val="0063086A"/>
    <w:rsid w:val="00630CC6"/>
    <w:rsid w:val="0063175E"/>
    <w:rsid w:val="0063239C"/>
    <w:rsid w:val="00633928"/>
    <w:rsid w:val="00636D5D"/>
    <w:rsid w:val="006376D0"/>
    <w:rsid w:val="00640C0C"/>
    <w:rsid w:val="006417B4"/>
    <w:rsid w:val="00642332"/>
    <w:rsid w:val="006423DD"/>
    <w:rsid w:val="0064388A"/>
    <w:rsid w:val="00644C11"/>
    <w:rsid w:val="00644C4B"/>
    <w:rsid w:val="0064568F"/>
    <w:rsid w:val="00645C77"/>
    <w:rsid w:val="00645FAE"/>
    <w:rsid w:val="00646BDD"/>
    <w:rsid w:val="006470E2"/>
    <w:rsid w:val="006502AB"/>
    <w:rsid w:val="006505CE"/>
    <w:rsid w:val="00651593"/>
    <w:rsid w:val="00651DC4"/>
    <w:rsid w:val="006523D1"/>
    <w:rsid w:val="006526DA"/>
    <w:rsid w:val="00653684"/>
    <w:rsid w:val="00653CE1"/>
    <w:rsid w:val="00653E5C"/>
    <w:rsid w:val="006545AD"/>
    <w:rsid w:val="00654A5E"/>
    <w:rsid w:val="00654E48"/>
    <w:rsid w:val="00655043"/>
    <w:rsid w:val="0065566D"/>
    <w:rsid w:val="006559C6"/>
    <w:rsid w:val="006600D7"/>
    <w:rsid w:val="00660DB0"/>
    <w:rsid w:val="00661550"/>
    <w:rsid w:val="006617E8"/>
    <w:rsid w:val="00661BE8"/>
    <w:rsid w:val="006621E2"/>
    <w:rsid w:val="0066268D"/>
    <w:rsid w:val="006627C6"/>
    <w:rsid w:val="00664142"/>
    <w:rsid w:val="006655D3"/>
    <w:rsid w:val="0066696E"/>
    <w:rsid w:val="00666F58"/>
    <w:rsid w:val="006724FD"/>
    <w:rsid w:val="006726D4"/>
    <w:rsid w:val="006727ED"/>
    <w:rsid w:val="00673079"/>
    <w:rsid w:val="00674258"/>
    <w:rsid w:val="0067548D"/>
    <w:rsid w:val="0067751A"/>
    <w:rsid w:val="00680081"/>
    <w:rsid w:val="0068073F"/>
    <w:rsid w:val="00680A6C"/>
    <w:rsid w:val="0068106E"/>
    <w:rsid w:val="00681414"/>
    <w:rsid w:val="00681725"/>
    <w:rsid w:val="00681BEA"/>
    <w:rsid w:val="00682C00"/>
    <w:rsid w:val="00683FAE"/>
    <w:rsid w:val="00685402"/>
    <w:rsid w:val="006858D5"/>
    <w:rsid w:val="00685B72"/>
    <w:rsid w:val="00686BE0"/>
    <w:rsid w:val="00690234"/>
    <w:rsid w:val="00691F0C"/>
    <w:rsid w:val="00692259"/>
    <w:rsid w:val="006922E6"/>
    <w:rsid w:val="00692B09"/>
    <w:rsid w:val="00692BB7"/>
    <w:rsid w:val="00693DD3"/>
    <w:rsid w:val="00694197"/>
    <w:rsid w:val="00694728"/>
    <w:rsid w:val="006948C2"/>
    <w:rsid w:val="00694CD8"/>
    <w:rsid w:val="0069506D"/>
    <w:rsid w:val="006964F1"/>
    <w:rsid w:val="006965C0"/>
    <w:rsid w:val="0069689A"/>
    <w:rsid w:val="00696B47"/>
    <w:rsid w:val="00696CD3"/>
    <w:rsid w:val="006973BE"/>
    <w:rsid w:val="00697AF6"/>
    <w:rsid w:val="006A0CBB"/>
    <w:rsid w:val="006A0EED"/>
    <w:rsid w:val="006A192A"/>
    <w:rsid w:val="006A1F7D"/>
    <w:rsid w:val="006A3490"/>
    <w:rsid w:val="006A3B3B"/>
    <w:rsid w:val="006A4894"/>
    <w:rsid w:val="006A51E9"/>
    <w:rsid w:val="006A5826"/>
    <w:rsid w:val="006A5E1A"/>
    <w:rsid w:val="006A69EE"/>
    <w:rsid w:val="006B02D3"/>
    <w:rsid w:val="006B1237"/>
    <w:rsid w:val="006B1EFA"/>
    <w:rsid w:val="006B2131"/>
    <w:rsid w:val="006B238A"/>
    <w:rsid w:val="006B2CDD"/>
    <w:rsid w:val="006B2CFD"/>
    <w:rsid w:val="006B33A4"/>
    <w:rsid w:val="006B3F54"/>
    <w:rsid w:val="006B493D"/>
    <w:rsid w:val="006B5EFA"/>
    <w:rsid w:val="006B5F99"/>
    <w:rsid w:val="006C04B2"/>
    <w:rsid w:val="006C05C9"/>
    <w:rsid w:val="006C19C7"/>
    <w:rsid w:val="006C2AF3"/>
    <w:rsid w:val="006C2FD5"/>
    <w:rsid w:val="006C37A8"/>
    <w:rsid w:val="006C3DD2"/>
    <w:rsid w:val="006C41AE"/>
    <w:rsid w:val="006C4544"/>
    <w:rsid w:val="006C51C4"/>
    <w:rsid w:val="006C62CE"/>
    <w:rsid w:val="006C6327"/>
    <w:rsid w:val="006C6E26"/>
    <w:rsid w:val="006D04FB"/>
    <w:rsid w:val="006D1259"/>
    <w:rsid w:val="006D1941"/>
    <w:rsid w:val="006D1D4F"/>
    <w:rsid w:val="006D2402"/>
    <w:rsid w:val="006D39EF"/>
    <w:rsid w:val="006D3A70"/>
    <w:rsid w:val="006D4AC7"/>
    <w:rsid w:val="006D589E"/>
    <w:rsid w:val="006D6A26"/>
    <w:rsid w:val="006D7965"/>
    <w:rsid w:val="006D7E9A"/>
    <w:rsid w:val="006E202B"/>
    <w:rsid w:val="006E211E"/>
    <w:rsid w:val="006E2AB8"/>
    <w:rsid w:val="006E2C5A"/>
    <w:rsid w:val="006E4948"/>
    <w:rsid w:val="006E4E13"/>
    <w:rsid w:val="006E5D43"/>
    <w:rsid w:val="006E6C15"/>
    <w:rsid w:val="006F0BE4"/>
    <w:rsid w:val="006F0D1D"/>
    <w:rsid w:val="006F11EB"/>
    <w:rsid w:val="006F1526"/>
    <w:rsid w:val="006F1707"/>
    <w:rsid w:val="006F1C9C"/>
    <w:rsid w:val="006F288B"/>
    <w:rsid w:val="006F4C49"/>
    <w:rsid w:val="006F5FD1"/>
    <w:rsid w:val="006F5FFD"/>
    <w:rsid w:val="006F617E"/>
    <w:rsid w:val="006F68A0"/>
    <w:rsid w:val="006F6A1F"/>
    <w:rsid w:val="006F6A9E"/>
    <w:rsid w:val="00700305"/>
    <w:rsid w:val="00700811"/>
    <w:rsid w:val="007021ED"/>
    <w:rsid w:val="00702807"/>
    <w:rsid w:val="00702939"/>
    <w:rsid w:val="00702BEE"/>
    <w:rsid w:val="00702C77"/>
    <w:rsid w:val="00703468"/>
    <w:rsid w:val="007037B0"/>
    <w:rsid w:val="0070381A"/>
    <w:rsid w:val="0070432E"/>
    <w:rsid w:val="0070488A"/>
    <w:rsid w:val="007049E2"/>
    <w:rsid w:val="007050A8"/>
    <w:rsid w:val="0070719A"/>
    <w:rsid w:val="007102A7"/>
    <w:rsid w:val="007102ED"/>
    <w:rsid w:val="00710DEB"/>
    <w:rsid w:val="00710EEC"/>
    <w:rsid w:val="0071102F"/>
    <w:rsid w:val="00711A99"/>
    <w:rsid w:val="00711CF4"/>
    <w:rsid w:val="00712A3E"/>
    <w:rsid w:val="00713B71"/>
    <w:rsid w:val="007146EC"/>
    <w:rsid w:val="00716405"/>
    <w:rsid w:val="007175D1"/>
    <w:rsid w:val="007176A2"/>
    <w:rsid w:val="00717F33"/>
    <w:rsid w:val="00720081"/>
    <w:rsid w:val="007218DE"/>
    <w:rsid w:val="00722233"/>
    <w:rsid w:val="00723AB8"/>
    <w:rsid w:val="0072427C"/>
    <w:rsid w:val="007261EE"/>
    <w:rsid w:val="00726B3C"/>
    <w:rsid w:val="0073016E"/>
    <w:rsid w:val="00731C26"/>
    <w:rsid w:val="007323C2"/>
    <w:rsid w:val="007323E8"/>
    <w:rsid w:val="0073275F"/>
    <w:rsid w:val="00733921"/>
    <w:rsid w:val="007340D5"/>
    <w:rsid w:val="007351C7"/>
    <w:rsid w:val="0073564A"/>
    <w:rsid w:val="00735E3B"/>
    <w:rsid w:val="0073650A"/>
    <w:rsid w:val="00737804"/>
    <w:rsid w:val="0074088B"/>
    <w:rsid w:val="00741068"/>
    <w:rsid w:val="00741A4C"/>
    <w:rsid w:val="00741A8F"/>
    <w:rsid w:val="007424F3"/>
    <w:rsid w:val="0074250B"/>
    <w:rsid w:val="00743697"/>
    <w:rsid w:val="00744887"/>
    <w:rsid w:val="00744EAF"/>
    <w:rsid w:val="00746240"/>
    <w:rsid w:val="00746685"/>
    <w:rsid w:val="00747551"/>
    <w:rsid w:val="00750A44"/>
    <w:rsid w:val="007526CC"/>
    <w:rsid w:val="007552F3"/>
    <w:rsid w:val="007553F0"/>
    <w:rsid w:val="00755902"/>
    <w:rsid w:val="00755A61"/>
    <w:rsid w:val="007563ED"/>
    <w:rsid w:val="00756DD0"/>
    <w:rsid w:val="00757916"/>
    <w:rsid w:val="00757F3C"/>
    <w:rsid w:val="00765090"/>
    <w:rsid w:val="007653D0"/>
    <w:rsid w:val="00765BCF"/>
    <w:rsid w:val="00766B3D"/>
    <w:rsid w:val="0076738C"/>
    <w:rsid w:val="00767C3D"/>
    <w:rsid w:val="00767EAF"/>
    <w:rsid w:val="00770FA3"/>
    <w:rsid w:val="00771853"/>
    <w:rsid w:val="00771C8B"/>
    <w:rsid w:val="00772254"/>
    <w:rsid w:val="00772481"/>
    <w:rsid w:val="007727F1"/>
    <w:rsid w:val="00772BFD"/>
    <w:rsid w:val="0077369A"/>
    <w:rsid w:val="0077448A"/>
    <w:rsid w:val="0077458B"/>
    <w:rsid w:val="0077465D"/>
    <w:rsid w:val="007748E2"/>
    <w:rsid w:val="00774CC8"/>
    <w:rsid w:val="0077546A"/>
    <w:rsid w:val="00776227"/>
    <w:rsid w:val="007763C4"/>
    <w:rsid w:val="0077658E"/>
    <w:rsid w:val="00776822"/>
    <w:rsid w:val="00781D9D"/>
    <w:rsid w:val="007833E8"/>
    <w:rsid w:val="007842D3"/>
    <w:rsid w:val="007846A6"/>
    <w:rsid w:val="00785048"/>
    <w:rsid w:val="00785DF8"/>
    <w:rsid w:val="00786875"/>
    <w:rsid w:val="007870BD"/>
    <w:rsid w:val="0078724A"/>
    <w:rsid w:val="00790454"/>
    <w:rsid w:val="00790E60"/>
    <w:rsid w:val="007910C5"/>
    <w:rsid w:val="00791C37"/>
    <w:rsid w:val="007921AE"/>
    <w:rsid w:val="00792B2C"/>
    <w:rsid w:val="00792F21"/>
    <w:rsid w:val="007937A9"/>
    <w:rsid w:val="00794C98"/>
    <w:rsid w:val="00794CAE"/>
    <w:rsid w:val="007951A0"/>
    <w:rsid w:val="00795AEA"/>
    <w:rsid w:val="00795D9F"/>
    <w:rsid w:val="00796653"/>
    <w:rsid w:val="007967BE"/>
    <w:rsid w:val="00796C95"/>
    <w:rsid w:val="00796EBB"/>
    <w:rsid w:val="007970EF"/>
    <w:rsid w:val="007A0F56"/>
    <w:rsid w:val="007A1C73"/>
    <w:rsid w:val="007A1D6C"/>
    <w:rsid w:val="007A460D"/>
    <w:rsid w:val="007A4728"/>
    <w:rsid w:val="007A4CB6"/>
    <w:rsid w:val="007A4ECA"/>
    <w:rsid w:val="007A688E"/>
    <w:rsid w:val="007B164F"/>
    <w:rsid w:val="007B1651"/>
    <w:rsid w:val="007B2641"/>
    <w:rsid w:val="007B3938"/>
    <w:rsid w:val="007B3C6A"/>
    <w:rsid w:val="007B5947"/>
    <w:rsid w:val="007B61F6"/>
    <w:rsid w:val="007B7527"/>
    <w:rsid w:val="007C1F9C"/>
    <w:rsid w:val="007C24DE"/>
    <w:rsid w:val="007C2F79"/>
    <w:rsid w:val="007C327B"/>
    <w:rsid w:val="007C3407"/>
    <w:rsid w:val="007C48DD"/>
    <w:rsid w:val="007C5325"/>
    <w:rsid w:val="007C62CA"/>
    <w:rsid w:val="007C7D7A"/>
    <w:rsid w:val="007D0118"/>
    <w:rsid w:val="007D02ED"/>
    <w:rsid w:val="007D0899"/>
    <w:rsid w:val="007D0A92"/>
    <w:rsid w:val="007D17BB"/>
    <w:rsid w:val="007D1EA5"/>
    <w:rsid w:val="007D1F4D"/>
    <w:rsid w:val="007D268B"/>
    <w:rsid w:val="007D2BF4"/>
    <w:rsid w:val="007D3C9F"/>
    <w:rsid w:val="007D55A0"/>
    <w:rsid w:val="007D59D9"/>
    <w:rsid w:val="007D5B8F"/>
    <w:rsid w:val="007D6AAC"/>
    <w:rsid w:val="007D7D1D"/>
    <w:rsid w:val="007E0C81"/>
    <w:rsid w:val="007E2F5B"/>
    <w:rsid w:val="007E50E2"/>
    <w:rsid w:val="007E64BC"/>
    <w:rsid w:val="007E7029"/>
    <w:rsid w:val="007F0347"/>
    <w:rsid w:val="007F1709"/>
    <w:rsid w:val="007F24F3"/>
    <w:rsid w:val="007F2DF9"/>
    <w:rsid w:val="007F3782"/>
    <w:rsid w:val="007F442D"/>
    <w:rsid w:val="007F7808"/>
    <w:rsid w:val="007F7C6B"/>
    <w:rsid w:val="008007EE"/>
    <w:rsid w:val="00801192"/>
    <w:rsid w:val="008019B0"/>
    <w:rsid w:val="00801C9C"/>
    <w:rsid w:val="00801E6E"/>
    <w:rsid w:val="00802481"/>
    <w:rsid w:val="00803BDD"/>
    <w:rsid w:val="0080611E"/>
    <w:rsid w:val="00806E57"/>
    <w:rsid w:val="008100B5"/>
    <w:rsid w:val="008110EA"/>
    <w:rsid w:val="00811EAC"/>
    <w:rsid w:val="0081279B"/>
    <w:rsid w:val="00812ABE"/>
    <w:rsid w:val="00813AC0"/>
    <w:rsid w:val="00814636"/>
    <w:rsid w:val="008179C6"/>
    <w:rsid w:val="0082151C"/>
    <w:rsid w:val="008218C7"/>
    <w:rsid w:val="00822682"/>
    <w:rsid w:val="00822873"/>
    <w:rsid w:val="00824445"/>
    <w:rsid w:val="00824E1D"/>
    <w:rsid w:val="00825109"/>
    <w:rsid w:val="00826E67"/>
    <w:rsid w:val="00827AA6"/>
    <w:rsid w:val="008305A5"/>
    <w:rsid w:val="00830B24"/>
    <w:rsid w:val="00830BF5"/>
    <w:rsid w:val="00830DF4"/>
    <w:rsid w:val="00831254"/>
    <w:rsid w:val="00832A7F"/>
    <w:rsid w:val="00833C59"/>
    <w:rsid w:val="00833E33"/>
    <w:rsid w:val="0083665D"/>
    <w:rsid w:val="00837779"/>
    <w:rsid w:val="00837DEC"/>
    <w:rsid w:val="00840244"/>
    <w:rsid w:val="0084069F"/>
    <w:rsid w:val="00840FF9"/>
    <w:rsid w:val="008415E6"/>
    <w:rsid w:val="00841EF2"/>
    <w:rsid w:val="0084286B"/>
    <w:rsid w:val="008431CB"/>
    <w:rsid w:val="008437B1"/>
    <w:rsid w:val="00843A8F"/>
    <w:rsid w:val="008448A6"/>
    <w:rsid w:val="008451B9"/>
    <w:rsid w:val="008451E4"/>
    <w:rsid w:val="00846544"/>
    <w:rsid w:val="00847DD3"/>
    <w:rsid w:val="008522FD"/>
    <w:rsid w:val="008535C6"/>
    <w:rsid w:val="008539D6"/>
    <w:rsid w:val="00856682"/>
    <w:rsid w:val="008568AC"/>
    <w:rsid w:val="0085695D"/>
    <w:rsid w:val="00856984"/>
    <w:rsid w:val="0085721E"/>
    <w:rsid w:val="0085794E"/>
    <w:rsid w:val="00860A7C"/>
    <w:rsid w:val="00860BBB"/>
    <w:rsid w:val="00861863"/>
    <w:rsid w:val="00862979"/>
    <w:rsid w:val="008638C1"/>
    <w:rsid w:val="00863BB0"/>
    <w:rsid w:val="00864554"/>
    <w:rsid w:val="00864A45"/>
    <w:rsid w:val="00865453"/>
    <w:rsid w:val="00870AAB"/>
    <w:rsid w:val="00870CDF"/>
    <w:rsid w:val="00870D6D"/>
    <w:rsid w:val="008712AE"/>
    <w:rsid w:val="00871BCE"/>
    <w:rsid w:val="00874969"/>
    <w:rsid w:val="0087566D"/>
    <w:rsid w:val="008757EC"/>
    <w:rsid w:val="00876C00"/>
    <w:rsid w:val="00880289"/>
    <w:rsid w:val="00880449"/>
    <w:rsid w:val="0088085F"/>
    <w:rsid w:val="008816A5"/>
    <w:rsid w:val="00881937"/>
    <w:rsid w:val="00881D77"/>
    <w:rsid w:val="00881E28"/>
    <w:rsid w:val="008823DD"/>
    <w:rsid w:val="00884B7A"/>
    <w:rsid w:val="00885D23"/>
    <w:rsid w:val="00886457"/>
    <w:rsid w:val="0088696D"/>
    <w:rsid w:val="00886EE5"/>
    <w:rsid w:val="008905CB"/>
    <w:rsid w:val="00890FD9"/>
    <w:rsid w:val="00891429"/>
    <w:rsid w:val="0089195E"/>
    <w:rsid w:val="00891F5C"/>
    <w:rsid w:val="00894FBF"/>
    <w:rsid w:val="008950C3"/>
    <w:rsid w:val="008955D3"/>
    <w:rsid w:val="00895BF0"/>
    <w:rsid w:val="008960C0"/>
    <w:rsid w:val="00896272"/>
    <w:rsid w:val="00896614"/>
    <w:rsid w:val="00896C2F"/>
    <w:rsid w:val="0089725E"/>
    <w:rsid w:val="0089786D"/>
    <w:rsid w:val="00897B8E"/>
    <w:rsid w:val="00897BA5"/>
    <w:rsid w:val="008A00C0"/>
    <w:rsid w:val="008A0B6B"/>
    <w:rsid w:val="008A1294"/>
    <w:rsid w:val="008A17DF"/>
    <w:rsid w:val="008A1AC9"/>
    <w:rsid w:val="008A2409"/>
    <w:rsid w:val="008A33E2"/>
    <w:rsid w:val="008A52F2"/>
    <w:rsid w:val="008A5805"/>
    <w:rsid w:val="008A7922"/>
    <w:rsid w:val="008B017C"/>
    <w:rsid w:val="008B0351"/>
    <w:rsid w:val="008B2F2A"/>
    <w:rsid w:val="008B396B"/>
    <w:rsid w:val="008B4328"/>
    <w:rsid w:val="008B4807"/>
    <w:rsid w:val="008B5210"/>
    <w:rsid w:val="008B5EBF"/>
    <w:rsid w:val="008B68F5"/>
    <w:rsid w:val="008B6FE6"/>
    <w:rsid w:val="008B72E4"/>
    <w:rsid w:val="008C04E1"/>
    <w:rsid w:val="008C0A9E"/>
    <w:rsid w:val="008C0E89"/>
    <w:rsid w:val="008C199C"/>
    <w:rsid w:val="008C342C"/>
    <w:rsid w:val="008C4395"/>
    <w:rsid w:val="008C5263"/>
    <w:rsid w:val="008C611A"/>
    <w:rsid w:val="008C6AD8"/>
    <w:rsid w:val="008C73B9"/>
    <w:rsid w:val="008C77A3"/>
    <w:rsid w:val="008D10F9"/>
    <w:rsid w:val="008D1130"/>
    <w:rsid w:val="008D133C"/>
    <w:rsid w:val="008D2D39"/>
    <w:rsid w:val="008D53BA"/>
    <w:rsid w:val="008D5E09"/>
    <w:rsid w:val="008D6356"/>
    <w:rsid w:val="008E1056"/>
    <w:rsid w:val="008E1720"/>
    <w:rsid w:val="008E19C9"/>
    <w:rsid w:val="008E2223"/>
    <w:rsid w:val="008E277F"/>
    <w:rsid w:val="008E3365"/>
    <w:rsid w:val="008E3937"/>
    <w:rsid w:val="008E3B5C"/>
    <w:rsid w:val="008E3DCC"/>
    <w:rsid w:val="008E4130"/>
    <w:rsid w:val="008E493E"/>
    <w:rsid w:val="008E55A2"/>
    <w:rsid w:val="008E573D"/>
    <w:rsid w:val="008E6EED"/>
    <w:rsid w:val="008E719B"/>
    <w:rsid w:val="008F12A6"/>
    <w:rsid w:val="008F16A2"/>
    <w:rsid w:val="008F2C61"/>
    <w:rsid w:val="008F2F8B"/>
    <w:rsid w:val="008F3D1F"/>
    <w:rsid w:val="008F3DB1"/>
    <w:rsid w:val="008F4076"/>
    <w:rsid w:val="008F4F45"/>
    <w:rsid w:val="008F5E92"/>
    <w:rsid w:val="008F7134"/>
    <w:rsid w:val="008F71C0"/>
    <w:rsid w:val="008F7CDC"/>
    <w:rsid w:val="008F7EEC"/>
    <w:rsid w:val="009008AC"/>
    <w:rsid w:val="00901D3D"/>
    <w:rsid w:val="0090286B"/>
    <w:rsid w:val="00902E6D"/>
    <w:rsid w:val="009037CE"/>
    <w:rsid w:val="00904932"/>
    <w:rsid w:val="00906045"/>
    <w:rsid w:val="00906367"/>
    <w:rsid w:val="009078B4"/>
    <w:rsid w:val="00907EAD"/>
    <w:rsid w:val="009112FC"/>
    <w:rsid w:val="00911534"/>
    <w:rsid w:val="00911FEE"/>
    <w:rsid w:val="009131C0"/>
    <w:rsid w:val="00913A03"/>
    <w:rsid w:val="00913FD4"/>
    <w:rsid w:val="0091591A"/>
    <w:rsid w:val="009165E5"/>
    <w:rsid w:val="00916A13"/>
    <w:rsid w:val="00916C0D"/>
    <w:rsid w:val="00917058"/>
    <w:rsid w:val="00917EFF"/>
    <w:rsid w:val="009201AA"/>
    <w:rsid w:val="00920543"/>
    <w:rsid w:val="00920BDC"/>
    <w:rsid w:val="009227C2"/>
    <w:rsid w:val="00924F76"/>
    <w:rsid w:val="00925188"/>
    <w:rsid w:val="00926EA6"/>
    <w:rsid w:val="0092719E"/>
    <w:rsid w:val="009300EB"/>
    <w:rsid w:val="009309BC"/>
    <w:rsid w:val="0093163D"/>
    <w:rsid w:val="00931D17"/>
    <w:rsid w:val="00931F58"/>
    <w:rsid w:val="009338C2"/>
    <w:rsid w:val="00933940"/>
    <w:rsid w:val="00933D5F"/>
    <w:rsid w:val="009343F3"/>
    <w:rsid w:val="00934D19"/>
    <w:rsid w:val="00935195"/>
    <w:rsid w:val="009354EB"/>
    <w:rsid w:val="00935955"/>
    <w:rsid w:val="009359CA"/>
    <w:rsid w:val="009369CC"/>
    <w:rsid w:val="00936C09"/>
    <w:rsid w:val="00936C71"/>
    <w:rsid w:val="00936E5A"/>
    <w:rsid w:val="00941033"/>
    <w:rsid w:val="00942105"/>
    <w:rsid w:val="00943022"/>
    <w:rsid w:val="00943076"/>
    <w:rsid w:val="00943684"/>
    <w:rsid w:val="0094404C"/>
    <w:rsid w:val="009441D6"/>
    <w:rsid w:val="00944404"/>
    <w:rsid w:val="0094467C"/>
    <w:rsid w:val="009456A6"/>
    <w:rsid w:val="009460B6"/>
    <w:rsid w:val="00947AA0"/>
    <w:rsid w:val="00950A4F"/>
    <w:rsid w:val="00950A69"/>
    <w:rsid w:val="00951354"/>
    <w:rsid w:val="00952C4B"/>
    <w:rsid w:val="00953160"/>
    <w:rsid w:val="009532A5"/>
    <w:rsid w:val="0095472B"/>
    <w:rsid w:val="00954BD6"/>
    <w:rsid w:val="00957740"/>
    <w:rsid w:val="0095783F"/>
    <w:rsid w:val="009623E7"/>
    <w:rsid w:val="0096246B"/>
    <w:rsid w:val="00963195"/>
    <w:rsid w:val="00964A15"/>
    <w:rsid w:val="00964C2B"/>
    <w:rsid w:val="009676D5"/>
    <w:rsid w:val="00967EE0"/>
    <w:rsid w:val="00971D51"/>
    <w:rsid w:val="0097390B"/>
    <w:rsid w:val="0097557C"/>
    <w:rsid w:val="009762A5"/>
    <w:rsid w:val="00977A3E"/>
    <w:rsid w:val="00977E75"/>
    <w:rsid w:val="009800EF"/>
    <w:rsid w:val="009805A0"/>
    <w:rsid w:val="00980986"/>
    <w:rsid w:val="00980CE2"/>
    <w:rsid w:val="009815DC"/>
    <w:rsid w:val="00982053"/>
    <w:rsid w:val="009822CA"/>
    <w:rsid w:val="00982648"/>
    <w:rsid w:val="0098368B"/>
    <w:rsid w:val="009841C6"/>
    <w:rsid w:val="009844E2"/>
    <w:rsid w:val="009845B7"/>
    <w:rsid w:val="00984A7F"/>
    <w:rsid w:val="009860B2"/>
    <w:rsid w:val="00987984"/>
    <w:rsid w:val="00987B06"/>
    <w:rsid w:val="00990223"/>
    <w:rsid w:val="00990A22"/>
    <w:rsid w:val="00992E07"/>
    <w:rsid w:val="0099389D"/>
    <w:rsid w:val="009946C4"/>
    <w:rsid w:val="00994932"/>
    <w:rsid w:val="009949DB"/>
    <w:rsid w:val="00996654"/>
    <w:rsid w:val="009967A5"/>
    <w:rsid w:val="00996F97"/>
    <w:rsid w:val="009A040E"/>
    <w:rsid w:val="009A1AA4"/>
    <w:rsid w:val="009A2B17"/>
    <w:rsid w:val="009A404F"/>
    <w:rsid w:val="009A4E6A"/>
    <w:rsid w:val="009A7377"/>
    <w:rsid w:val="009A7A4D"/>
    <w:rsid w:val="009B03DE"/>
    <w:rsid w:val="009B175F"/>
    <w:rsid w:val="009B3B89"/>
    <w:rsid w:val="009B4747"/>
    <w:rsid w:val="009B56D1"/>
    <w:rsid w:val="009B598C"/>
    <w:rsid w:val="009B5C9D"/>
    <w:rsid w:val="009B612F"/>
    <w:rsid w:val="009B7ADB"/>
    <w:rsid w:val="009B7D36"/>
    <w:rsid w:val="009C09CD"/>
    <w:rsid w:val="009C108F"/>
    <w:rsid w:val="009C10B6"/>
    <w:rsid w:val="009C17DE"/>
    <w:rsid w:val="009C1D30"/>
    <w:rsid w:val="009C20A9"/>
    <w:rsid w:val="009C2855"/>
    <w:rsid w:val="009C371E"/>
    <w:rsid w:val="009C43B6"/>
    <w:rsid w:val="009C44DA"/>
    <w:rsid w:val="009C4507"/>
    <w:rsid w:val="009C4E4D"/>
    <w:rsid w:val="009C4E72"/>
    <w:rsid w:val="009C5F1B"/>
    <w:rsid w:val="009C6262"/>
    <w:rsid w:val="009C6C7D"/>
    <w:rsid w:val="009C76C8"/>
    <w:rsid w:val="009D14BA"/>
    <w:rsid w:val="009D1AC3"/>
    <w:rsid w:val="009D2B50"/>
    <w:rsid w:val="009D38CA"/>
    <w:rsid w:val="009D4E06"/>
    <w:rsid w:val="009D5C9D"/>
    <w:rsid w:val="009D5EDE"/>
    <w:rsid w:val="009D5FC6"/>
    <w:rsid w:val="009D68E8"/>
    <w:rsid w:val="009D7917"/>
    <w:rsid w:val="009E0149"/>
    <w:rsid w:val="009E0152"/>
    <w:rsid w:val="009E0BCB"/>
    <w:rsid w:val="009E2B6B"/>
    <w:rsid w:val="009E3B45"/>
    <w:rsid w:val="009E3FF8"/>
    <w:rsid w:val="009E47C4"/>
    <w:rsid w:val="009E5CC9"/>
    <w:rsid w:val="009E62DA"/>
    <w:rsid w:val="009E6369"/>
    <w:rsid w:val="009E717E"/>
    <w:rsid w:val="009E7358"/>
    <w:rsid w:val="009E78AE"/>
    <w:rsid w:val="009F04DF"/>
    <w:rsid w:val="009F132B"/>
    <w:rsid w:val="009F1466"/>
    <w:rsid w:val="009F1C85"/>
    <w:rsid w:val="009F1E2C"/>
    <w:rsid w:val="009F236B"/>
    <w:rsid w:val="009F24E1"/>
    <w:rsid w:val="009F2580"/>
    <w:rsid w:val="009F2A77"/>
    <w:rsid w:val="009F3205"/>
    <w:rsid w:val="009F44AA"/>
    <w:rsid w:val="009F7D13"/>
    <w:rsid w:val="009F7ECF"/>
    <w:rsid w:val="00A00747"/>
    <w:rsid w:val="00A00816"/>
    <w:rsid w:val="00A00830"/>
    <w:rsid w:val="00A01276"/>
    <w:rsid w:val="00A01C39"/>
    <w:rsid w:val="00A02AF4"/>
    <w:rsid w:val="00A0418D"/>
    <w:rsid w:val="00A042FF"/>
    <w:rsid w:val="00A06F3B"/>
    <w:rsid w:val="00A10266"/>
    <w:rsid w:val="00A14114"/>
    <w:rsid w:val="00A1433E"/>
    <w:rsid w:val="00A14765"/>
    <w:rsid w:val="00A15104"/>
    <w:rsid w:val="00A158C7"/>
    <w:rsid w:val="00A159B5"/>
    <w:rsid w:val="00A15A02"/>
    <w:rsid w:val="00A15F8B"/>
    <w:rsid w:val="00A160C9"/>
    <w:rsid w:val="00A16CA5"/>
    <w:rsid w:val="00A20E23"/>
    <w:rsid w:val="00A21809"/>
    <w:rsid w:val="00A21ECA"/>
    <w:rsid w:val="00A227DC"/>
    <w:rsid w:val="00A230CD"/>
    <w:rsid w:val="00A231E3"/>
    <w:rsid w:val="00A25A30"/>
    <w:rsid w:val="00A25CD0"/>
    <w:rsid w:val="00A260F1"/>
    <w:rsid w:val="00A269CF"/>
    <w:rsid w:val="00A26B59"/>
    <w:rsid w:val="00A26E9F"/>
    <w:rsid w:val="00A27621"/>
    <w:rsid w:val="00A27952"/>
    <w:rsid w:val="00A27CD2"/>
    <w:rsid w:val="00A326BC"/>
    <w:rsid w:val="00A328AF"/>
    <w:rsid w:val="00A336AA"/>
    <w:rsid w:val="00A3493A"/>
    <w:rsid w:val="00A34BF5"/>
    <w:rsid w:val="00A34EC6"/>
    <w:rsid w:val="00A37B11"/>
    <w:rsid w:val="00A4002A"/>
    <w:rsid w:val="00A41DDB"/>
    <w:rsid w:val="00A4228A"/>
    <w:rsid w:val="00A425BA"/>
    <w:rsid w:val="00A436A9"/>
    <w:rsid w:val="00A4388E"/>
    <w:rsid w:val="00A43CF8"/>
    <w:rsid w:val="00A44109"/>
    <w:rsid w:val="00A4421A"/>
    <w:rsid w:val="00A4451E"/>
    <w:rsid w:val="00A464B7"/>
    <w:rsid w:val="00A46DDF"/>
    <w:rsid w:val="00A47983"/>
    <w:rsid w:val="00A51907"/>
    <w:rsid w:val="00A51A80"/>
    <w:rsid w:val="00A535E2"/>
    <w:rsid w:val="00A5380B"/>
    <w:rsid w:val="00A54175"/>
    <w:rsid w:val="00A543C5"/>
    <w:rsid w:val="00A54CB4"/>
    <w:rsid w:val="00A5641F"/>
    <w:rsid w:val="00A565A9"/>
    <w:rsid w:val="00A57B45"/>
    <w:rsid w:val="00A60785"/>
    <w:rsid w:val="00A616AD"/>
    <w:rsid w:val="00A620C7"/>
    <w:rsid w:val="00A64678"/>
    <w:rsid w:val="00A65065"/>
    <w:rsid w:val="00A657CD"/>
    <w:rsid w:val="00A65A0B"/>
    <w:rsid w:val="00A65E76"/>
    <w:rsid w:val="00A66068"/>
    <w:rsid w:val="00A6662A"/>
    <w:rsid w:val="00A6679B"/>
    <w:rsid w:val="00A70022"/>
    <w:rsid w:val="00A706E0"/>
    <w:rsid w:val="00A71A25"/>
    <w:rsid w:val="00A73082"/>
    <w:rsid w:val="00A731CF"/>
    <w:rsid w:val="00A7492C"/>
    <w:rsid w:val="00A760E5"/>
    <w:rsid w:val="00A77082"/>
    <w:rsid w:val="00A77806"/>
    <w:rsid w:val="00A82E53"/>
    <w:rsid w:val="00A83E7D"/>
    <w:rsid w:val="00A83E8E"/>
    <w:rsid w:val="00A84BCA"/>
    <w:rsid w:val="00A84BF2"/>
    <w:rsid w:val="00A8505A"/>
    <w:rsid w:val="00A85613"/>
    <w:rsid w:val="00A868A6"/>
    <w:rsid w:val="00A87F47"/>
    <w:rsid w:val="00A91D34"/>
    <w:rsid w:val="00A91F75"/>
    <w:rsid w:val="00A93248"/>
    <w:rsid w:val="00A938B5"/>
    <w:rsid w:val="00A93D0B"/>
    <w:rsid w:val="00A95C8C"/>
    <w:rsid w:val="00A95F66"/>
    <w:rsid w:val="00A97769"/>
    <w:rsid w:val="00A977D5"/>
    <w:rsid w:val="00AA06B5"/>
    <w:rsid w:val="00AA15EE"/>
    <w:rsid w:val="00AA23AA"/>
    <w:rsid w:val="00AA26AF"/>
    <w:rsid w:val="00AA314B"/>
    <w:rsid w:val="00AA3196"/>
    <w:rsid w:val="00AA3E2E"/>
    <w:rsid w:val="00AA463D"/>
    <w:rsid w:val="00AA67B3"/>
    <w:rsid w:val="00AA6F9C"/>
    <w:rsid w:val="00AA72BE"/>
    <w:rsid w:val="00AA73A2"/>
    <w:rsid w:val="00AA75EE"/>
    <w:rsid w:val="00AB0873"/>
    <w:rsid w:val="00AB1F9B"/>
    <w:rsid w:val="00AB2022"/>
    <w:rsid w:val="00AB237B"/>
    <w:rsid w:val="00AB33DE"/>
    <w:rsid w:val="00AB33FB"/>
    <w:rsid w:val="00AB38FC"/>
    <w:rsid w:val="00AB3DAA"/>
    <w:rsid w:val="00AB53D2"/>
    <w:rsid w:val="00AB57AB"/>
    <w:rsid w:val="00AB6C8B"/>
    <w:rsid w:val="00AB7013"/>
    <w:rsid w:val="00AC0B1D"/>
    <w:rsid w:val="00AC0FF7"/>
    <w:rsid w:val="00AC195D"/>
    <w:rsid w:val="00AC1AC2"/>
    <w:rsid w:val="00AC26FF"/>
    <w:rsid w:val="00AC2D3C"/>
    <w:rsid w:val="00AC30D7"/>
    <w:rsid w:val="00AC4229"/>
    <w:rsid w:val="00AC4539"/>
    <w:rsid w:val="00AC718D"/>
    <w:rsid w:val="00AC76A7"/>
    <w:rsid w:val="00AD2295"/>
    <w:rsid w:val="00AD263F"/>
    <w:rsid w:val="00AD2DB7"/>
    <w:rsid w:val="00AD3227"/>
    <w:rsid w:val="00AD36EE"/>
    <w:rsid w:val="00AD4187"/>
    <w:rsid w:val="00AD50EE"/>
    <w:rsid w:val="00AD5F8C"/>
    <w:rsid w:val="00AD61D2"/>
    <w:rsid w:val="00AD6258"/>
    <w:rsid w:val="00AD6B4C"/>
    <w:rsid w:val="00AD6DDF"/>
    <w:rsid w:val="00AE049A"/>
    <w:rsid w:val="00AE0FD2"/>
    <w:rsid w:val="00AE0FE7"/>
    <w:rsid w:val="00AE1477"/>
    <w:rsid w:val="00AE20D4"/>
    <w:rsid w:val="00AE2AB9"/>
    <w:rsid w:val="00AE34EF"/>
    <w:rsid w:val="00AE4D29"/>
    <w:rsid w:val="00AE5233"/>
    <w:rsid w:val="00AE557F"/>
    <w:rsid w:val="00AE56B3"/>
    <w:rsid w:val="00AE6FBF"/>
    <w:rsid w:val="00AE76EF"/>
    <w:rsid w:val="00AE772A"/>
    <w:rsid w:val="00AF1884"/>
    <w:rsid w:val="00AF1DB5"/>
    <w:rsid w:val="00AF293D"/>
    <w:rsid w:val="00AF34EE"/>
    <w:rsid w:val="00AF5884"/>
    <w:rsid w:val="00AF6273"/>
    <w:rsid w:val="00AF70EB"/>
    <w:rsid w:val="00AF7E3F"/>
    <w:rsid w:val="00B028CA"/>
    <w:rsid w:val="00B037F0"/>
    <w:rsid w:val="00B04D36"/>
    <w:rsid w:val="00B04E48"/>
    <w:rsid w:val="00B054C2"/>
    <w:rsid w:val="00B0626F"/>
    <w:rsid w:val="00B070BC"/>
    <w:rsid w:val="00B0722F"/>
    <w:rsid w:val="00B077A9"/>
    <w:rsid w:val="00B10A2B"/>
    <w:rsid w:val="00B1112A"/>
    <w:rsid w:val="00B12850"/>
    <w:rsid w:val="00B12CD0"/>
    <w:rsid w:val="00B12E4F"/>
    <w:rsid w:val="00B14424"/>
    <w:rsid w:val="00B145E3"/>
    <w:rsid w:val="00B14719"/>
    <w:rsid w:val="00B147B5"/>
    <w:rsid w:val="00B14D1E"/>
    <w:rsid w:val="00B152DC"/>
    <w:rsid w:val="00B160CF"/>
    <w:rsid w:val="00B17030"/>
    <w:rsid w:val="00B17753"/>
    <w:rsid w:val="00B178A5"/>
    <w:rsid w:val="00B20767"/>
    <w:rsid w:val="00B20BCB"/>
    <w:rsid w:val="00B222C3"/>
    <w:rsid w:val="00B261DC"/>
    <w:rsid w:val="00B26D44"/>
    <w:rsid w:val="00B26ED5"/>
    <w:rsid w:val="00B277A5"/>
    <w:rsid w:val="00B30918"/>
    <w:rsid w:val="00B30B58"/>
    <w:rsid w:val="00B31734"/>
    <w:rsid w:val="00B32981"/>
    <w:rsid w:val="00B3299C"/>
    <w:rsid w:val="00B335D0"/>
    <w:rsid w:val="00B33B8B"/>
    <w:rsid w:val="00B35BBF"/>
    <w:rsid w:val="00B37331"/>
    <w:rsid w:val="00B40392"/>
    <w:rsid w:val="00B40C07"/>
    <w:rsid w:val="00B4110E"/>
    <w:rsid w:val="00B42A12"/>
    <w:rsid w:val="00B4302B"/>
    <w:rsid w:val="00B4343C"/>
    <w:rsid w:val="00B449D0"/>
    <w:rsid w:val="00B44BB4"/>
    <w:rsid w:val="00B45205"/>
    <w:rsid w:val="00B46262"/>
    <w:rsid w:val="00B46D92"/>
    <w:rsid w:val="00B46E1B"/>
    <w:rsid w:val="00B472A6"/>
    <w:rsid w:val="00B50333"/>
    <w:rsid w:val="00B50CC8"/>
    <w:rsid w:val="00B535C4"/>
    <w:rsid w:val="00B53839"/>
    <w:rsid w:val="00B53C76"/>
    <w:rsid w:val="00B57C61"/>
    <w:rsid w:val="00B57D8C"/>
    <w:rsid w:val="00B6225C"/>
    <w:rsid w:val="00B65556"/>
    <w:rsid w:val="00B65614"/>
    <w:rsid w:val="00B6590F"/>
    <w:rsid w:val="00B65CE1"/>
    <w:rsid w:val="00B6607E"/>
    <w:rsid w:val="00B66344"/>
    <w:rsid w:val="00B665C8"/>
    <w:rsid w:val="00B6662D"/>
    <w:rsid w:val="00B66F90"/>
    <w:rsid w:val="00B672DA"/>
    <w:rsid w:val="00B70C5E"/>
    <w:rsid w:val="00B710B5"/>
    <w:rsid w:val="00B71459"/>
    <w:rsid w:val="00B71830"/>
    <w:rsid w:val="00B7235B"/>
    <w:rsid w:val="00B726E4"/>
    <w:rsid w:val="00B76572"/>
    <w:rsid w:val="00B80304"/>
    <w:rsid w:val="00B805C6"/>
    <w:rsid w:val="00B80CE7"/>
    <w:rsid w:val="00B814F7"/>
    <w:rsid w:val="00B819EC"/>
    <w:rsid w:val="00B83FD5"/>
    <w:rsid w:val="00B84D11"/>
    <w:rsid w:val="00B85131"/>
    <w:rsid w:val="00B851CE"/>
    <w:rsid w:val="00B85473"/>
    <w:rsid w:val="00B858AB"/>
    <w:rsid w:val="00B85C20"/>
    <w:rsid w:val="00B86097"/>
    <w:rsid w:val="00B87AE3"/>
    <w:rsid w:val="00B902FB"/>
    <w:rsid w:val="00B90345"/>
    <w:rsid w:val="00B90B46"/>
    <w:rsid w:val="00B9199E"/>
    <w:rsid w:val="00B93F43"/>
    <w:rsid w:val="00B95F97"/>
    <w:rsid w:val="00B9714A"/>
    <w:rsid w:val="00BA0838"/>
    <w:rsid w:val="00BA15D8"/>
    <w:rsid w:val="00BA186F"/>
    <w:rsid w:val="00BA22E5"/>
    <w:rsid w:val="00BA3CBC"/>
    <w:rsid w:val="00BA41C4"/>
    <w:rsid w:val="00BA44FB"/>
    <w:rsid w:val="00BA5895"/>
    <w:rsid w:val="00BA653D"/>
    <w:rsid w:val="00BA6B12"/>
    <w:rsid w:val="00BA70BA"/>
    <w:rsid w:val="00BA7497"/>
    <w:rsid w:val="00BA77AE"/>
    <w:rsid w:val="00BA7F30"/>
    <w:rsid w:val="00BB06A9"/>
    <w:rsid w:val="00BB0736"/>
    <w:rsid w:val="00BB134A"/>
    <w:rsid w:val="00BB18F0"/>
    <w:rsid w:val="00BB2279"/>
    <w:rsid w:val="00BB252B"/>
    <w:rsid w:val="00BB2810"/>
    <w:rsid w:val="00BB3DE0"/>
    <w:rsid w:val="00BB4508"/>
    <w:rsid w:val="00BB4D46"/>
    <w:rsid w:val="00BB4E92"/>
    <w:rsid w:val="00BB5866"/>
    <w:rsid w:val="00BB5A24"/>
    <w:rsid w:val="00BB5D28"/>
    <w:rsid w:val="00BB5F26"/>
    <w:rsid w:val="00BB625F"/>
    <w:rsid w:val="00BB6E3D"/>
    <w:rsid w:val="00BC024B"/>
    <w:rsid w:val="00BC068B"/>
    <w:rsid w:val="00BC0DD5"/>
    <w:rsid w:val="00BC1929"/>
    <w:rsid w:val="00BC1A94"/>
    <w:rsid w:val="00BC2067"/>
    <w:rsid w:val="00BC24DC"/>
    <w:rsid w:val="00BC2983"/>
    <w:rsid w:val="00BC3734"/>
    <w:rsid w:val="00BC4F8B"/>
    <w:rsid w:val="00BC68A5"/>
    <w:rsid w:val="00BC6CF7"/>
    <w:rsid w:val="00BC6D3F"/>
    <w:rsid w:val="00BC6E52"/>
    <w:rsid w:val="00BC711D"/>
    <w:rsid w:val="00BC7741"/>
    <w:rsid w:val="00BC7F19"/>
    <w:rsid w:val="00BD12A9"/>
    <w:rsid w:val="00BD3468"/>
    <w:rsid w:val="00BD3662"/>
    <w:rsid w:val="00BD3844"/>
    <w:rsid w:val="00BD39EC"/>
    <w:rsid w:val="00BD5728"/>
    <w:rsid w:val="00BD5CB5"/>
    <w:rsid w:val="00BD6400"/>
    <w:rsid w:val="00BD64D3"/>
    <w:rsid w:val="00BD69C5"/>
    <w:rsid w:val="00BD6EF0"/>
    <w:rsid w:val="00BE080E"/>
    <w:rsid w:val="00BE1D39"/>
    <w:rsid w:val="00BE3004"/>
    <w:rsid w:val="00BE3FA9"/>
    <w:rsid w:val="00BE5AC3"/>
    <w:rsid w:val="00BE72A0"/>
    <w:rsid w:val="00BF0357"/>
    <w:rsid w:val="00BF240C"/>
    <w:rsid w:val="00BF27E1"/>
    <w:rsid w:val="00BF3AD1"/>
    <w:rsid w:val="00BF44D9"/>
    <w:rsid w:val="00BF470A"/>
    <w:rsid w:val="00BF4F86"/>
    <w:rsid w:val="00BF54E1"/>
    <w:rsid w:val="00BF5505"/>
    <w:rsid w:val="00BF5908"/>
    <w:rsid w:val="00BF6121"/>
    <w:rsid w:val="00BF618B"/>
    <w:rsid w:val="00BF6680"/>
    <w:rsid w:val="00BF6C89"/>
    <w:rsid w:val="00C00E94"/>
    <w:rsid w:val="00C01F11"/>
    <w:rsid w:val="00C01F41"/>
    <w:rsid w:val="00C028B0"/>
    <w:rsid w:val="00C02CA7"/>
    <w:rsid w:val="00C03A4F"/>
    <w:rsid w:val="00C03E39"/>
    <w:rsid w:val="00C041FC"/>
    <w:rsid w:val="00C042F7"/>
    <w:rsid w:val="00C04DEF"/>
    <w:rsid w:val="00C04EFE"/>
    <w:rsid w:val="00C05057"/>
    <w:rsid w:val="00C0667F"/>
    <w:rsid w:val="00C06A02"/>
    <w:rsid w:val="00C079D6"/>
    <w:rsid w:val="00C107BF"/>
    <w:rsid w:val="00C108AD"/>
    <w:rsid w:val="00C10E57"/>
    <w:rsid w:val="00C120D2"/>
    <w:rsid w:val="00C12685"/>
    <w:rsid w:val="00C1484A"/>
    <w:rsid w:val="00C14DA8"/>
    <w:rsid w:val="00C158A8"/>
    <w:rsid w:val="00C1590F"/>
    <w:rsid w:val="00C15E8A"/>
    <w:rsid w:val="00C16E92"/>
    <w:rsid w:val="00C17003"/>
    <w:rsid w:val="00C170BA"/>
    <w:rsid w:val="00C17311"/>
    <w:rsid w:val="00C17FE6"/>
    <w:rsid w:val="00C20082"/>
    <w:rsid w:val="00C20728"/>
    <w:rsid w:val="00C208D6"/>
    <w:rsid w:val="00C20A38"/>
    <w:rsid w:val="00C210BA"/>
    <w:rsid w:val="00C2229D"/>
    <w:rsid w:val="00C23DE8"/>
    <w:rsid w:val="00C25278"/>
    <w:rsid w:val="00C27D49"/>
    <w:rsid w:val="00C31CA2"/>
    <w:rsid w:val="00C325B5"/>
    <w:rsid w:val="00C32C5D"/>
    <w:rsid w:val="00C32E99"/>
    <w:rsid w:val="00C34C5E"/>
    <w:rsid w:val="00C3616A"/>
    <w:rsid w:val="00C37627"/>
    <w:rsid w:val="00C37BD0"/>
    <w:rsid w:val="00C40E4A"/>
    <w:rsid w:val="00C40E8A"/>
    <w:rsid w:val="00C41A23"/>
    <w:rsid w:val="00C41C03"/>
    <w:rsid w:val="00C4226E"/>
    <w:rsid w:val="00C42AEC"/>
    <w:rsid w:val="00C42CEC"/>
    <w:rsid w:val="00C43717"/>
    <w:rsid w:val="00C44DD3"/>
    <w:rsid w:val="00C4506A"/>
    <w:rsid w:val="00C469CA"/>
    <w:rsid w:val="00C474F7"/>
    <w:rsid w:val="00C5061D"/>
    <w:rsid w:val="00C50B12"/>
    <w:rsid w:val="00C521C8"/>
    <w:rsid w:val="00C5246C"/>
    <w:rsid w:val="00C52E08"/>
    <w:rsid w:val="00C53357"/>
    <w:rsid w:val="00C53450"/>
    <w:rsid w:val="00C53541"/>
    <w:rsid w:val="00C537FD"/>
    <w:rsid w:val="00C5420F"/>
    <w:rsid w:val="00C54399"/>
    <w:rsid w:val="00C54DA2"/>
    <w:rsid w:val="00C55267"/>
    <w:rsid w:val="00C55273"/>
    <w:rsid w:val="00C554C4"/>
    <w:rsid w:val="00C56A81"/>
    <w:rsid w:val="00C57101"/>
    <w:rsid w:val="00C57E69"/>
    <w:rsid w:val="00C609FF"/>
    <w:rsid w:val="00C61A9D"/>
    <w:rsid w:val="00C621C7"/>
    <w:rsid w:val="00C63B02"/>
    <w:rsid w:val="00C65732"/>
    <w:rsid w:val="00C66194"/>
    <w:rsid w:val="00C663A2"/>
    <w:rsid w:val="00C67279"/>
    <w:rsid w:val="00C67AA4"/>
    <w:rsid w:val="00C67E89"/>
    <w:rsid w:val="00C70102"/>
    <w:rsid w:val="00C709B9"/>
    <w:rsid w:val="00C71B5A"/>
    <w:rsid w:val="00C72A71"/>
    <w:rsid w:val="00C7350F"/>
    <w:rsid w:val="00C77E7C"/>
    <w:rsid w:val="00C806D9"/>
    <w:rsid w:val="00C807C5"/>
    <w:rsid w:val="00C817EF"/>
    <w:rsid w:val="00C83265"/>
    <w:rsid w:val="00C833FA"/>
    <w:rsid w:val="00C83401"/>
    <w:rsid w:val="00C8366A"/>
    <w:rsid w:val="00C852C4"/>
    <w:rsid w:val="00C85774"/>
    <w:rsid w:val="00C85E53"/>
    <w:rsid w:val="00C85EAA"/>
    <w:rsid w:val="00C869AF"/>
    <w:rsid w:val="00C86DF0"/>
    <w:rsid w:val="00C872C8"/>
    <w:rsid w:val="00C90944"/>
    <w:rsid w:val="00C92FF2"/>
    <w:rsid w:val="00C938DC"/>
    <w:rsid w:val="00C94EDD"/>
    <w:rsid w:val="00CA1223"/>
    <w:rsid w:val="00CA1626"/>
    <w:rsid w:val="00CA1F88"/>
    <w:rsid w:val="00CA377B"/>
    <w:rsid w:val="00CA4491"/>
    <w:rsid w:val="00CA4798"/>
    <w:rsid w:val="00CA55EA"/>
    <w:rsid w:val="00CB161C"/>
    <w:rsid w:val="00CB19D9"/>
    <w:rsid w:val="00CB25B6"/>
    <w:rsid w:val="00CB2C31"/>
    <w:rsid w:val="00CB2CA8"/>
    <w:rsid w:val="00CB404F"/>
    <w:rsid w:val="00CB537D"/>
    <w:rsid w:val="00CB54DC"/>
    <w:rsid w:val="00CB5816"/>
    <w:rsid w:val="00CB668E"/>
    <w:rsid w:val="00CB7D2C"/>
    <w:rsid w:val="00CB7DDF"/>
    <w:rsid w:val="00CC06DA"/>
    <w:rsid w:val="00CC2839"/>
    <w:rsid w:val="00CC2F76"/>
    <w:rsid w:val="00CC39D7"/>
    <w:rsid w:val="00CC3A9A"/>
    <w:rsid w:val="00CC3AB7"/>
    <w:rsid w:val="00CC4325"/>
    <w:rsid w:val="00CC4353"/>
    <w:rsid w:val="00CC46FC"/>
    <w:rsid w:val="00CC4700"/>
    <w:rsid w:val="00CC4DA4"/>
    <w:rsid w:val="00CC5688"/>
    <w:rsid w:val="00CC589C"/>
    <w:rsid w:val="00CC673B"/>
    <w:rsid w:val="00CC6FEC"/>
    <w:rsid w:val="00CD1274"/>
    <w:rsid w:val="00CD17B9"/>
    <w:rsid w:val="00CD18D5"/>
    <w:rsid w:val="00CD2812"/>
    <w:rsid w:val="00CD3969"/>
    <w:rsid w:val="00CD40EE"/>
    <w:rsid w:val="00CD473D"/>
    <w:rsid w:val="00CD5263"/>
    <w:rsid w:val="00CD74BD"/>
    <w:rsid w:val="00CE0098"/>
    <w:rsid w:val="00CE09AF"/>
    <w:rsid w:val="00CE153E"/>
    <w:rsid w:val="00CE4224"/>
    <w:rsid w:val="00CE6771"/>
    <w:rsid w:val="00CF0B2E"/>
    <w:rsid w:val="00CF0EBE"/>
    <w:rsid w:val="00CF1A4F"/>
    <w:rsid w:val="00CF2C16"/>
    <w:rsid w:val="00CF3BDF"/>
    <w:rsid w:val="00CF3F8A"/>
    <w:rsid w:val="00CF4D7A"/>
    <w:rsid w:val="00CF633F"/>
    <w:rsid w:val="00CF63EE"/>
    <w:rsid w:val="00CF6524"/>
    <w:rsid w:val="00CF75B0"/>
    <w:rsid w:val="00CF7B8A"/>
    <w:rsid w:val="00CF7E05"/>
    <w:rsid w:val="00D00066"/>
    <w:rsid w:val="00D00073"/>
    <w:rsid w:val="00D001E6"/>
    <w:rsid w:val="00D0189C"/>
    <w:rsid w:val="00D019BF"/>
    <w:rsid w:val="00D02D75"/>
    <w:rsid w:val="00D03FC8"/>
    <w:rsid w:val="00D04758"/>
    <w:rsid w:val="00D05983"/>
    <w:rsid w:val="00D0641A"/>
    <w:rsid w:val="00D0666A"/>
    <w:rsid w:val="00D07969"/>
    <w:rsid w:val="00D10215"/>
    <w:rsid w:val="00D10EE9"/>
    <w:rsid w:val="00D111E6"/>
    <w:rsid w:val="00D12314"/>
    <w:rsid w:val="00D12546"/>
    <w:rsid w:val="00D13986"/>
    <w:rsid w:val="00D15802"/>
    <w:rsid w:val="00D15901"/>
    <w:rsid w:val="00D167F8"/>
    <w:rsid w:val="00D16EB5"/>
    <w:rsid w:val="00D1750D"/>
    <w:rsid w:val="00D176F0"/>
    <w:rsid w:val="00D202A8"/>
    <w:rsid w:val="00D20F59"/>
    <w:rsid w:val="00D21AA9"/>
    <w:rsid w:val="00D2201E"/>
    <w:rsid w:val="00D22932"/>
    <w:rsid w:val="00D23AA5"/>
    <w:rsid w:val="00D2511E"/>
    <w:rsid w:val="00D255B5"/>
    <w:rsid w:val="00D261E7"/>
    <w:rsid w:val="00D265ED"/>
    <w:rsid w:val="00D26775"/>
    <w:rsid w:val="00D30132"/>
    <w:rsid w:val="00D30804"/>
    <w:rsid w:val="00D30BF8"/>
    <w:rsid w:val="00D30CBE"/>
    <w:rsid w:val="00D30DF7"/>
    <w:rsid w:val="00D32CE7"/>
    <w:rsid w:val="00D332C7"/>
    <w:rsid w:val="00D334A1"/>
    <w:rsid w:val="00D3460E"/>
    <w:rsid w:val="00D34DC3"/>
    <w:rsid w:val="00D34FD0"/>
    <w:rsid w:val="00D35328"/>
    <w:rsid w:val="00D35FB4"/>
    <w:rsid w:val="00D364C3"/>
    <w:rsid w:val="00D3681E"/>
    <w:rsid w:val="00D36E79"/>
    <w:rsid w:val="00D3773B"/>
    <w:rsid w:val="00D4074E"/>
    <w:rsid w:val="00D40C29"/>
    <w:rsid w:val="00D413BB"/>
    <w:rsid w:val="00D4254B"/>
    <w:rsid w:val="00D4332E"/>
    <w:rsid w:val="00D439A2"/>
    <w:rsid w:val="00D43C29"/>
    <w:rsid w:val="00D43CDF"/>
    <w:rsid w:val="00D442CA"/>
    <w:rsid w:val="00D4446E"/>
    <w:rsid w:val="00D44A50"/>
    <w:rsid w:val="00D463CC"/>
    <w:rsid w:val="00D47387"/>
    <w:rsid w:val="00D50319"/>
    <w:rsid w:val="00D50947"/>
    <w:rsid w:val="00D52583"/>
    <w:rsid w:val="00D52FD4"/>
    <w:rsid w:val="00D530FF"/>
    <w:rsid w:val="00D53184"/>
    <w:rsid w:val="00D53367"/>
    <w:rsid w:val="00D5346D"/>
    <w:rsid w:val="00D56349"/>
    <w:rsid w:val="00D56506"/>
    <w:rsid w:val="00D56F15"/>
    <w:rsid w:val="00D6036A"/>
    <w:rsid w:val="00D62302"/>
    <w:rsid w:val="00D66401"/>
    <w:rsid w:val="00D6645E"/>
    <w:rsid w:val="00D671D6"/>
    <w:rsid w:val="00D67748"/>
    <w:rsid w:val="00D708B9"/>
    <w:rsid w:val="00D71116"/>
    <w:rsid w:val="00D71D29"/>
    <w:rsid w:val="00D740F4"/>
    <w:rsid w:val="00D74ABC"/>
    <w:rsid w:val="00D74CB6"/>
    <w:rsid w:val="00D761CA"/>
    <w:rsid w:val="00D761FC"/>
    <w:rsid w:val="00D762CF"/>
    <w:rsid w:val="00D76BED"/>
    <w:rsid w:val="00D7742F"/>
    <w:rsid w:val="00D817F3"/>
    <w:rsid w:val="00D82B7E"/>
    <w:rsid w:val="00D82BA4"/>
    <w:rsid w:val="00D82FB7"/>
    <w:rsid w:val="00D832CD"/>
    <w:rsid w:val="00D8339D"/>
    <w:rsid w:val="00D835C6"/>
    <w:rsid w:val="00D84010"/>
    <w:rsid w:val="00D84E8A"/>
    <w:rsid w:val="00D85BF4"/>
    <w:rsid w:val="00D85CC1"/>
    <w:rsid w:val="00D86AAE"/>
    <w:rsid w:val="00D8716C"/>
    <w:rsid w:val="00D87926"/>
    <w:rsid w:val="00D9080D"/>
    <w:rsid w:val="00D90EEF"/>
    <w:rsid w:val="00D91B2A"/>
    <w:rsid w:val="00D92345"/>
    <w:rsid w:val="00D9275F"/>
    <w:rsid w:val="00D9297E"/>
    <w:rsid w:val="00D92EA9"/>
    <w:rsid w:val="00D937CD"/>
    <w:rsid w:val="00D94240"/>
    <w:rsid w:val="00D94941"/>
    <w:rsid w:val="00D95092"/>
    <w:rsid w:val="00D95BFD"/>
    <w:rsid w:val="00D96167"/>
    <w:rsid w:val="00D96C3C"/>
    <w:rsid w:val="00D96DFD"/>
    <w:rsid w:val="00D97B3A"/>
    <w:rsid w:val="00D97BEE"/>
    <w:rsid w:val="00D97E9D"/>
    <w:rsid w:val="00DA0455"/>
    <w:rsid w:val="00DA1DA7"/>
    <w:rsid w:val="00DA2A9A"/>
    <w:rsid w:val="00DA2D7B"/>
    <w:rsid w:val="00DA3436"/>
    <w:rsid w:val="00DA34BE"/>
    <w:rsid w:val="00DA4E7E"/>
    <w:rsid w:val="00DA5877"/>
    <w:rsid w:val="00DA6588"/>
    <w:rsid w:val="00DA72C8"/>
    <w:rsid w:val="00DB0120"/>
    <w:rsid w:val="00DB01D1"/>
    <w:rsid w:val="00DB0D78"/>
    <w:rsid w:val="00DB2A78"/>
    <w:rsid w:val="00DB415A"/>
    <w:rsid w:val="00DB63AC"/>
    <w:rsid w:val="00DB6D50"/>
    <w:rsid w:val="00DB7E31"/>
    <w:rsid w:val="00DC194C"/>
    <w:rsid w:val="00DC2A2B"/>
    <w:rsid w:val="00DC2C83"/>
    <w:rsid w:val="00DC34C1"/>
    <w:rsid w:val="00DC387B"/>
    <w:rsid w:val="00DC3B3D"/>
    <w:rsid w:val="00DC4B4E"/>
    <w:rsid w:val="00DC6C17"/>
    <w:rsid w:val="00DD00FC"/>
    <w:rsid w:val="00DD0186"/>
    <w:rsid w:val="00DD0B0D"/>
    <w:rsid w:val="00DD12AC"/>
    <w:rsid w:val="00DD1E63"/>
    <w:rsid w:val="00DD245D"/>
    <w:rsid w:val="00DD4905"/>
    <w:rsid w:val="00DD5AA1"/>
    <w:rsid w:val="00DD7401"/>
    <w:rsid w:val="00DD7521"/>
    <w:rsid w:val="00DD7B76"/>
    <w:rsid w:val="00DE272C"/>
    <w:rsid w:val="00DE2E12"/>
    <w:rsid w:val="00DE3484"/>
    <w:rsid w:val="00DE3625"/>
    <w:rsid w:val="00DE38F2"/>
    <w:rsid w:val="00DE4C05"/>
    <w:rsid w:val="00DE4CB7"/>
    <w:rsid w:val="00DE567D"/>
    <w:rsid w:val="00DE71DE"/>
    <w:rsid w:val="00DF00A4"/>
    <w:rsid w:val="00DF025E"/>
    <w:rsid w:val="00DF0444"/>
    <w:rsid w:val="00DF06A2"/>
    <w:rsid w:val="00DF24F2"/>
    <w:rsid w:val="00DF266D"/>
    <w:rsid w:val="00DF2731"/>
    <w:rsid w:val="00DF3781"/>
    <w:rsid w:val="00DF58EC"/>
    <w:rsid w:val="00DF6689"/>
    <w:rsid w:val="00DF6BD4"/>
    <w:rsid w:val="00E00E47"/>
    <w:rsid w:val="00E0117C"/>
    <w:rsid w:val="00E017E3"/>
    <w:rsid w:val="00E017F8"/>
    <w:rsid w:val="00E025BE"/>
    <w:rsid w:val="00E036CF"/>
    <w:rsid w:val="00E03D12"/>
    <w:rsid w:val="00E03D23"/>
    <w:rsid w:val="00E041A8"/>
    <w:rsid w:val="00E04287"/>
    <w:rsid w:val="00E048BD"/>
    <w:rsid w:val="00E0529E"/>
    <w:rsid w:val="00E0533B"/>
    <w:rsid w:val="00E05351"/>
    <w:rsid w:val="00E056EB"/>
    <w:rsid w:val="00E07366"/>
    <w:rsid w:val="00E07EDC"/>
    <w:rsid w:val="00E1034F"/>
    <w:rsid w:val="00E11A25"/>
    <w:rsid w:val="00E11C9E"/>
    <w:rsid w:val="00E11D91"/>
    <w:rsid w:val="00E13474"/>
    <w:rsid w:val="00E148A7"/>
    <w:rsid w:val="00E16AF1"/>
    <w:rsid w:val="00E20029"/>
    <w:rsid w:val="00E20B66"/>
    <w:rsid w:val="00E21116"/>
    <w:rsid w:val="00E2136B"/>
    <w:rsid w:val="00E2143A"/>
    <w:rsid w:val="00E21485"/>
    <w:rsid w:val="00E22803"/>
    <w:rsid w:val="00E23705"/>
    <w:rsid w:val="00E23A64"/>
    <w:rsid w:val="00E23AD7"/>
    <w:rsid w:val="00E23BD0"/>
    <w:rsid w:val="00E23BF3"/>
    <w:rsid w:val="00E24135"/>
    <w:rsid w:val="00E2443B"/>
    <w:rsid w:val="00E249A4"/>
    <w:rsid w:val="00E25240"/>
    <w:rsid w:val="00E2546E"/>
    <w:rsid w:val="00E25591"/>
    <w:rsid w:val="00E261B6"/>
    <w:rsid w:val="00E267DF"/>
    <w:rsid w:val="00E26D46"/>
    <w:rsid w:val="00E301C5"/>
    <w:rsid w:val="00E3021C"/>
    <w:rsid w:val="00E30335"/>
    <w:rsid w:val="00E30E2D"/>
    <w:rsid w:val="00E32404"/>
    <w:rsid w:val="00E32FE8"/>
    <w:rsid w:val="00E353B9"/>
    <w:rsid w:val="00E3573F"/>
    <w:rsid w:val="00E377EB"/>
    <w:rsid w:val="00E40578"/>
    <w:rsid w:val="00E4095F"/>
    <w:rsid w:val="00E42388"/>
    <w:rsid w:val="00E42BF8"/>
    <w:rsid w:val="00E44950"/>
    <w:rsid w:val="00E46752"/>
    <w:rsid w:val="00E46B3D"/>
    <w:rsid w:val="00E47AEA"/>
    <w:rsid w:val="00E47B50"/>
    <w:rsid w:val="00E50E93"/>
    <w:rsid w:val="00E510B9"/>
    <w:rsid w:val="00E52CFE"/>
    <w:rsid w:val="00E52E13"/>
    <w:rsid w:val="00E52F70"/>
    <w:rsid w:val="00E53085"/>
    <w:rsid w:val="00E53372"/>
    <w:rsid w:val="00E53C30"/>
    <w:rsid w:val="00E54110"/>
    <w:rsid w:val="00E54F30"/>
    <w:rsid w:val="00E558DF"/>
    <w:rsid w:val="00E57ED3"/>
    <w:rsid w:val="00E61431"/>
    <w:rsid w:val="00E62113"/>
    <w:rsid w:val="00E63432"/>
    <w:rsid w:val="00E63DA6"/>
    <w:rsid w:val="00E65566"/>
    <w:rsid w:val="00E66FF2"/>
    <w:rsid w:val="00E67516"/>
    <w:rsid w:val="00E70802"/>
    <w:rsid w:val="00E70A3B"/>
    <w:rsid w:val="00E72227"/>
    <w:rsid w:val="00E72B66"/>
    <w:rsid w:val="00E73E79"/>
    <w:rsid w:val="00E74EDC"/>
    <w:rsid w:val="00E75D3D"/>
    <w:rsid w:val="00E767BE"/>
    <w:rsid w:val="00E806BF"/>
    <w:rsid w:val="00E812F2"/>
    <w:rsid w:val="00E82157"/>
    <w:rsid w:val="00E8247F"/>
    <w:rsid w:val="00E8289D"/>
    <w:rsid w:val="00E82A56"/>
    <w:rsid w:val="00E85328"/>
    <w:rsid w:val="00E85484"/>
    <w:rsid w:val="00E859E4"/>
    <w:rsid w:val="00E85C34"/>
    <w:rsid w:val="00E866DD"/>
    <w:rsid w:val="00E86B9A"/>
    <w:rsid w:val="00E90EBC"/>
    <w:rsid w:val="00E91274"/>
    <w:rsid w:val="00E92014"/>
    <w:rsid w:val="00E963BA"/>
    <w:rsid w:val="00E973DF"/>
    <w:rsid w:val="00E977B7"/>
    <w:rsid w:val="00EA0500"/>
    <w:rsid w:val="00EA1192"/>
    <w:rsid w:val="00EA1C7A"/>
    <w:rsid w:val="00EA1DB2"/>
    <w:rsid w:val="00EA37D0"/>
    <w:rsid w:val="00EA6CAB"/>
    <w:rsid w:val="00EB01F7"/>
    <w:rsid w:val="00EB1129"/>
    <w:rsid w:val="00EB1152"/>
    <w:rsid w:val="00EB18DC"/>
    <w:rsid w:val="00EB2B1A"/>
    <w:rsid w:val="00EB3ADE"/>
    <w:rsid w:val="00EB4D49"/>
    <w:rsid w:val="00EB5F74"/>
    <w:rsid w:val="00EB6AED"/>
    <w:rsid w:val="00EB70EB"/>
    <w:rsid w:val="00EB731B"/>
    <w:rsid w:val="00EC08FE"/>
    <w:rsid w:val="00EC0FFD"/>
    <w:rsid w:val="00EC1530"/>
    <w:rsid w:val="00EC194E"/>
    <w:rsid w:val="00EC1FB8"/>
    <w:rsid w:val="00EC27CF"/>
    <w:rsid w:val="00EC379F"/>
    <w:rsid w:val="00EC3F07"/>
    <w:rsid w:val="00EC45ED"/>
    <w:rsid w:val="00EC5B82"/>
    <w:rsid w:val="00EC5BA8"/>
    <w:rsid w:val="00EC5C5D"/>
    <w:rsid w:val="00EC6A1C"/>
    <w:rsid w:val="00EC7420"/>
    <w:rsid w:val="00EC7503"/>
    <w:rsid w:val="00EC7AF8"/>
    <w:rsid w:val="00ED046A"/>
    <w:rsid w:val="00ED07F2"/>
    <w:rsid w:val="00ED1A46"/>
    <w:rsid w:val="00ED227E"/>
    <w:rsid w:val="00ED2670"/>
    <w:rsid w:val="00ED2AB9"/>
    <w:rsid w:val="00ED2B4F"/>
    <w:rsid w:val="00ED30B5"/>
    <w:rsid w:val="00ED35EA"/>
    <w:rsid w:val="00ED3859"/>
    <w:rsid w:val="00ED51BA"/>
    <w:rsid w:val="00ED52EC"/>
    <w:rsid w:val="00ED5D4D"/>
    <w:rsid w:val="00ED6078"/>
    <w:rsid w:val="00ED66C8"/>
    <w:rsid w:val="00ED6DAC"/>
    <w:rsid w:val="00ED7446"/>
    <w:rsid w:val="00EE028B"/>
    <w:rsid w:val="00EE0296"/>
    <w:rsid w:val="00EE09BC"/>
    <w:rsid w:val="00EE0B82"/>
    <w:rsid w:val="00EE10AF"/>
    <w:rsid w:val="00EE16CC"/>
    <w:rsid w:val="00EE190A"/>
    <w:rsid w:val="00EE1CD2"/>
    <w:rsid w:val="00EE1F27"/>
    <w:rsid w:val="00EE30B8"/>
    <w:rsid w:val="00EE3734"/>
    <w:rsid w:val="00EE3B60"/>
    <w:rsid w:val="00EE4535"/>
    <w:rsid w:val="00EE4699"/>
    <w:rsid w:val="00EE51D8"/>
    <w:rsid w:val="00EE58D1"/>
    <w:rsid w:val="00EE6667"/>
    <w:rsid w:val="00EE71C8"/>
    <w:rsid w:val="00EE720D"/>
    <w:rsid w:val="00EE78BD"/>
    <w:rsid w:val="00EF0E7F"/>
    <w:rsid w:val="00EF22BA"/>
    <w:rsid w:val="00EF3568"/>
    <w:rsid w:val="00EF3D39"/>
    <w:rsid w:val="00EF4D55"/>
    <w:rsid w:val="00EF5788"/>
    <w:rsid w:val="00EF69A6"/>
    <w:rsid w:val="00EF7B53"/>
    <w:rsid w:val="00EF7EE1"/>
    <w:rsid w:val="00F00313"/>
    <w:rsid w:val="00F007D1"/>
    <w:rsid w:val="00F009A0"/>
    <w:rsid w:val="00F01022"/>
    <w:rsid w:val="00F01B35"/>
    <w:rsid w:val="00F02783"/>
    <w:rsid w:val="00F02B66"/>
    <w:rsid w:val="00F039CC"/>
    <w:rsid w:val="00F06FCF"/>
    <w:rsid w:val="00F07198"/>
    <w:rsid w:val="00F106CC"/>
    <w:rsid w:val="00F11FD1"/>
    <w:rsid w:val="00F12272"/>
    <w:rsid w:val="00F14543"/>
    <w:rsid w:val="00F147F1"/>
    <w:rsid w:val="00F14975"/>
    <w:rsid w:val="00F1632D"/>
    <w:rsid w:val="00F21A0D"/>
    <w:rsid w:val="00F23706"/>
    <w:rsid w:val="00F25085"/>
    <w:rsid w:val="00F251F1"/>
    <w:rsid w:val="00F25B38"/>
    <w:rsid w:val="00F260E0"/>
    <w:rsid w:val="00F27B8F"/>
    <w:rsid w:val="00F27DCB"/>
    <w:rsid w:val="00F27EA1"/>
    <w:rsid w:val="00F27F0B"/>
    <w:rsid w:val="00F300F7"/>
    <w:rsid w:val="00F301BD"/>
    <w:rsid w:val="00F30387"/>
    <w:rsid w:val="00F319CA"/>
    <w:rsid w:val="00F31BFF"/>
    <w:rsid w:val="00F33224"/>
    <w:rsid w:val="00F33689"/>
    <w:rsid w:val="00F344BF"/>
    <w:rsid w:val="00F368AE"/>
    <w:rsid w:val="00F36912"/>
    <w:rsid w:val="00F40606"/>
    <w:rsid w:val="00F4070A"/>
    <w:rsid w:val="00F4145B"/>
    <w:rsid w:val="00F416F2"/>
    <w:rsid w:val="00F41996"/>
    <w:rsid w:val="00F41A8E"/>
    <w:rsid w:val="00F42081"/>
    <w:rsid w:val="00F43B88"/>
    <w:rsid w:val="00F45335"/>
    <w:rsid w:val="00F45400"/>
    <w:rsid w:val="00F46A7F"/>
    <w:rsid w:val="00F46C74"/>
    <w:rsid w:val="00F470D5"/>
    <w:rsid w:val="00F47B00"/>
    <w:rsid w:val="00F47FB8"/>
    <w:rsid w:val="00F519B4"/>
    <w:rsid w:val="00F5338B"/>
    <w:rsid w:val="00F538A8"/>
    <w:rsid w:val="00F5430A"/>
    <w:rsid w:val="00F553A5"/>
    <w:rsid w:val="00F55DE4"/>
    <w:rsid w:val="00F56722"/>
    <w:rsid w:val="00F57470"/>
    <w:rsid w:val="00F60372"/>
    <w:rsid w:val="00F6149C"/>
    <w:rsid w:val="00F61E86"/>
    <w:rsid w:val="00F621D7"/>
    <w:rsid w:val="00F62A5C"/>
    <w:rsid w:val="00F63096"/>
    <w:rsid w:val="00F64C48"/>
    <w:rsid w:val="00F6630F"/>
    <w:rsid w:val="00F7075C"/>
    <w:rsid w:val="00F72224"/>
    <w:rsid w:val="00F72512"/>
    <w:rsid w:val="00F73259"/>
    <w:rsid w:val="00F7647B"/>
    <w:rsid w:val="00F77E6A"/>
    <w:rsid w:val="00F804AE"/>
    <w:rsid w:val="00F80A74"/>
    <w:rsid w:val="00F80A99"/>
    <w:rsid w:val="00F80DE3"/>
    <w:rsid w:val="00F810AC"/>
    <w:rsid w:val="00F81320"/>
    <w:rsid w:val="00F83597"/>
    <w:rsid w:val="00F8378D"/>
    <w:rsid w:val="00F83BD3"/>
    <w:rsid w:val="00F84BC7"/>
    <w:rsid w:val="00F84F04"/>
    <w:rsid w:val="00F85F44"/>
    <w:rsid w:val="00F87018"/>
    <w:rsid w:val="00F87207"/>
    <w:rsid w:val="00F9034C"/>
    <w:rsid w:val="00F91393"/>
    <w:rsid w:val="00F91FBB"/>
    <w:rsid w:val="00F93221"/>
    <w:rsid w:val="00F93A43"/>
    <w:rsid w:val="00F93B19"/>
    <w:rsid w:val="00F959D3"/>
    <w:rsid w:val="00F96013"/>
    <w:rsid w:val="00F9639D"/>
    <w:rsid w:val="00F965EA"/>
    <w:rsid w:val="00F976C9"/>
    <w:rsid w:val="00F97743"/>
    <w:rsid w:val="00F97B91"/>
    <w:rsid w:val="00FA1C0A"/>
    <w:rsid w:val="00FA23FC"/>
    <w:rsid w:val="00FA286A"/>
    <w:rsid w:val="00FA3C83"/>
    <w:rsid w:val="00FA4376"/>
    <w:rsid w:val="00FA466C"/>
    <w:rsid w:val="00FA5381"/>
    <w:rsid w:val="00FA5BAE"/>
    <w:rsid w:val="00FA652A"/>
    <w:rsid w:val="00FB02AE"/>
    <w:rsid w:val="00FB2565"/>
    <w:rsid w:val="00FB2AE8"/>
    <w:rsid w:val="00FB48D4"/>
    <w:rsid w:val="00FB510C"/>
    <w:rsid w:val="00FB5526"/>
    <w:rsid w:val="00FB639E"/>
    <w:rsid w:val="00FB7E42"/>
    <w:rsid w:val="00FC1296"/>
    <w:rsid w:val="00FC1CD9"/>
    <w:rsid w:val="00FC1F41"/>
    <w:rsid w:val="00FC2000"/>
    <w:rsid w:val="00FC207D"/>
    <w:rsid w:val="00FC272F"/>
    <w:rsid w:val="00FC2DD6"/>
    <w:rsid w:val="00FC3982"/>
    <w:rsid w:val="00FC3DD8"/>
    <w:rsid w:val="00FC4AC9"/>
    <w:rsid w:val="00FC699D"/>
    <w:rsid w:val="00FC6BD2"/>
    <w:rsid w:val="00FC7801"/>
    <w:rsid w:val="00FD0C91"/>
    <w:rsid w:val="00FD237C"/>
    <w:rsid w:val="00FD2E45"/>
    <w:rsid w:val="00FD3076"/>
    <w:rsid w:val="00FD4115"/>
    <w:rsid w:val="00FD6836"/>
    <w:rsid w:val="00FD7ABE"/>
    <w:rsid w:val="00FE3131"/>
    <w:rsid w:val="00FE31CB"/>
    <w:rsid w:val="00FE41FC"/>
    <w:rsid w:val="00FE46D5"/>
    <w:rsid w:val="00FE7651"/>
    <w:rsid w:val="00FE7EF1"/>
    <w:rsid w:val="00FF00A8"/>
    <w:rsid w:val="00FF0B3E"/>
    <w:rsid w:val="00FF0ED5"/>
    <w:rsid w:val="00FF2301"/>
    <w:rsid w:val="00FF2C33"/>
    <w:rsid w:val="00FF3EE0"/>
    <w:rsid w:val="00FF42D0"/>
    <w:rsid w:val="00FF4C5A"/>
    <w:rsid w:val="00FF4D63"/>
    <w:rsid w:val="00FF4F56"/>
    <w:rsid w:val="00FF4FF5"/>
    <w:rsid w:val="00FF5594"/>
    <w:rsid w:val="00FF5D66"/>
    <w:rsid w:val="00FF649F"/>
    <w:rsid w:val="00FF7F30"/>
    <w:rsid w:val="00FF7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C028"/>
  <w15:docId w15:val="{8C71CE12-FF3B-4C90-9B19-17BE6EE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91"/>
    <w:rPr>
      <w:rFonts w:ascii="Tahoma" w:hAnsi="Tahoma" w:cs="Tahoma"/>
      <w:sz w:val="16"/>
      <w:szCs w:val="16"/>
    </w:rPr>
  </w:style>
  <w:style w:type="table" w:styleId="TableGrid">
    <w:name w:val="Table Grid"/>
    <w:basedOn w:val="TableNormal"/>
    <w:uiPriority w:val="59"/>
    <w:rsid w:val="00CA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323C2"/>
    <w:pPr>
      <w:spacing w:after="0" w:line="240" w:lineRule="auto"/>
    </w:pPr>
    <w:rPr>
      <w:rFonts w:eastAsiaTheme="minorEastAsia"/>
    </w:rPr>
  </w:style>
  <w:style w:type="character" w:customStyle="1" w:styleId="NoSpacingChar">
    <w:name w:val="No Spacing Char"/>
    <w:basedOn w:val="DefaultParagraphFont"/>
    <w:link w:val="NoSpacing"/>
    <w:uiPriority w:val="1"/>
    <w:rsid w:val="007323C2"/>
    <w:rPr>
      <w:rFonts w:eastAsiaTheme="minorEastAsia"/>
    </w:rPr>
  </w:style>
  <w:style w:type="paragraph" w:styleId="Header">
    <w:name w:val="header"/>
    <w:basedOn w:val="Normal"/>
    <w:link w:val="HeaderChar"/>
    <w:uiPriority w:val="99"/>
    <w:unhideWhenUsed/>
    <w:rsid w:val="00697A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AF6"/>
  </w:style>
  <w:style w:type="paragraph" w:styleId="Footer">
    <w:name w:val="footer"/>
    <w:basedOn w:val="Normal"/>
    <w:link w:val="FooterChar"/>
    <w:uiPriority w:val="99"/>
    <w:unhideWhenUsed/>
    <w:rsid w:val="00697A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AF6"/>
  </w:style>
  <w:style w:type="paragraph" w:customStyle="1" w:styleId="Style7">
    <w:name w:val="Style7"/>
    <w:basedOn w:val="Normal"/>
    <w:uiPriority w:val="99"/>
    <w:rsid w:val="0036176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3F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2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CBD21-8CC2-4C9E-8C70-EC71CF90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Pages>
  <Words>2478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ΠΡΟΥΠΟΛΟΓΙΣΜΟΣ ΓΙΑ ΤΟ ΕΤΟΣ 2016</vt:lpstr>
    </vt:vector>
  </TitlesOfParts>
  <Company>ΔΙΑΧΕΙΡΙΣΤΗΣ ΣΥΣΤΗΜΑΤΟΣ ΜΕΤΑΦΟΡΑΣ ΚΥΠΡΟΥ</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ΠΡΟΥΠΟΛΟΓΙΣΜΟΣ ΓΙΑ ΤΟ ΕΤΟΣ 2016</dc:title>
  <dc:creator>ssavvides</dc:creator>
  <cp:lastModifiedBy>CHRISTOFI THALIA</cp:lastModifiedBy>
  <cp:revision>64</cp:revision>
  <cp:lastPrinted>2022-02-28T09:19:00Z</cp:lastPrinted>
  <dcterms:created xsi:type="dcterms:W3CDTF">2021-02-03T14:01:00Z</dcterms:created>
  <dcterms:modified xsi:type="dcterms:W3CDTF">2022-03-01T09:37:00Z</dcterms:modified>
</cp:coreProperties>
</file>