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619C" w14:textId="14ABC355" w:rsidR="00F9432A" w:rsidRPr="00935731" w:rsidRDefault="00F23698" w:rsidP="00935731">
      <w:pPr>
        <w:ind w:right="-630"/>
        <w:rPr>
          <w:rFonts w:ascii="Arial" w:hAnsi="Arial" w:cs="Arial"/>
          <w:lang w:val="el-GR"/>
        </w:rPr>
      </w:pPr>
      <w:r w:rsidRPr="00935731">
        <w:rPr>
          <w:rFonts w:ascii="Arial" w:hAnsi="Arial" w:cs="Arial"/>
          <w:lang w:val="el-GR"/>
        </w:rPr>
        <w:t xml:space="preserve"> </w:t>
      </w:r>
      <w:r w:rsidR="00F876E8">
        <w:rPr>
          <w:rFonts w:ascii="Arial" w:hAnsi="Arial" w:cs="Arial"/>
          <w:lang w:val="el-GR"/>
        </w:rPr>
        <w:t>(Υ.Ε.</w:t>
      </w:r>
      <w:r w:rsidR="00106F22">
        <w:rPr>
          <w:rFonts w:ascii="Arial" w:hAnsi="Arial" w:cs="Arial"/>
          <w:lang w:val="el-GR"/>
        </w:rPr>
        <w:t xml:space="preserve"> </w:t>
      </w:r>
      <w:r w:rsidR="00106F22" w:rsidRPr="00F533E4">
        <w:rPr>
          <w:rFonts w:ascii="Arial" w:hAnsi="Arial" w:cs="Arial"/>
          <w:lang w:val="el-GR"/>
        </w:rPr>
        <w:t>15.42.004</w:t>
      </w:r>
      <w:r w:rsidR="007C280A" w:rsidRPr="00935731">
        <w:rPr>
          <w:rFonts w:ascii="Arial" w:hAnsi="Arial" w:cs="Arial"/>
          <w:lang w:val="el-GR"/>
        </w:rPr>
        <w:t>)</w:t>
      </w:r>
    </w:p>
    <w:p w14:paraId="613959D6" w14:textId="77777777" w:rsidR="00F9432A" w:rsidRDefault="00F9432A" w:rsidP="00B60455">
      <w:pPr>
        <w:ind w:right="-630"/>
        <w:jc w:val="center"/>
        <w:rPr>
          <w:rFonts w:ascii="Arial" w:hAnsi="Arial" w:cs="Arial"/>
          <w:b/>
          <w:u w:val="single"/>
          <w:lang w:val="el-GR"/>
        </w:rPr>
      </w:pPr>
    </w:p>
    <w:p w14:paraId="70386179" w14:textId="4B4785C8" w:rsidR="002F6A73" w:rsidRPr="00935731" w:rsidRDefault="00DD571D" w:rsidP="00F000BB">
      <w:pPr>
        <w:spacing w:line="360" w:lineRule="auto"/>
        <w:ind w:right="-630"/>
        <w:jc w:val="center"/>
        <w:rPr>
          <w:rFonts w:ascii="Arial" w:hAnsi="Arial" w:cs="Arial"/>
          <w:b/>
          <w:u w:val="single"/>
          <w:lang w:val="el-GR"/>
        </w:rPr>
      </w:pPr>
      <w:r>
        <w:rPr>
          <w:rFonts w:ascii="Arial" w:hAnsi="Arial" w:cs="Arial"/>
          <w:b/>
          <w:u w:val="single"/>
          <w:lang w:val="el-GR"/>
        </w:rPr>
        <w:t>ΕΠΕΞΗΓΗΜΑΤΙΚΟ ΣΗΜΕΙΩΜΑ</w:t>
      </w:r>
    </w:p>
    <w:p w14:paraId="3E004D07" w14:textId="77777777" w:rsidR="00CD189F" w:rsidRPr="00935731" w:rsidRDefault="00CD189F" w:rsidP="00F000BB">
      <w:pPr>
        <w:spacing w:line="360" w:lineRule="auto"/>
        <w:ind w:right="-630"/>
        <w:jc w:val="center"/>
        <w:rPr>
          <w:rFonts w:ascii="Arial" w:hAnsi="Arial" w:cs="Arial"/>
          <w:b/>
          <w:u w:val="single"/>
          <w:lang w:val="el-GR"/>
        </w:rPr>
      </w:pPr>
    </w:p>
    <w:p w14:paraId="1CA69947" w14:textId="77777777" w:rsidR="00D37323" w:rsidRPr="00D37323" w:rsidRDefault="00D37323" w:rsidP="00D37323">
      <w:pPr>
        <w:spacing w:line="360" w:lineRule="auto"/>
        <w:ind w:right="-630"/>
        <w:jc w:val="center"/>
        <w:rPr>
          <w:rFonts w:ascii="Arial" w:hAnsi="Arial" w:cs="Arial"/>
          <w:b/>
          <w:lang w:val="el-GR"/>
        </w:rPr>
      </w:pPr>
      <w:r w:rsidRPr="00D37323">
        <w:rPr>
          <w:rFonts w:ascii="Arial" w:hAnsi="Arial" w:cs="Arial"/>
          <w:b/>
          <w:lang w:val="el-GR"/>
        </w:rPr>
        <w:t>Οι περί Τμήματος Κτηματολογίου και Χωρομετρίας (Σχέδια Υπηρεσίας) –</w:t>
      </w:r>
    </w:p>
    <w:p w14:paraId="020F3ABB" w14:textId="25D52D93" w:rsidR="008818D9" w:rsidRPr="00935731" w:rsidRDefault="00301F9F" w:rsidP="00D37323">
      <w:pPr>
        <w:spacing w:line="360" w:lineRule="auto"/>
        <w:ind w:right="-630"/>
        <w:jc w:val="center"/>
        <w:rPr>
          <w:rFonts w:ascii="Arial" w:hAnsi="Arial" w:cs="Arial"/>
          <w:b/>
          <w:u w:val="single"/>
          <w:lang w:val="el-GR"/>
        </w:rPr>
      </w:pPr>
      <w:r w:rsidRPr="00301F9F">
        <w:rPr>
          <w:rFonts w:ascii="Arial" w:hAnsi="Arial" w:cs="Arial"/>
          <w:b/>
          <w:lang w:val="el-GR"/>
        </w:rPr>
        <w:t xml:space="preserve"> Θέσεις Κτηματολογικού Λειτουργού Α’ και Κτηματολογικού Λειτουργού Β’ Κανονισμοί του 2022</w:t>
      </w:r>
    </w:p>
    <w:p w14:paraId="7A907606" w14:textId="46617C4D" w:rsidR="009C6F33" w:rsidRPr="00AA6142" w:rsidRDefault="00F000BB" w:rsidP="000A36E6">
      <w:pPr>
        <w:pStyle w:val="ListParagraph"/>
        <w:spacing w:line="300" w:lineRule="auto"/>
        <w:ind w:right="-291"/>
        <w:jc w:val="both"/>
        <w:rPr>
          <w:rFonts w:ascii="Arial" w:hAnsi="Arial" w:cs="Arial"/>
          <w:lang w:val="el-GR"/>
        </w:rPr>
      </w:pPr>
      <w:r>
        <w:rPr>
          <w:noProof/>
          <w:lang w:val="en-GB" w:eastAsia="en-GB"/>
        </w:rPr>
        <mc:AlternateContent>
          <mc:Choice Requires="wps">
            <w:drawing>
              <wp:anchor distT="0" distB="0" distL="114300" distR="114300" simplePos="0" relativeHeight="251659264" behindDoc="0" locked="0" layoutInCell="1" allowOverlap="1" wp14:anchorId="34C48EB9" wp14:editId="0AB49FC3">
                <wp:simplePos x="0" y="0"/>
                <wp:positionH relativeFrom="column">
                  <wp:posOffset>-572234</wp:posOffset>
                </wp:positionH>
                <wp:positionV relativeFrom="paragraph">
                  <wp:posOffset>1705086</wp:posOffset>
                </wp:positionV>
                <wp:extent cx="3352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75D3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5pt,134.25pt" to="-18.65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mUtgEAAMIDAAAOAAAAZHJzL2Uyb0RvYy54bWysU8GOEzEMvSPxD1HudKatQK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" strokecolor="#4579b8 [3044]"/>
            </w:pict>
          </mc:Fallback>
        </mc:AlternateContent>
      </w:r>
      <w:r w:rsidR="000A36E6">
        <w:rPr>
          <w:rFonts w:ascii="Arial" w:hAnsi="Arial" w:cs="Arial"/>
          <w:lang w:val="el-GR"/>
        </w:rPr>
        <w:t>1.</w:t>
      </w:r>
      <w:r w:rsidR="000A36E6">
        <w:rPr>
          <w:rFonts w:ascii="Arial" w:hAnsi="Arial" w:cs="Arial"/>
          <w:lang w:val="el-GR"/>
        </w:rPr>
        <w:tab/>
      </w:r>
      <w:r w:rsidR="007C280A" w:rsidRPr="00AA6142">
        <w:rPr>
          <w:rFonts w:ascii="Arial" w:hAnsi="Arial" w:cs="Arial"/>
          <w:lang w:val="el-GR"/>
        </w:rPr>
        <w:t xml:space="preserve">Το Υπουργείο Εσωτερικών σε συνεργασία με το Τμήμα Δημόσιας Διοίκησης και Προσωπικού, </w:t>
      </w:r>
      <w:r w:rsidR="00DC1D86">
        <w:rPr>
          <w:rFonts w:ascii="Arial" w:hAnsi="Arial" w:cs="Arial"/>
          <w:lang w:val="el-GR"/>
        </w:rPr>
        <w:t>προέβη</w:t>
      </w:r>
      <w:r w:rsidR="007C280A" w:rsidRPr="00AA6142">
        <w:rPr>
          <w:rFonts w:ascii="Arial" w:hAnsi="Arial" w:cs="Arial"/>
          <w:lang w:val="el-GR"/>
        </w:rPr>
        <w:t xml:space="preserve"> </w:t>
      </w:r>
      <w:r w:rsidR="00D37323">
        <w:rPr>
          <w:rFonts w:ascii="Arial" w:hAnsi="Arial" w:cs="Arial"/>
          <w:lang w:val="el-GR"/>
        </w:rPr>
        <w:t>στη σύνταξη ενοποιημένων Σχεδίων</w:t>
      </w:r>
      <w:r w:rsidR="00D37323" w:rsidRPr="00D37323">
        <w:rPr>
          <w:rFonts w:ascii="Arial" w:hAnsi="Arial" w:cs="Arial"/>
          <w:lang w:val="el-GR"/>
        </w:rPr>
        <w:t xml:space="preserve"> Υπηρεσίας </w:t>
      </w:r>
      <w:r w:rsidR="007C280A" w:rsidRPr="00AA6142">
        <w:rPr>
          <w:rFonts w:ascii="Arial" w:hAnsi="Arial" w:cs="Arial"/>
          <w:lang w:val="el-GR"/>
        </w:rPr>
        <w:t>για τ</w:t>
      </w:r>
      <w:r w:rsidR="00B52B32">
        <w:rPr>
          <w:rFonts w:ascii="Arial" w:hAnsi="Arial" w:cs="Arial"/>
          <w:lang w:val="el-GR"/>
        </w:rPr>
        <w:t>ις</w:t>
      </w:r>
      <w:r w:rsidR="007C280A" w:rsidRPr="00AA6142">
        <w:rPr>
          <w:rFonts w:ascii="Arial" w:hAnsi="Arial" w:cs="Arial"/>
          <w:lang w:val="el-GR"/>
        </w:rPr>
        <w:t xml:space="preserve"> πιο πάνω θέσ</w:t>
      </w:r>
      <w:r w:rsidR="00B52B32">
        <w:rPr>
          <w:rFonts w:ascii="Arial" w:hAnsi="Arial" w:cs="Arial"/>
          <w:lang w:val="el-GR"/>
        </w:rPr>
        <w:t>εις</w:t>
      </w:r>
      <w:r w:rsidR="00554B84" w:rsidRPr="00AA6142">
        <w:rPr>
          <w:rFonts w:ascii="Arial" w:hAnsi="Arial" w:cs="Arial"/>
          <w:lang w:val="el-GR"/>
        </w:rPr>
        <w:t xml:space="preserve"> του </w:t>
      </w:r>
      <w:r w:rsidR="00D37323">
        <w:rPr>
          <w:rFonts w:ascii="Arial" w:hAnsi="Arial" w:cs="Arial"/>
          <w:lang w:val="el-GR"/>
        </w:rPr>
        <w:t>Κτηματολογικού Λειτουργού Α΄</w:t>
      </w:r>
      <w:r w:rsidR="00B52B32" w:rsidRPr="00B52B32">
        <w:rPr>
          <w:lang w:val="el-GR"/>
        </w:rPr>
        <w:t xml:space="preserve"> </w:t>
      </w:r>
      <w:r w:rsidR="00B52B32" w:rsidRPr="00B52B32">
        <w:rPr>
          <w:rFonts w:ascii="Arial" w:hAnsi="Arial" w:cs="Arial"/>
          <w:lang w:val="el-GR"/>
        </w:rPr>
        <w:t>και Κτηματολογικού Λειτουργού</w:t>
      </w:r>
      <w:r w:rsidR="002228E0" w:rsidRPr="00AA6142">
        <w:rPr>
          <w:rFonts w:ascii="Arial" w:hAnsi="Arial" w:cs="Arial"/>
          <w:lang w:val="el-GR"/>
        </w:rPr>
        <w:t xml:space="preserve"> </w:t>
      </w:r>
      <w:r w:rsidR="00D37323">
        <w:rPr>
          <w:rFonts w:ascii="Arial" w:hAnsi="Arial" w:cs="Arial"/>
          <w:lang w:val="el-GR"/>
        </w:rPr>
        <w:t xml:space="preserve">Β΄ </w:t>
      </w:r>
      <w:r w:rsidR="002228E0" w:rsidRPr="00AA6142">
        <w:rPr>
          <w:rFonts w:ascii="Arial" w:hAnsi="Arial" w:cs="Arial"/>
          <w:lang w:val="el-GR"/>
        </w:rPr>
        <w:t>του Τμήματος Κτηματολογίου και Χωρομετρίας</w:t>
      </w:r>
      <w:r w:rsidR="007C280A" w:rsidRPr="00AA6142">
        <w:rPr>
          <w:rFonts w:ascii="Arial" w:hAnsi="Arial" w:cs="Arial"/>
          <w:lang w:val="el-GR"/>
        </w:rPr>
        <w:t>, τ</w:t>
      </w:r>
      <w:r w:rsidR="00B52B32">
        <w:rPr>
          <w:rFonts w:ascii="Arial" w:hAnsi="Arial" w:cs="Arial"/>
          <w:lang w:val="el-GR"/>
        </w:rPr>
        <w:t>α</w:t>
      </w:r>
      <w:r w:rsidR="007C280A" w:rsidRPr="00AA6142">
        <w:rPr>
          <w:rFonts w:ascii="Arial" w:hAnsi="Arial" w:cs="Arial"/>
          <w:lang w:val="el-GR"/>
        </w:rPr>
        <w:t xml:space="preserve"> οποί</w:t>
      </w:r>
      <w:r w:rsidR="00B52B32">
        <w:rPr>
          <w:rFonts w:ascii="Arial" w:hAnsi="Arial" w:cs="Arial"/>
          <w:lang w:val="el-GR"/>
        </w:rPr>
        <w:t>α</w:t>
      </w:r>
      <w:r w:rsidR="007C280A" w:rsidRPr="00AA6142">
        <w:rPr>
          <w:rFonts w:ascii="Arial" w:hAnsi="Arial" w:cs="Arial"/>
          <w:lang w:val="el-GR"/>
        </w:rPr>
        <w:t xml:space="preserve"> συζητήθηκ</w:t>
      </w:r>
      <w:r w:rsidR="00B52B32">
        <w:rPr>
          <w:rFonts w:ascii="Arial" w:hAnsi="Arial" w:cs="Arial"/>
          <w:lang w:val="el-GR"/>
        </w:rPr>
        <w:t>αν</w:t>
      </w:r>
      <w:r w:rsidR="007C280A" w:rsidRPr="00AA6142">
        <w:rPr>
          <w:rFonts w:ascii="Arial" w:hAnsi="Arial" w:cs="Arial"/>
          <w:lang w:val="el-GR"/>
        </w:rPr>
        <w:t xml:space="preserve"> και συμφωνήθηκ</w:t>
      </w:r>
      <w:r w:rsidR="00B52B32">
        <w:rPr>
          <w:rFonts w:ascii="Arial" w:hAnsi="Arial" w:cs="Arial"/>
          <w:lang w:val="el-GR"/>
        </w:rPr>
        <w:t>αν</w:t>
      </w:r>
      <w:r w:rsidR="007C280A" w:rsidRPr="00AA6142">
        <w:rPr>
          <w:rFonts w:ascii="Arial" w:hAnsi="Arial" w:cs="Arial"/>
          <w:lang w:val="el-GR"/>
        </w:rPr>
        <w:t xml:space="preserve"> από την αρμόδια Υποεπιτροπή της Μικτής </w:t>
      </w:r>
      <w:r w:rsidR="00935731" w:rsidRPr="00AA6142">
        <w:rPr>
          <w:rFonts w:ascii="Arial" w:hAnsi="Arial" w:cs="Arial"/>
          <w:lang w:val="el-GR"/>
        </w:rPr>
        <w:t>Ε</w:t>
      </w:r>
      <w:r w:rsidR="007C280A" w:rsidRPr="00AA6142">
        <w:rPr>
          <w:rFonts w:ascii="Arial" w:hAnsi="Arial" w:cs="Arial"/>
          <w:lang w:val="el-GR"/>
        </w:rPr>
        <w:t xml:space="preserve">πιτροπής Προσωπικού για Σχέδια </w:t>
      </w:r>
      <w:r w:rsidR="00935731" w:rsidRPr="00AA6142">
        <w:rPr>
          <w:rFonts w:ascii="Arial" w:hAnsi="Arial" w:cs="Arial"/>
          <w:lang w:val="el-GR"/>
        </w:rPr>
        <w:t>Υ</w:t>
      </w:r>
      <w:r w:rsidR="007C280A" w:rsidRPr="00AA6142">
        <w:rPr>
          <w:rFonts w:ascii="Arial" w:hAnsi="Arial" w:cs="Arial"/>
          <w:lang w:val="el-GR"/>
        </w:rPr>
        <w:t>πηρεσίας και έτυχ</w:t>
      </w:r>
      <w:r w:rsidR="00B52B32">
        <w:rPr>
          <w:rFonts w:ascii="Arial" w:hAnsi="Arial" w:cs="Arial"/>
          <w:lang w:val="el-GR"/>
        </w:rPr>
        <w:t>αν</w:t>
      </w:r>
      <w:r w:rsidR="007C280A" w:rsidRPr="00AA6142">
        <w:rPr>
          <w:rFonts w:ascii="Arial" w:hAnsi="Arial" w:cs="Arial"/>
          <w:lang w:val="el-GR"/>
        </w:rPr>
        <w:t xml:space="preserve"> νομοτεχνικού ελέγχου από τη </w:t>
      </w:r>
      <w:r w:rsidR="00935731" w:rsidRPr="00AA6142">
        <w:rPr>
          <w:rFonts w:ascii="Arial" w:hAnsi="Arial" w:cs="Arial"/>
          <w:lang w:val="el-GR"/>
        </w:rPr>
        <w:t>Ν</w:t>
      </w:r>
      <w:r w:rsidR="007C280A" w:rsidRPr="00AA6142">
        <w:rPr>
          <w:rFonts w:ascii="Arial" w:hAnsi="Arial" w:cs="Arial"/>
          <w:lang w:val="el-GR"/>
        </w:rPr>
        <w:t xml:space="preserve">ομική </w:t>
      </w:r>
      <w:r w:rsidR="00935731" w:rsidRPr="00AA6142">
        <w:rPr>
          <w:rFonts w:ascii="Arial" w:hAnsi="Arial" w:cs="Arial"/>
          <w:lang w:val="el-GR"/>
        </w:rPr>
        <w:t>Υ</w:t>
      </w:r>
      <w:r w:rsidR="007C280A" w:rsidRPr="00AA6142">
        <w:rPr>
          <w:rFonts w:ascii="Arial" w:hAnsi="Arial" w:cs="Arial"/>
          <w:lang w:val="el-GR"/>
        </w:rPr>
        <w:t xml:space="preserve">πηρεσία της </w:t>
      </w:r>
      <w:r w:rsidR="00935731" w:rsidRPr="00AA6142">
        <w:rPr>
          <w:rFonts w:ascii="Arial" w:hAnsi="Arial" w:cs="Arial"/>
          <w:lang w:val="el-GR"/>
        </w:rPr>
        <w:t>Δ</w:t>
      </w:r>
      <w:r w:rsidR="007C280A" w:rsidRPr="00AA6142">
        <w:rPr>
          <w:rFonts w:ascii="Arial" w:hAnsi="Arial" w:cs="Arial"/>
          <w:lang w:val="el-GR"/>
        </w:rPr>
        <w:t>ημοκρατίας</w:t>
      </w:r>
      <w:r w:rsidR="009C6F33" w:rsidRPr="00AA6142">
        <w:rPr>
          <w:rFonts w:ascii="Arial" w:hAnsi="Arial" w:cs="Arial"/>
          <w:lang w:val="el-GR"/>
        </w:rPr>
        <w:t>.</w:t>
      </w:r>
      <w:r w:rsidR="000F61E3" w:rsidRPr="00AA6142">
        <w:rPr>
          <w:rFonts w:ascii="Arial" w:hAnsi="Arial" w:cs="Arial"/>
          <w:lang w:val="el-GR"/>
        </w:rPr>
        <w:t xml:space="preserve"> </w:t>
      </w:r>
      <w:r w:rsidR="009C6F33" w:rsidRPr="00AA6142">
        <w:rPr>
          <w:rFonts w:ascii="Arial" w:hAnsi="Arial" w:cs="Arial"/>
          <w:lang w:val="el-GR"/>
        </w:rPr>
        <w:t>Αντίγραφο τόσο τ</w:t>
      </w:r>
      <w:r w:rsidR="00B52B32">
        <w:rPr>
          <w:rFonts w:ascii="Arial" w:hAnsi="Arial" w:cs="Arial"/>
          <w:lang w:val="el-GR"/>
        </w:rPr>
        <w:t>ων</w:t>
      </w:r>
      <w:r w:rsidR="009C6F33" w:rsidRPr="00AA6142">
        <w:rPr>
          <w:rFonts w:ascii="Arial" w:hAnsi="Arial" w:cs="Arial"/>
          <w:lang w:val="el-GR"/>
        </w:rPr>
        <w:t xml:space="preserve"> υφιστάμεν</w:t>
      </w:r>
      <w:r w:rsidR="00B52B32">
        <w:rPr>
          <w:rFonts w:ascii="Arial" w:hAnsi="Arial" w:cs="Arial"/>
          <w:lang w:val="el-GR"/>
        </w:rPr>
        <w:t>ων</w:t>
      </w:r>
      <w:r w:rsidR="009C6F33" w:rsidRPr="00AA6142">
        <w:rPr>
          <w:rFonts w:ascii="Arial" w:hAnsi="Arial" w:cs="Arial"/>
          <w:lang w:val="el-GR"/>
        </w:rPr>
        <w:t xml:space="preserve"> Σχεδί</w:t>
      </w:r>
      <w:r w:rsidR="00B52B32">
        <w:rPr>
          <w:rFonts w:ascii="Arial" w:hAnsi="Arial" w:cs="Arial"/>
          <w:lang w:val="el-GR"/>
        </w:rPr>
        <w:t>ων</w:t>
      </w:r>
      <w:r w:rsidR="009C6F33" w:rsidRPr="00AA6142">
        <w:rPr>
          <w:rFonts w:ascii="Arial" w:hAnsi="Arial" w:cs="Arial"/>
          <w:lang w:val="el-GR"/>
        </w:rPr>
        <w:t xml:space="preserve"> Υπηρεσίας, όσο και τ</w:t>
      </w:r>
      <w:r w:rsidR="00B52B32">
        <w:rPr>
          <w:rFonts w:ascii="Arial" w:hAnsi="Arial" w:cs="Arial"/>
          <w:lang w:val="el-GR"/>
        </w:rPr>
        <w:t>ων</w:t>
      </w:r>
      <w:r w:rsidR="009C6F33" w:rsidRPr="00AA6142">
        <w:rPr>
          <w:rFonts w:ascii="Arial" w:hAnsi="Arial" w:cs="Arial"/>
          <w:lang w:val="el-GR"/>
        </w:rPr>
        <w:t xml:space="preserve"> προτεινόμεν</w:t>
      </w:r>
      <w:r w:rsidR="00B52B32">
        <w:rPr>
          <w:rFonts w:ascii="Arial" w:hAnsi="Arial" w:cs="Arial"/>
          <w:lang w:val="el-GR"/>
        </w:rPr>
        <w:t>ων</w:t>
      </w:r>
      <w:r w:rsidR="009C6F33" w:rsidRPr="00AA6142">
        <w:rPr>
          <w:rFonts w:ascii="Arial" w:hAnsi="Arial" w:cs="Arial"/>
          <w:lang w:val="el-GR"/>
        </w:rPr>
        <w:t xml:space="preserve"> </w:t>
      </w:r>
      <w:r w:rsidR="00177637">
        <w:rPr>
          <w:rFonts w:ascii="Arial" w:hAnsi="Arial" w:cs="Arial"/>
          <w:lang w:val="el-GR"/>
        </w:rPr>
        <w:t xml:space="preserve">ενοποιημένων </w:t>
      </w:r>
      <w:r w:rsidR="009C6F33" w:rsidRPr="00AA6142">
        <w:rPr>
          <w:rFonts w:ascii="Arial" w:hAnsi="Arial" w:cs="Arial"/>
          <w:lang w:val="el-GR"/>
        </w:rPr>
        <w:t>Σχεδί</w:t>
      </w:r>
      <w:r w:rsidR="00B52B32">
        <w:rPr>
          <w:rFonts w:ascii="Arial" w:hAnsi="Arial" w:cs="Arial"/>
          <w:lang w:val="el-GR"/>
        </w:rPr>
        <w:t>ων</w:t>
      </w:r>
      <w:r w:rsidR="009C6F33" w:rsidRPr="00AA6142">
        <w:rPr>
          <w:rFonts w:ascii="Arial" w:hAnsi="Arial" w:cs="Arial"/>
          <w:lang w:val="el-GR"/>
        </w:rPr>
        <w:t xml:space="preserve"> Υπηρεσίας σε μορφή Κανονισμών, επισυνάπτονται ως ΠΑΡΑΡΤΗΜΑΤΑ 1 και 2, αντίστοιχα.</w:t>
      </w:r>
    </w:p>
    <w:p w14:paraId="68EB56F9" w14:textId="77777777" w:rsidR="009C6F33" w:rsidRPr="00D37323" w:rsidRDefault="009C6F33" w:rsidP="009C6F33">
      <w:pPr>
        <w:pStyle w:val="ListParagraph"/>
        <w:spacing w:line="300" w:lineRule="auto"/>
        <w:ind w:right="-291"/>
        <w:jc w:val="both"/>
        <w:rPr>
          <w:rFonts w:ascii="Arial" w:hAnsi="Arial" w:cs="Arial"/>
          <w:lang w:val="el-GR"/>
        </w:rPr>
      </w:pPr>
    </w:p>
    <w:p w14:paraId="7051DE80" w14:textId="24EA76A2" w:rsidR="00B52B32" w:rsidRPr="00915F63" w:rsidRDefault="000A36E6" w:rsidP="000A36E6">
      <w:pPr>
        <w:pStyle w:val="ListParagraph"/>
        <w:spacing w:line="300" w:lineRule="auto"/>
        <w:ind w:right="-291"/>
        <w:jc w:val="both"/>
        <w:rPr>
          <w:rFonts w:ascii="Arial" w:eastAsia="SimSun" w:hAnsi="Arial" w:cs="Arial"/>
          <w:lang w:val="el-GR" w:eastAsia="zh-CN"/>
        </w:rPr>
      </w:pPr>
      <w:r>
        <w:rPr>
          <w:rFonts w:ascii="Arial" w:hAnsi="Arial" w:cs="Arial"/>
          <w:lang w:val="el-GR"/>
        </w:rPr>
        <w:t>2.</w:t>
      </w:r>
      <w:r>
        <w:rPr>
          <w:rFonts w:ascii="Arial" w:hAnsi="Arial" w:cs="Arial"/>
          <w:lang w:val="el-GR"/>
        </w:rPr>
        <w:tab/>
      </w:r>
      <w:r w:rsidR="00177637" w:rsidRPr="00915F63">
        <w:rPr>
          <w:rFonts w:ascii="Arial" w:hAnsi="Arial" w:cs="Arial"/>
          <w:lang w:val="el-GR"/>
        </w:rPr>
        <w:t xml:space="preserve">Το νέο προτεινόμενο Σχέδιο Υπηρεσίας </w:t>
      </w:r>
      <w:r w:rsidR="00DC1D86" w:rsidRPr="00915F63">
        <w:rPr>
          <w:rFonts w:ascii="Arial" w:hAnsi="Arial" w:cs="Arial"/>
          <w:lang w:val="el-GR"/>
        </w:rPr>
        <w:t xml:space="preserve">της θέσης </w:t>
      </w:r>
      <w:r w:rsidR="00177637" w:rsidRPr="00915F63">
        <w:rPr>
          <w:rFonts w:ascii="Arial" w:hAnsi="Arial" w:cs="Arial"/>
          <w:lang w:val="el-GR"/>
        </w:rPr>
        <w:t>Κτηματολογικού Λειτουργού Α΄</w:t>
      </w:r>
      <w:r w:rsidR="00B52B32" w:rsidRPr="00915F63">
        <w:rPr>
          <w:rFonts w:ascii="Arial" w:hAnsi="Arial" w:cs="Arial"/>
          <w:lang w:val="el-GR"/>
        </w:rPr>
        <w:t xml:space="preserve"> </w:t>
      </w:r>
      <w:r w:rsidR="00177637" w:rsidRPr="00915F63">
        <w:rPr>
          <w:rFonts w:ascii="Arial" w:hAnsi="Arial" w:cs="Arial"/>
          <w:lang w:val="el-GR"/>
        </w:rPr>
        <w:t>κρίθηκε αναγκαίο για σκοπούς ενοποίησης των δύο υφιστάμενων Σχεδίων Υπηρεσίας (Κτηματολογικού Λειτουργού Α΄ (Κτηματολογίου) και Κτηματολογικού Λειτουργού Α΄ (Χωρομετρίας / Χαρτογραφίας / Χωρομετρικών Υπολογισμών / Φωτολιθογραφίας), έτσι ώστε να συνάδει με τον περί Προϋπολογισμού Νόμο, στον οποίο περιλαμβάνεται μόνο μια κατηγορία τέτοιας θέσης, αυτή του  Κτηματολογικού Λειτουργού Α΄. Περαιτέρω το νέο Σχέδιο Υπηρεσίας συνάδει με το επίσης υπό τροποποίηση, Σχέδιο Υπηρεσίας της αμέσως κατώτερης θέσης, δηλαδή με το Σχέδιο Υπηρεσίας  της θέσης Κτηματολογικού Λειτουργού Β’, καθώς επίσης  και  με τη  γενική πολιτική, που ακολουθείται κατά τον καταρτισμό των προνοιών των Σχεδίων Υπηρεσίας σε όλη την Δημόσια Υπηρεσία και τον ευρύτερο δημόσιο τομέα.</w:t>
      </w:r>
    </w:p>
    <w:p w14:paraId="347D8656" w14:textId="77777777" w:rsidR="00B52B32" w:rsidRPr="00B52B32" w:rsidRDefault="00B52B32" w:rsidP="00B52B32">
      <w:pPr>
        <w:pStyle w:val="ListParagraph"/>
        <w:spacing w:line="300" w:lineRule="auto"/>
        <w:ind w:right="-291"/>
        <w:jc w:val="both"/>
        <w:rPr>
          <w:rFonts w:ascii="Arial" w:eastAsia="SimSun" w:hAnsi="Arial" w:cs="Arial"/>
          <w:lang w:val="el-GR" w:eastAsia="zh-CN"/>
        </w:rPr>
      </w:pPr>
    </w:p>
    <w:p w14:paraId="20DD02D9" w14:textId="51D5E477" w:rsidR="00B52B32" w:rsidRPr="00B52B32" w:rsidRDefault="000A36E6" w:rsidP="00B52B32">
      <w:pPr>
        <w:pStyle w:val="ListParagraph"/>
        <w:spacing w:line="300" w:lineRule="auto"/>
        <w:ind w:right="-291"/>
        <w:jc w:val="both"/>
        <w:rPr>
          <w:rFonts w:ascii="Arial" w:eastAsia="SimSun" w:hAnsi="Arial" w:cs="Arial"/>
          <w:lang w:val="el-GR" w:eastAsia="zh-CN"/>
        </w:rPr>
      </w:pPr>
      <w:r>
        <w:rPr>
          <w:rFonts w:ascii="Arial" w:eastAsia="SimSun" w:hAnsi="Arial" w:cs="Arial"/>
          <w:lang w:val="el-GR" w:eastAsia="zh-CN"/>
        </w:rPr>
        <w:t>3.</w:t>
      </w:r>
      <w:r>
        <w:rPr>
          <w:rFonts w:ascii="Arial" w:eastAsia="SimSun" w:hAnsi="Arial" w:cs="Arial"/>
          <w:lang w:val="el-GR" w:eastAsia="zh-CN"/>
        </w:rPr>
        <w:tab/>
      </w:r>
      <w:r w:rsidR="00177637" w:rsidRPr="00177637">
        <w:rPr>
          <w:rFonts w:ascii="Arial" w:eastAsia="SimSun" w:hAnsi="Arial" w:cs="Arial"/>
          <w:lang w:val="el-GR" w:eastAsia="zh-CN"/>
        </w:rPr>
        <w:t xml:space="preserve">Το νέο προτεινόμενο Σχέδιο Υπηρεσίας </w:t>
      </w:r>
      <w:r w:rsidR="00DC1D86">
        <w:rPr>
          <w:rFonts w:ascii="Arial" w:eastAsia="SimSun" w:hAnsi="Arial" w:cs="Arial"/>
          <w:lang w:val="el-GR" w:eastAsia="zh-CN"/>
        </w:rPr>
        <w:t xml:space="preserve">της θέσης </w:t>
      </w:r>
      <w:r w:rsidR="00177637" w:rsidRPr="00177637">
        <w:rPr>
          <w:rFonts w:ascii="Arial" w:eastAsia="SimSun" w:hAnsi="Arial" w:cs="Arial"/>
          <w:lang w:val="el-GR" w:eastAsia="zh-CN"/>
        </w:rPr>
        <w:t>Κτηματολογικού Λειτουργού Β΄</w:t>
      </w:r>
      <w:r w:rsidR="00177637">
        <w:rPr>
          <w:rFonts w:ascii="Arial" w:eastAsia="SimSun" w:hAnsi="Arial" w:cs="Arial"/>
          <w:lang w:val="el-GR" w:eastAsia="zh-CN"/>
        </w:rPr>
        <w:t xml:space="preserve"> </w:t>
      </w:r>
      <w:r w:rsidR="00177637" w:rsidRPr="00177637">
        <w:rPr>
          <w:rFonts w:ascii="Arial" w:eastAsia="SimSun" w:hAnsi="Arial" w:cs="Arial"/>
          <w:lang w:val="el-GR" w:eastAsia="zh-CN"/>
        </w:rPr>
        <w:t xml:space="preserve">κρίθηκε αναγκαίο για σκοπούς ενοποίησης </w:t>
      </w:r>
      <w:r w:rsidR="00B422CE" w:rsidRPr="00B422CE">
        <w:rPr>
          <w:rFonts w:ascii="Arial" w:eastAsia="SimSun" w:hAnsi="Arial" w:cs="Arial"/>
          <w:lang w:val="el-GR" w:eastAsia="zh-CN"/>
        </w:rPr>
        <w:t>των δύο υφιστάμενων Σχεδίων Υπηρεσίας (Κτηματολογικού Λειτουργού Β΄</w:t>
      </w:r>
      <w:r w:rsidR="00DC1D86">
        <w:rPr>
          <w:rFonts w:ascii="Arial" w:eastAsia="SimSun" w:hAnsi="Arial" w:cs="Arial"/>
          <w:lang w:val="el-GR" w:eastAsia="zh-CN"/>
        </w:rPr>
        <w:t xml:space="preserve"> </w:t>
      </w:r>
      <w:r w:rsidR="00B422CE" w:rsidRPr="00B422CE">
        <w:rPr>
          <w:rFonts w:ascii="Arial" w:eastAsia="SimSun" w:hAnsi="Arial" w:cs="Arial"/>
          <w:lang w:val="el-GR" w:eastAsia="zh-CN"/>
        </w:rPr>
        <w:t>(Κτηματολογίου) και Κτηματολογικού Λειτουργού Β΄(Χωρομετρίας/Χαρτογραφίας)</w:t>
      </w:r>
      <w:r w:rsidR="00ED3E02" w:rsidRPr="00ED3E02">
        <w:rPr>
          <w:rFonts w:ascii="Arial" w:eastAsia="SimSun" w:hAnsi="Arial" w:cs="Arial"/>
          <w:lang w:val="el-GR" w:eastAsia="zh-CN"/>
        </w:rPr>
        <w:t>)</w:t>
      </w:r>
      <w:r w:rsidR="00177637" w:rsidRPr="00177637">
        <w:rPr>
          <w:rFonts w:ascii="Arial" w:eastAsia="SimSun" w:hAnsi="Arial" w:cs="Arial"/>
          <w:lang w:val="el-GR" w:eastAsia="zh-CN"/>
        </w:rPr>
        <w:t xml:space="preserve">, έτσι ώστε να συνάδει με τον περί Προϋπολογισμού Νόμο, στον οποίο περιλαμβάνεται μόνο μια κατηγορία τέτοιας θέσης, αυτή του Κτηματολογικού Λειτουργού Β΄. Με το νέο προτεινόμενο Σχέδιο Υπηρεσίας, η θέση Κτηματολογικού Λειτουργού Β’ καθορίζεται ως θέση Πρώτου Διορισμού και καθίσταται πλέον δυνατή η πλήρωση των κενών θέσεων (κάτι που από τις 22/4/2019 δεν ήταν δυνατό να προχωρήσει καθότι από τα δύο (2) προαναφερόμενα Σχέδια Υπηρεσίας που ίσχυαν, το </w:t>
      </w:r>
      <w:r w:rsidR="00177637" w:rsidRPr="00177637">
        <w:rPr>
          <w:rFonts w:ascii="Arial" w:eastAsia="SimSun" w:hAnsi="Arial" w:cs="Arial"/>
          <w:lang w:val="el-GR" w:eastAsia="zh-CN"/>
        </w:rPr>
        <w:lastRenderedPageBreak/>
        <w:t>ένα καθόριζε τη θέση ως θέση Πρώτου Διορισμού και το άλλο ως θέση Πρώτου Διορισμού και Προαγωγής καθιστώντας έτσι, αδύνατη την πλήρωση των θέσεων από την Επιτροπή Δημόσιας Υπηρεσίας). Περαιτέρω, κρίθηκε αναγκαίος ο  εκσυγχρονισμός του υπό αναφορά Σχεδίου Υπηρεσίας έτσι ώστε να συνάδει με τη γενική πολιτική που ακολουθείται κατά τον καταρτισμό των προνοιών των Σχεδίων Υπηρεσίας σε όλη την Δημόσια Υπηρεσία και τον ευρύτερο δημόσιο τομέα.</w:t>
      </w:r>
      <w:r w:rsidR="00B52B32" w:rsidRPr="00B52B32">
        <w:rPr>
          <w:rFonts w:ascii="Arial" w:eastAsia="SimSun" w:hAnsi="Arial" w:cs="Arial"/>
          <w:lang w:val="el-GR" w:eastAsia="zh-CN"/>
        </w:rPr>
        <w:t xml:space="preserve"> </w:t>
      </w:r>
    </w:p>
    <w:p w14:paraId="6A863E3E" w14:textId="77777777" w:rsidR="00DD571D" w:rsidRDefault="00DD571D" w:rsidP="00DD571D">
      <w:pPr>
        <w:pStyle w:val="ListParagraph"/>
        <w:spacing w:line="300" w:lineRule="auto"/>
        <w:ind w:right="-291"/>
        <w:jc w:val="both"/>
        <w:rPr>
          <w:rFonts w:ascii="Arial" w:eastAsia="SimSun" w:hAnsi="Arial" w:cs="Arial"/>
          <w:lang w:val="el-GR" w:eastAsia="zh-CN"/>
        </w:rPr>
      </w:pPr>
    </w:p>
    <w:p w14:paraId="68B76892" w14:textId="15AA8B3D" w:rsidR="00DD571D" w:rsidRPr="00DD571D" w:rsidRDefault="000A36E6" w:rsidP="00DD571D">
      <w:pPr>
        <w:pStyle w:val="ListParagraph"/>
        <w:spacing w:line="300" w:lineRule="auto"/>
        <w:ind w:right="-291"/>
        <w:jc w:val="both"/>
        <w:rPr>
          <w:rFonts w:ascii="Arial" w:hAnsi="Arial" w:cs="Arial"/>
          <w:lang w:val="el-GR"/>
        </w:rPr>
      </w:pPr>
      <w:r>
        <w:rPr>
          <w:rFonts w:ascii="Arial" w:hAnsi="Arial" w:cs="Arial"/>
          <w:lang w:val="el-GR"/>
        </w:rPr>
        <w:t>4.</w:t>
      </w:r>
      <w:r>
        <w:rPr>
          <w:rFonts w:ascii="Arial" w:hAnsi="Arial" w:cs="Arial"/>
          <w:lang w:val="el-GR"/>
        </w:rPr>
        <w:tab/>
      </w:r>
      <w:r w:rsidR="00DD571D" w:rsidRPr="00DD571D">
        <w:rPr>
          <w:rFonts w:ascii="Arial" w:hAnsi="Arial" w:cs="Arial"/>
          <w:lang w:val="el-GR"/>
        </w:rPr>
        <w:t xml:space="preserve">Το Υπουργικό Συμβούλιο κατά τη συνεδρία του στις </w:t>
      </w:r>
      <w:r w:rsidR="00B422CE">
        <w:rPr>
          <w:rFonts w:ascii="Arial" w:hAnsi="Arial" w:cs="Arial"/>
          <w:lang w:val="el-GR"/>
        </w:rPr>
        <w:t>13/12/2021</w:t>
      </w:r>
      <w:r w:rsidR="00DD571D" w:rsidRPr="00DD571D">
        <w:rPr>
          <w:rFonts w:ascii="Arial" w:hAnsi="Arial" w:cs="Arial"/>
          <w:lang w:val="el-GR"/>
        </w:rPr>
        <w:t xml:space="preserve"> ενέκρινε, σύμφωνα με το άρθρο 27 των περί Δημόσιας Υπηρεσίας Νόμων του 1990 έως 20</w:t>
      </w:r>
      <w:r w:rsidR="00B422CE">
        <w:rPr>
          <w:rFonts w:ascii="Arial" w:hAnsi="Arial" w:cs="Arial"/>
          <w:lang w:val="el-GR"/>
        </w:rPr>
        <w:t>20</w:t>
      </w:r>
      <w:r w:rsidR="00DD571D" w:rsidRPr="00DD571D">
        <w:rPr>
          <w:rFonts w:ascii="Arial" w:hAnsi="Arial" w:cs="Arial"/>
          <w:lang w:val="el-GR"/>
        </w:rPr>
        <w:t xml:space="preserve">, </w:t>
      </w:r>
      <w:r w:rsidR="00DD571D">
        <w:rPr>
          <w:rFonts w:ascii="Arial" w:hAnsi="Arial" w:cs="Arial"/>
          <w:lang w:val="el-GR"/>
        </w:rPr>
        <w:t xml:space="preserve">τους </w:t>
      </w:r>
      <w:r w:rsidR="00DD571D" w:rsidRPr="00DD571D">
        <w:rPr>
          <w:rFonts w:ascii="Arial" w:hAnsi="Arial" w:cs="Arial"/>
          <w:lang w:val="el-GR"/>
        </w:rPr>
        <w:t xml:space="preserve">περί Τμήματος Κτηματολογίου και Χωρομετρίας </w:t>
      </w:r>
      <w:r w:rsidR="00B422CE">
        <w:rPr>
          <w:rFonts w:ascii="Arial" w:hAnsi="Arial" w:cs="Arial"/>
          <w:lang w:val="el-GR"/>
        </w:rPr>
        <w:t>(Σχέδια Υπηρεσίας) – Θέση</w:t>
      </w:r>
      <w:r w:rsidR="00DD571D" w:rsidRPr="00DD571D">
        <w:rPr>
          <w:rFonts w:ascii="Arial" w:hAnsi="Arial" w:cs="Arial"/>
          <w:lang w:val="el-GR"/>
        </w:rPr>
        <w:t xml:space="preserve"> </w:t>
      </w:r>
      <w:r w:rsidR="00B422CE" w:rsidRPr="00B422CE">
        <w:rPr>
          <w:rFonts w:ascii="Arial" w:hAnsi="Arial" w:cs="Arial"/>
          <w:lang w:val="el-GR"/>
        </w:rPr>
        <w:t>Κτηματολογικού Λειτουργού Α΄</w:t>
      </w:r>
      <w:r w:rsidR="00DC1D86">
        <w:rPr>
          <w:rFonts w:ascii="Arial" w:hAnsi="Arial" w:cs="Arial"/>
          <w:lang w:val="el-GR"/>
        </w:rPr>
        <w:t xml:space="preserve"> </w:t>
      </w:r>
      <w:r w:rsidR="00B422CE" w:rsidRPr="00B422CE">
        <w:rPr>
          <w:rFonts w:ascii="Arial" w:hAnsi="Arial" w:cs="Arial"/>
          <w:lang w:val="el-GR"/>
        </w:rPr>
        <w:t xml:space="preserve"> </w:t>
      </w:r>
      <w:r w:rsidR="00B422CE">
        <w:rPr>
          <w:rFonts w:ascii="Arial" w:hAnsi="Arial" w:cs="Arial"/>
          <w:lang w:val="el-GR"/>
        </w:rPr>
        <w:t xml:space="preserve">και </w:t>
      </w:r>
      <w:r w:rsidR="00B422CE" w:rsidRPr="00B422CE">
        <w:rPr>
          <w:rFonts w:ascii="Arial" w:hAnsi="Arial" w:cs="Arial"/>
          <w:lang w:val="el-GR"/>
        </w:rPr>
        <w:t>Κτηματολογικού Λειτουργού Β΄</w:t>
      </w:r>
      <w:r w:rsidR="00B422CE">
        <w:rPr>
          <w:rFonts w:ascii="Arial" w:hAnsi="Arial" w:cs="Arial"/>
          <w:lang w:val="el-GR"/>
        </w:rPr>
        <w:t xml:space="preserve"> </w:t>
      </w:r>
      <w:r w:rsidR="00DD571D" w:rsidRPr="00DD571D">
        <w:rPr>
          <w:rFonts w:ascii="Arial" w:hAnsi="Arial" w:cs="Arial"/>
          <w:lang w:val="el-GR"/>
        </w:rPr>
        <w:t>Κανονισμο</w:t>
      </w:r>
      <w:r w:rsidR="00C06668">
        <w:rPr>
          <w:rFonts w:ascii="Arial" w:hAnsi="Arial" w:cs="Arial"/>
          <w:lang w:val="el-GR"/>
        </w:rPr>
        <w:t>ύς</w:t>
      </w:r>
      <w:r w:rsidR="00B422CE">
        <w:rPr>
          <w:rFonts w:ascii="Arial" w:hAnsi="Arial" w:cs="Arial"/>
          <w:lang w:val="el-GR"/>
        </w:rPr>
        <w:t xml:space="preserve"> του 202</w:t>
      </w:r>
      <w:r w:rsidR="00F37D6F">
        <w:rPr>
          <w:rFonts w:ascii="Arial" w:hAnsi="Arial" w:cs="Arial"/>
          <w:lang w:val="el-GR"/>
        </w:rPr>
        <w:t>2</w:t>
      </w:r>
      <w:r w:rsidR="00DD571D">
        <w:rPr>
          <w:rFonts w:ascii="Arial" w:hAnsi="Arial" w:cs="Arial"/>
          <w:lang w:val="el-GR"/>
        </w:rPr>
        <w:t xml:space="preserve"> </w:t>
      </w:r>
      <w:r w:rsidR="00DD571D" w:rsidRPr="00DD571D">
        <w:rPr>
          <w:rFonts w:ascii="Arial" w:hAnsi="Arial" w:cs="Arial"/>
          <w:lang w:val="el-GR"/>
        </w:rPr>
        <w:t xml:space="preserve">και εξουσιοδότησε τον Υπουργό Εσωτερικών να τους καταθέσει στη Βουλή των Αντιπροσώπων σύμφωνα με τις πρόνοιες του άρθρου 87(4) των προαναφερθέντων Νόμων και να επιφέρει οποιεσδήποτε αλλαγές κρίνει σκόπιμες κατά το στάδιο επεξεργασίας και συζήτησης των Κανονισμών στη Βουλή των Αντιπροσώπων, άνευ επαναφοράς του θέματος στο Συμβούλιο. </w:t>
      </w:r>
      <w:r w:rsidR="00F37D6F" w:rsidRPr="00DD571D">
        <w:rPr>
          <w:rFonts w:ascii="Arial" w:hAnsi="Arial" w:cs="Arial"/>
          <w:lang w:val="el-GR"/>
        </w:rPr>
        <w:t>Αντίγραφ</w:t>
      </w:r>
      <w:r w:rsidR="00F37D6F">
        <w:rPr>
          <w:rFonts w:ascii="Arial" w:hAnsi="Arial" w:cs="Arial"/>
          <w:lang w:val="el-GR"/>
        </w:rPr>
        <w:t>α</w:t>
      </w:r>
      <w:r w:rsidR="007C31F6" w:rsidRPr="00ED3E02">
        <w:rPr>
          <w:rFonts w:ascii="Arial" w:hAnsi="Arial" w:cs="Arial"/>
          <w:lang w:val="el-GR"/>
        </w:rPr>
        <w:t xml:space="preserve">   </w:t>
      </w:r>
      <w:r w:rsidR="00F37D6F">
        <w:rPr>
          <w:rFonts w:ascii="Arial" w:hAnsi="Arial" w:cs="Arial"/>
          <w:lang w:val="el-GR"/>
        </w:rPr>
        <w:t>των</w:t>
      </w:r>
      <w:r w:rsidR="00F37D6F" w:rsidRPr="00DD571D">
        <w:rPr>
          <w:rFonts w:ascii="Arial" w:hAnsi="Arial" w:cs="Arial"/>
          <w:lang w:val="el-GR"/>
        </w:rPr>
        <w:t xml:space="preserve"> σχετικ</w:t>
      </w:r>
      <w:r w:rsidR="00F37D6F">
        <w:rPr>
          <w:rFonts w:ascii="Arial" w:hAnsi="Arial" w:cs="Arial"/>
          <w:lang w:val="el-GR"/>
        </w:rPr>
        <w:t>ών</w:t>
      </w:r>
      <w:r w:rsidR="00F37D6F" w:rsidRPr="00DD571D">
        <w:rPr>
          <w:rFonts w:ascii="Arial" w:hAnsi="Arial" w:cs="Arial"/>
          <w:lang w:val="el-GR"/>
        </w:rPr>
        <w:t xml:space="preserve"> Απ</w:t>
      </w:r>
      <w:r w:rsidR="00F37D6F">
        <w:rPr>
          <w:rFonts w:ascii="Arial" w:hAnsi="Arial" w:cs="Arial"/>
          <w:lang w:val="el-GR"/>
        </w:rPr>
        <w:t xml:space="preserve">οφάσεων </w:t>
      </w:r>
      <w:r w:rsidR="00DD571D" w:rsidRPr="00DD571D">
        <w:rPr>
          <w:rFonts w:ascii="Arial" w:hAnsi="Arial" w:cs="Arial"/>
          <w:lang w:val="el-GR"/>
        </w:rPr>
        <w:t>επισυνάπτ</w:t>
      </w:r>
      <w:r w:rsidR="00F37D6F">
        <w:rPr>
          <w:rFonts w:ascii="Arial" w:hAnsi="Arial" w:cs="Arial"/>
          <w:lang w:val="el-GR"/>
        </w:rPr>
        <w:t>ονται</w:t>
      </w:r>
      <w:r w:rsidR="00DD571D">
        <w:rPr>
          <w:rFonts w:ascii="Arial" w:hAnsi="Arial" w:cs="Arial"/>
          <w:lang w:val="el-GR"/>
        </w:rPr>
        <w:t>.</w:t>
      </w:r>
    </w:p>
    <w:p w14:paraId="5789B3E4" w14:textId="77777777" w:rsidR="00DD571D" w:rsidRDefault="00DD571D" w:rsidP="00DD571D">
      <w:pPr>
        <w:pStyle w:val="ListParagraph"/>
        <w:spacing w:line="300" w:lineRule="auto"/>
        <w:ind w:right="-291"/>
        <w:jc w:val="both"/>
        <w:rPr>
          <w:rFonts w:ascii="Arial" w:hAnsi="Arial" w:cs="Arial"/>
          <w:lang w:val="el-GR"/>
        </w:rPr>
      </w:pPr>
    </w:p>
    <w:p w14:paraId="6DD15F10" w14:textId="4AAC6D1D" w:rsidR="00465E69" w:rsidRPr="00DD571D" w:rsidRDefault="000A36E6" w:rsidP="00DD571D">
      <w:pPr>
        <w:pStyle w:val="ListParagraph"/>
        <w:spacing w:line="300" w:lineRule="auto"/>
        <w:ind w:right="-291"/>
        <w:jc w:val="both"/>
        <w:rPr>
          <w:rFonts w:ascii="Arial" w:hAnsi="Arial" w:cs="Arial"/>
          <w:lang w:val="el-GR"/>
        </w:rPr>
      </w:pPr>
      <w:r>
        <w:rPr>
          <w:rFonts w:ascii="Arial" w:hAnsi="Arial" w:cs="Arial"/>
          <w:lang w:val="el-GR"/>
        </w:rPr>
        <w:t>5.</w:t>
      </w:r>
      <w:r>
        <w:rPr>
          <w:rFonts w:ascii="Arial" w:hAnsi="Arial" w:cs="Arial"/>
          <w:lang w:val="el-GR"/>
        </w:rPr>
        <w:tab/>
      </w:r>
      <w:r w:rsidR="00DD571D" w:rsidRPr="00DD571D">
        <w:rPr>
          <w:rFonts w:ascii="Arial" w:hAnsi="Arial" w:cs="Arial"/>
          <w:lang w:val="el-GR"/>
        </w:rPr>
        <w:t xml:space="preserve">Ο Υπουργός Εσωτερικών με την παρούσα Εισηγητική Έκθεση, καταθέτει στη Βουλή των Αντιπροσώπων για έγκριση τους περί Τμήματος Κτηματολογίου και Χωρομετρίας (Σχέδια Υπηρεσίας) – Θέσεις </w:t>
      </w:r>
      <w:r w:rsidR="00B422CE" w:rsidRPr="00B422CE">
        <w:rPr>
          <w:rFonts w:ascii="Arial" w:hAnsi="Arial" w:cs="Arial"/>
          <w:lang w:val="el-GR"/>
        </w:rPr>
        <w:t xml:space="preserve">Κτηματολογικού Λειτουργού Α΄ και Κτηματολογικού Λειτουργού Β΄ </w:t>
      </w:r>
      <w:r w:rsidR="00DD571D" w:rsidRPr="00DD571D">
        <w:rPr>
          <w:rFonts w:ascii="Arial" w:hAnsi="Arial" w:cs="Arial"/>
          <w:lang w:val="el-GR"/>
        </w:rPr>
        <w:t xml:space="preserve"> Κανονισμο</w:t>
      </w:r>
      <w:r w:rsidR="00C06668">
        <w:rPr>
          <w:rFonts w:ascii="Arial" w:hAnsi="Arial" w:cs="Arial"/>
          <w:lang w:val="el-GR"/>
        </w:rPr>
        <w:t>ύς</w:t>
      </w:r>
      <w:r w:rsidR="00B422CE">
        <w:rPr>
          <w:rFonts w:ascii="Arial" w:hAnsi="Arial" w:cs="Arial"/>
          <w:lang w:val="el-GR"/>
        </w:rPr>
        <w:t xml:space="preserve"> του 202</w:t>
      </w:r>
      <w:r w:rsidR="00F37D6F">
        <w:rPr>
          <w:rFonts w:ascii="Arial" w:hAnsi="Arial" w:cs="Arial"/>
          <w:lang w:val="el-GR"/>
        </w:rPr>
        <w:t>2</w:t>
      </w:r>
      <w:r w:rsidR="00DD571D" w:rsidRPr="00DD571D">
        <w:rPr>
          <w:rFonts w:ascii="Arial" w:hAnsi="Arial" w:cs="Arial"/>
          <w:lang w:val="el-GR"/>
        </w:rPr>
        <w:t>, σύμφωνα με τις πρόνοιες του άρθρου 87(4) των περί Δημόσιας</w:t>
      </w:r>
      <w:r w:rsidR="00DD571D">
        <w:rPr>
          <w:rFonts w:ascii="Arial" w:hAnsi="Arial" w:cs="Arial"/>
          <w:lang w:val="el-GR"/>
        </w:rPr>
        <w:t xml:space="preserve"> Υπηρεσίας Νόμων του 1990 έως 2020.</w:t>
      </w:r>
    </w:p>
    <w:tbl>
      <w:tblPr>
        <w:tblpPr w:leftFromText="180" w:rightFromText="180" w:vertAnchor="text" w:tblpX="4158" w:tblpY="1"/>
        <w:tblOverlap w:val="never"/>
        <w:tblW w:w="6052" w:type="dxa"/>
        <w:tblLook w:val="01E0" w:firstRow="1" w:lastRow="1" w:firstColumn="1" w:lastColumn="1" w:noHBand="0" w:noVBand="0"/>
      </w:tblPr>
      <w:tblGrid>
        <w:gridCol w:w="347"/>
        <w:gridCol w:w="5705"/>
      </w:tblGrid>
      <w:tr w:rsidR="00C4092F" w:rsidRPr="00935731" w14:paraId="4CA8940A" w14:textId="77777777" w:rsidTr="001A1E14">
        <w:trPr>
          <w:trHeight w:val="960"/>
        </w:trPr>
        <w:tc>
          <w:tcPr>
            <w:tcW w:w="347" w:type="dxa"/>
          </w:tcPr>
          <w:p w14:paraId="1438CF05" w14:textId="77777777" w:rsidR="00C4092F" w:rsidRPr="00935731" w:rsidRDefault="00C4092F" w:rsidP="001A1E14">
            <w:pPr>
              <w:spacing w:line="360" w:lineRule="auto"/>
              <w:jc w:val="both"/>
              <w:rPr>
                <w:rFonts w:ascii="Arial" w:hAnsi="Arial" w:cs="Arial"/>
                <w:lang w:val="el-GR"/>
              </w:rPr>
            </w:pPr>
          </w:p>
        </w:tc>
        <w:tc>
          <w:tcPr>
            <w:tcW w:w="5705" w:type="dxa"/>
          </w:tcPr>
          <w:p w14:paraId="77303251" w14:textId="77777777" w:rsidR="00C4092F" w:rsidRDefault="00C4092F" w:rsidP="00DD571D">
            <w:pPr>
              <w:spacing w:line="360" w:lineRule="auto"/>
              <w:rPr>
                <w:rFonts w:ascii="Arial" w:hAnsi="Arial" w:cs="Arial"/>
                <w:b/>
                <w:lang w:val="el-GR"/>
              </w:rPr>
            </w:pPr>
          </w:p>
          <w:p w14:paraId="56D1D4E0" w14:textId="77777777" w:rsidR="00B422CE" w:rsidRPr="00935731" w:rsidRDefault="00B422CE" w:rsidP="00DD571D">
            <w:pPr>
              <w:spacing w:line="360" w:lineRule="auto"/>
              <w:rPr>
                <w:rFonts w:ascii="Arial" w:hAnsi="Arial" w:cs="Arial"/>
                <w:b/>
                <w:lang w:val="el-GR"/>
              </w:rPr>
            </w:pPr>
          </w:p>
          <w:p w14:paraId="0F0739ED" w14:textId="77777777" w:rsidR="00C4092F" w:rsidRPr="00935731" w:rsidRDefault="00C4092F" w:rsidP="001A1E14">
            <w:pPr>
              <w:spacing w:line="360" w:lineRule="auto"/>
              <w:jc w:val="center"/>
              <w:rPr>
                <w:rFonts w:ascii="Arial" w:hAnsi="Arial" w:cs="Arial"/>
                <w:lang w:val="el-GR"/>
              </w:rPr>
            </w:pPr>
            <w:r w:rsidRPr="00935731">
              <w:rPr>
                <w:rFonts w:ascii="Arial" w:hAnsi="Arial" w:cs="Arial"/>
                <w:lang w:val="el-GR"/>
              </w:rPr>
              <w:t xml:space="preserve">ΥΠΟΥΡΓΕΙΟ </w:t>
            </w:r>
            <w:r w:rsidR="00A129C0" w:rsidRPr="00935731">
              <w:rPr>
                <w:rFonts w:ascii="Arial" w:hAnsi="Arial" w:cs="Arial"/>
                <w:lang w:val="el-GR"/>
              </w:rPr>
              <w:t>ΕΣΩΤΕΡΙΚΩΝ</w:t>
            </w:r>
          </w:p>
          <w:p w14:paraId="2345ED2D" w14:textId="77777777" w:rsidR="00C4092F" w:rsidRPr="00935731" w:rsidRDefault="00C4092F" w:rsidP="001A1E14">
            <w:pPr>
              <w:spacing w:line="360" w:lineRule="auto"/>
              <w:jc w:val="center"/>
              <w:rPr>
                <w:rFonts w:ascii="Arial" w:hAnsi="Arial" w:cs="Arial"/>
                <w:b/>
                <w:lang w:val="el-GR"/>
              </w:rPr>
            </w:pPr>
            <w:r w:rsidRPr="00935731">
              <w:rPr>
                <w:rFonts w:ascii="Arial" w:hAnsi="Arial" w:cs="Arial"/>
                <w:lang w:val="el-GR"/>
              </w:rPr>
              <w:t>ΛΕΥΚΩΣΙΑ</w:t>
            </w:r>
          </w:p>
        </w:tc>
      </w:tr>
    </w:tbl>
    <w:p w14:paraId="7A44226A" w14:textId="77777777" w:rsidR="00C4092F" w:rsidRPr="00935731" w:rsidRDefault="001A1E14" w:rsidP="00F533E4">
      <w:pPr>
        <w:spacing w:line="360" w:lineRule="auto"/>
        <w:jc w:val="both"/>
        <w:rPr>
          <w:rFonts w:ascii="Arial" w:hAnsi="Arial" w:cs="Arial"/>
          <w:lang w:val="el-GR"/>
        </w:rPr>
      </w:pPr>
      <w:r>
        <w:rPr>
          <w:rFonts w:ascii="Arial" w:hAnsi="Arial" w:cs="Arial"/>
          <w:lang w:val="el-GR"/>
        </w:rPr>
        <w:br w:type="textWrapping" w:clear="all"/>
      </w:r>
    </w:p>
    <w:p w14:paraId="2538976D" w14:textId="35E1CC07" w:rsidR="008818D9" w:rsidRDefault="00915F63" w:rsidP="00B771D1">
      <w:pPr>
        <w:spacing w:line="360" w:lineRule="auto"/>
        <w:ind w:left="720" w:hanging="720"/>
        <w:jc w:val="both"/>
        <w:rPr>
          <w:rFonts w:ascii="Arial" w:hAnsi="Arial" w:cs="Arial"/>
          <w:lang w:val="el-GR"/>
        </w:rPr>
      </w:pPr>
      <w:r>
        <w:rPr>
          <w:rFonts w:ascii="Arial" w:hAnsi="Arial" w:cs="Arial"/>
          <w:lang w:val="el-GR"/>
        </w:rPr>
        <w:t>25</w:t>
      </w:r>
      <w:r w:rsidR="00E43C3A">
        <w:rPr>
          <w:rFonts w:ascii="Arial" w:hAnsi="Arial" w:cs="Arial"/>
          <w:lang w:val="el-GR"/>
        </w:rPr>
        <w:t xml:space="preserve"> </w:t>
      </w:r>
      <w:r w:rsidR="00B422CE">
        <w:rPr>
          <w:rFonts w:ascii="Arial" w:hAnsi="Arial" w:cs="Arial"/>
          <w:lang w:val="el-GR"/>
        </w:rPr>
        <w:t>Ιανουαρίου, 2022</w:t>
      </w:r>
    </w:p>
    <w:p w14:paraId="5BB71C19" w14:textId="77777777" w:rsidR="00ED3E02" w:rsidRDefault="00ED3E02" w:rsidP="00B771D1">
      <w:pPr>
        <w:spacing w:line="360" w:lineRule="auto"/>
        <w:ind w:left="720" w:hanging="720"/>
        <w:jc w:val="both"/>
        <w:rPr>
          <w:rFonts w:ascii="Arial" w:hAnsi="Arial" w:cs="Arial"/>
          <w:lang w:val="el-GR"/>
        </w:rPr>
      </w:pPr>
    </w:p>
    <w:p w14:paraId="04546573" w14:textId="6437B19C" w:rsidR="00E50EBF" w:rsidRPr="00B771D1" w:rsidRDefault="00E50EBF" w:rsidP="00B771D1">
      <w:pPr>
        <w:spacing w:line="360" w:lineRule="auto"/>
        <w:ind w:left="720" w:hanging="720"/>
        <w:jc w:val="both"/>
        <w:rPr>
          <w:rFonts w:ascii="Arial" w:hAnsi="Arial" w:cs="Arial"/>
          <w:sz w:val="18"/>
          <w:szCs w:val="18"/>
          <w:lang w:val="el-GR"/>
        </w:rPr>
      </w:pPr>
    </w:p>
    <w:sectPr w:rsidR="00E50EBF" w:rsidRPr="00B771D1" w:rsidSect="008818D9">
      <w:footerReference w:type="even" r:id="rId8"/>
      <w:footerReference w:type="default" r:id="rId9"/>
      <w:pgSz w:w="12240" w:h="15840"/>
      <w:pgMar w:top="1304"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EBA2" w14:textId="77777777" w:rsidR="00AE360E" w:rsidRDefault="00AE360E">
      <w:r>
        <w:separator/>
      </w:r>
    </w:p>
  </w:endnote>
  <w:endnote w:type="continuationSeparator" w:id="0">
    <w:p w14:paraId="1EC78B87" w14:textId="77777777" w:rsidR="00AE360E" w:rsidRDefault="00AE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F863" w14:textId="77777777" w:rsidR="00270DF2" w:rsidRDefault="00270DF2" w:rsidP="00420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0C482" w14:textId="77777777" w:rsidR="00270DF2" w:rsidRDefault="00270DF2" w:rsidP="00BE2D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506D" w14:textId="77777777" w:rsidR="001A1E14" w:rsidRPr="001A1E14" w:rsidRDefault="001A1E14" w:rsidP="00BE2DFE">
    <w:pPr>
      <w:pStyle w:val="Footer"/>
      <w:ind w:right="360"/>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08E3" w14:textId="77777777" w:rsidR="00AE360E" w:rsidRDefault="00AE360E">
      <w:r>
        <w:separator/>
      </w:r>
    </w:p>
  </w:footnote>
  <w:footnote w:type="continuationSeparator" w:id="0">
    <w:p w14:paraId="52638D2A" w14:textId="77777777" w:rsidR="00AE360E" w:rsidRDefault="00AE3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500BE"/>
    <w:multiLevelType w:val="hybridMultilevel"/>
    <w:tmpl w:val="79DC70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1E2CF9"/>
    <w:multiLevelType w:val="hybridMultilevel"/>
    <w:tmpl w:val="07E0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E5136"/>
    <w:multiLevelType w:val="hybridMultilevel"/>
    <w:tmpl w:val="4D42577E"/>
    <w:lvl w:ilvl="0" w:tplc="0409000F">
      <w:start w:val="5"/>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7665A"/>
    <w:multiLevelType w:val="hybridMultilevel"/>
    <w:tmpl w:val="8DD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978D9"/>
    <w:multiLevelType w:val="hybridMultilevel"/>
    <w:tmpl w:val="CBA63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8B675D"/>
    <w:multiLevelType w:val="hybridMultilevel"/>
    <w:tmpl w:val="3AB2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64FD8"/>
    <w:multiLevelType w:val="hybridMultilevel"/>
    <w:tmpl w:val="A092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36E5D"/>
    <w:multiLevelType w:val="hybridMultilevel"/>
    <w:tmpl w:val="7B20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225AB"/>
    <w:multiLevelType w:val="hybridMultilevel"/>
    <w:tmpl w:val="801A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34455"/>
    <w:multiLevelType w:val="hybridMultilevel"/>
    <w:tmpl w:val="442CBD36"/>
    <w:lvl w:ilvl="0" w:tplc="385C85E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04845"/>
    <w:multiLevelType w:val="hybridMultilevel"/>
    <w:tmpl w:val="659EC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9A21918"/>
    <w:multiLevelType w:val="hybridMultilevel"/>
    <w:tmpl w:val="D5D045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5"/>
  </w:num>
  <w:num w:numId="5">
    <w:abstractNumId w:val="4"/>
  </w:num>
  <w:num w:numId="6">
    <w:abstractNumId w:val="1"/>
  </w:num>
  <w:num w:numId="7">
    <w:abstractNumId w:val="11"/>
  </w:num>
  <w:num w:numId="8">
    <w:abstractNumId w:val="10"/>
  </w:num>
  <w:num w:numId="9">
    <w:abstractNumId w:val="0"/>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0F4"/>
    <w:rsid w:val="000102DD"/>
    <w:rsid w:val="000106B1"/>
    <w:rsid w:val="000112B8"/>
    <w:rsid w:val="0001570E"/>
    <w:rsid w:val="00016A05"/>
    <w:rsid w:val="00017140"/>
    <w:rsid w:val="00022A68"/>
    <w:rsid w:val="00023705"/>
    <w:rsid w:val="00036E6D"/>
    <w:rsid w:val="00051709"/>
    <w:rsid w:val="0005192F"/>
    <w:rsid w:val="00054B42"/>
    <w:rsid w:val="000554D6"/>
    <w:rsid w:val="00063E0F"/>
    <w:rsid w:val="00086E89"/>
    <w:rsid w:val="00092785"/>
    <w:rsid w:val="000A254D"/>
    <w:rsid w:val="000A36E6"/>
    <w:rsid w:val="000B1D4E"/>
    <w:rsid w:val="000B298D"/>
    <w:rsid w:val="000D0E00"/>
    <w:rsid w:val="000F61E3"/>
    <w:rsid w:val="000F6BD4"/>
    <w:rsid w:val="00103C98"/>
    <w:rsid w:val="00106F22"/>
    <w:rsid w:val="00120FA5"/>
    <w:rsid w:val="0012418E"/>
    <w:rsid w:val="00134DE3"/>
    <w:rsid w:val="001401C2"/>
    <w:rsid w:val="0014563D"/>
    <w:rsid w:val="00153D50"/>
    <w:rsid w:val="0016063E"/>
    <w:rsid w:val="0016361F"/>
    <w:rsid w:val="001649C6"/>
    <w:rsid w:val="00177637"/>
    <w:rsid w:val="001846A4"/>
    <w:rsid w:val="001850EE"/>
    <w:rsid w:val="001951B0"/>
    <w:rsid w:val="001A1E14"/>
    <w:rsid w:val="001A2469"/>
    <w:rsid w:val="001A5017"/>
    <w:rsid w:val="001B2158"/>
    <w:rsid w:val="001C06BD"/>
    <w:rsid w:val="001C6DFB"/>
    <w:rsid w:val="001C7B6B"/>
    <w:rsid w:val="001D0A52"/>
    <w:rsid w:val="001F0B86"/>
    <w:rsid w:val="001F2E06"/>
    <w:rsid w:val="00201DD7"/>
    <w:rsid w:val="002060F4"/>
    <w:rsid w:val="0021590D"/>
    <w:rsid w:val="00217A34"/>
    <w:rsid w:val="00220EFA"/>
    <w:rsid w:val="002228E0"/>
    <w:rsid w:val="00231B58"/>
    <w:rsid w:val="0023745C"/>
    <w:rsid w:val="002418B3"/>
    <w:rsid w:val="00245311"/>
    <w:rsid w:val="00265BE4"/>
    <w:rsid w:val="00270DF2"/>
    <w:rsid w:val="002919C6"/>
    <w:rsid w:val="002A1B9E"/>
    <w:rsid w:val="002B184D"/>
    <w:rsid w:val="002B2CDF"/>
    <w:rsid w:val="002B6A3B"/>
    <w:rsid w:val="002D0807"/>
    <w:rsid w:val="002D6D76"/>
    <w:rsid w:val="002E5794"/>
    <w:rsid w:val="002E6F18"/>
    <w:rsid w:val="002F08E7"/>
    <w:rsid w:val="002F141C"/>
    <w:rsid w:val="002F6A73"/>
    <w:rsid w:val="00301F9F"/>
    <w:rsid w:val="00303059"/>
    <w:rsid w:val="00304974"/>
    <w:rsid w:val="00324348"/>
    <w:rsid w:val="00340FD7"/>
    <w:rsid w:val="00353FEA"/>
    <w:rsid w:val="00355CCC"/>
    <w:rsid w:val="00360299"/>
    <w:rsid w:val="00360DE9"/>
    <w:rsid w:val="003615CB"/>
    <w:rsid w:val="00380154"/>
    <w:rsid w:val="00385C33"/>
    <w:rsid w:val="00391274"/>
    <w:rsid w:val="003953E1"/>
    <w:rsid w:val="00397CDB"/>
    <w:rsid w:val="003A2D71"/>
    <w:rsid w:val="003B4578"/>
    <w:rsid w:val="003B4803"/>
    <w:rsid w:val="003B7940"/>
    <w:rsid w:val="003C21F0"/>
    <w:rsid w:val="003D701D"/>
    <w:rsid w:val="003E5D1D"/>
    <w:rsid w:val="0040415F"/>
    <w:rsid w:val="004203B0"/>
    <w:rsid w:val="004204E2"/>
    <w:rsid w:val="004308C3"/>
    <w:rsid w:val="004425ED"/>
    <w:rsid w:val="00445122"/>
    <w:rsid w:val="004514B5"/>
    <w:rsid w:val="00455722"/>
    <w:rsid w:val="004616E9"/>
    <w:rsid w:val="00464E4A"/>
    <w:rsid w:val="0046510B"/>
    <w:rsid w:val="00465E69"/>
    <w:rsid w:val="00472C1E"/>
    <w:rsid w:val="00480029"/>
    <w:rsid w:val="0048115A"/>
    <w:rsid w:val="00493D72"/>
    <w:rsid w:val="00496DCD"/>
    <w:rsid w:val="004A721C"/>
    <w:rsid w:val="004D33AB"/>
    <w:rsid w:val="004D599F"/>
    <w:rsid w:val="004E1446"/>
    <w:rsid w:val="005020E9"/>
    <w:rsid w:val="005064F1"/>
    <w:rsid w:val="00507191"/>
    <w:rsid w:val="00514269"/>
    <w:rsid w:val="00520431"/>
    <w:rsid w:val="00530820"/>
    <w:rsid w:val="00540909"/>
    <w:rsid w:val="00540DC5"/>
    <w:rsid w:val="00541E00"/>
    <w:rsid w:val="00554B84"/>
    <w:rsid w:val="0057370D"/>
    <w:rsid w:val="00584D4B"/>
    <w:rsid w:val="005A2DE4"/>
    <w:rsid w:val="005A7917"/>
    <w:rsid w:val="005D148B"/>
    <w:rsid w:val="005D2BB7"/>
    <w:rsid w:val="005D64B3"/>
    <w:rsid w:val="005D73A9"/>
    <w:rsid w:val="005E7AE1"/>
    <w:rsid w:val="0060272D"/>
    <w:rsid w:val="0060366B"/>
    <w:rsid w:val="00605DED"/>
    <w:rsid w:val="00606251"/>
    <w:rsid w:val="006127DC"/>
    <w:rsid w:val="00617A06"/>
    <w:rsid w:val="00624541"/>
    <w:rsid w:val="00632A46"/>
    <w:rsid w:val="00632BC1"/>
    <w:rsid w:val="00636254"/>
    <w:rsid w:val="00641CB3"/>
    <w:rsid w:val="00647163"/>
    <w:rsid w:val="006532A1"/>
    <w:rsid w:val="00653C29"/>
    <w:rsid w:val="0067039B"/>
    <w:rsid w:val="00677513"/>
    <w:rsid w:val="006832A4"/>
    <w:rsid w:val="006912BD"/>
    <w:rsid w:val="006B1821"/>
    <w:rsid w:val="006B326A"/>
    <w:rsid w:val="006B51EE"/>
    <w:rsid w:val="006C5B04"/>
    <w:rsid w:val="006E4623"/>
    <w:rsid w:val="00703B12"/>
    <w:rsid w:val="007059C5"/>
    <w:rsid w:val="007065DA"/>
    <w:rsid w:val="007412A8"/>
    <w:rsid w:val="00745B78"/>
    <w:rsid w:val="00746D6F"/>
    <w:rsid w:val="00762E24"/>
    <w:rsid w:val="00766E23"/>
    <w:rsid w:val="007A1CC6"/>
    <w:rsid w:val="007C280A"/>
    <w:rsid w:val="007C31F6"/>
    <w:rsid w:val="007C3E79"/>
    <w:rsid w:val="007D0ACC"/>
    <w:rsid w:val="007E69FC"/>
    <w:rsid w:val="007F68E7"/>
    <w:rsid w:val="008018F5"/>
    <w:rsid w:val="0081002A"/>
    <w:rsid w:val="008133AF"/>
    <w:rsid w:val="0082404B"/>
    <w:rsid w:val="00824BAA"/>
    <w:rsid w:val="00826364"/>
    <w:rsid w:val="00831016"/>
    <w:rsid w:val="00832B65"/>
    <w:rsid w:val="00837F06"/>
    <w:rsid w:val="00843C6C"/>
    <w:rsid w:val="0085071C"/>
    <w:rsid w:val="008513C7"/>
    <w:rsid w:val="008617DA"/>
    <w:rsid w:val="008650E0"/>
    <w:rsid w:val="00877741"/>
    <w:rsid w:val="008818D9"/>
    <w:rsid w:val="00886B04"/>
    <w:rsid w:val="00892303"/>
    <w:rsid w:val="0089246F"/>
    <w:rsid w:val="00896E74"/>
    <w:rsid w:val="008A14AA"/>
    <w:rsid w:val="008A652B"/>
    <w:rsid w:val="008B25C0"/>
    <w:rsid w:val="008C30C5"/>
    <w:rsid w:val="008D3DEF"/>
    <w:rsid w:val="008E2D52"/>
    <w:rsid w:val="008E62C2"/>
    <w:rsid w:val="008F15BF"/>
    <w:rsid w:val="008F4247"/>
    <w:rsid w:val="00902D06"/>
    <w:rsid w:val="00903A3C"/>
    <w:rsid w:val="00910D98"/>
    <w:rsid w:val="00915F63"/>
    <w:rsid w:val="009306CF"/>
    <w:rsid w:val="00935731"/>
    <w:rsid w:val="00942F44"/>
    <w:rsid w:val="00954B90"/>
    <w:rsid w:val="00956D80"/>
    <w:rsid w:val="00961198"/>
    <w:rsid w:val="00964F3B"/>
    <w:rsid w:val="00972177"/>
    <w:rsid w:val="00981369"/>
    <w:rsid w:val="00984AE5"/>
    <w:rsid w:val="00986DC4"/>
    <w:rsid w:val="009976FA"/>
    <w:rsid w:val="009A16E3"/>
    <w:rsid w:val="009A251C"/>
    <w:rsid w:val="009A388E"/>
    <w:rsid w:val="009B55AE"/>
    <w:rsid w:val="009C08EF"/>
    <w:rsid w:val="009C379E"/>
    <w:rsid w:val="009C6F33"/>
    <w:rsid w:val="009D0F1A"/>
    <w:rsid w:val="009D44E5"/>
    <w:rsid w:val="009D4567"/>
    <w:rsid w:val="009D5280"/>
    <w:rsid w:val="009E0C6E"/>
    <w:rsid w:val="009F6C59"/>
    <w:rsid w:val="00A0654A"/>
    <w:rsid w:val="00A129C0"/>
    <w:rsid w:val="00A27115"/>
    <w:rsid w:val="00A411E2"/>
    <w:rsid w:val="00A41955"/>
    <w:rsid w:val="00A452E6"/>
    <w:rsid w:val="00A57D83"/>
    <w:rsid w:val="00A7346B"/>
    <w:rsid w:val="00A87CA4"/>
    <w:rsid w:val="00A97299"/>
    <w:rsid w:val="00AA6142"/>
    <w:rsid w:val="00AB5D8C"/>
    <w:rsid w:val="00AD1B63"/>
    <w:rsid w:val="00AD2152"/>
    <w:rsid w:val="00AE360E"/>
    <w:rsid w:val="00AE45D6"/>
    <w:rsid w:val="00AF0A16"/>
    <w:rsid w:val="00AF26AA"/>
    <w:rsid w:val="00AF5A11"/>
    <w:rsid w:val="00B17272"/>
    <w:rsid w:val="00B21B6C"/>
    <w:rsid w:val="00B2574D"/>
    <w:rsid w:val="00B377D3"/>
    <w:rsid w:val="00B4056E"/>
    <w:rsid w:val="00B413A4"/>
    <w:rsid w:val="00B422CE"/>
    <w:rsid w:val="00B52B32"/>
    <w:rsid w:val="00B56851"/>
    <w:rsid w:val="00B57D77"/>
    <w:rsid w:val="00B60455"/>
    <w:rsid w:val="00B62C6D"/>
    <w:rsid w:val="00B73945"/>
    <w:rsid w:val="00B74136"/>
    <w:rsid w:val="00B751AC"/>
    <w:rsid w:val="00B771D1"/>
    <w:rsid w:val="00B8285E"/>
    <w:rsid w:val="00B828AE"/>
    <w:rsid w:val="00B8626E"/>
    <w:rsid w:val="00B87B4F"/>
    <w:rsid w:val="00B87F89"/>
    <w:rsid w:val="00B9436B"/>
    <w:rsid w:val="00BC1D6D"/>
    <w:rsid w:val="00BC4AC4"/>
    <w:rsid w:val="00BD1CD5"/>
    <w:rsid w:val="00BE1381"/>
    <w:rsid w:val="00BE253B"/>
    <w:rsid w:val="00BE2DFE"/>
    <w:rsid w:val="00BF5F00"/>
    <w:rsid w:val="00C06668"/>
    <w:rsid w:val="00C07C37"/>
    <w:rsid w:val="00C14F6E"/>
    <w:rsid w:val="00C14FC8"/>
    <w:rsid w:val="00C15A8B"/>
    <w:rsid w:val="00C203AA"/>
    <w:rsid w:val="00C324BD"/>
    <w:rsid w:val="00C34F6A"/>
    <w:rsid w:val="00C4092F"/>
    <w:rsid w:val="00C57757"/>
    <w:rsid w:val="00C60F40"/>
    <w:rsid w:val="00C7164A"/>
    <w:rsid w:val="00C7351F"/>
    <w:rsid w:val="00C81034"/>
    <w:rsid w:val="00C86F39"/>
    <w:rsid w:val="00CA2DF5"/>
    <w:rsid w:val="00CB263D"/>
    <w:rsid w:val="00CB2889"/>
    <w:rsid w:val="00CC18AA"/>
    <w:rsid w:val="00CC5F67"/>
    <w:rsid w:val="00CC673E"/>
    <w:rsid w:val="00CC7078"/>
    <w:rsid w:val="00CD189F"/>
    <w:rsid w:val="00CD3CC5"/>
    <w:rsid w:val="00CF0312"/>
    <w:rsid w:val="00CF7619"/>
    <w:rsid w:val="00D01F7A"/>
    <w:rsid w:val="00D027C7"/>
    <w:rsid w:val="00D27E3A"/>
    <w:rsid w:val="00D37323"/>
    <w:rsid w:val="00D37612"/>
    <w:rsid w:val="00D47D83"/>
    <w:rsid w:val="00D628E1"/>
    <w:rsid w:val="00D71A85"/>
    <w:rsid w:val="00D7377B"/>
    <w:rsid w:val="00D748FF"/>
    <w:rsid w:val="00D97D35"/>
    <w:rsid w:val="00DA2F61"/>
    <w:rsid w:val="00DA322A"/>
    <w:rsid w:val="00DA77C2"/>
    <w:rsid w:val="00DB20D7"/>
    <w:rsid w:val="00DC1D86"/>
    <w:rsid w:val="00DC227D"/>
    <w:rsid w:val="00DD571D"/>
    <w:rsid w:val="00DE5EE1"/>
    <w:rsid w:val="00E04302"/>
    <w:rsid w:val="00E12B5D"/>
    <w:rsid w:val="00E20FF4"/>
    <w:rsid w:val="00E23C8E"/>
    <w:rsid w:val="00E43C3A"/>
    <w:rsid w:val="00E47E4C"/>
    <w:rsid w:val="00E50EBF"/>
    <w:rsid w:val="00E518F5"/>
    <w:rsid w:val="00E80285"/>
    <w:rsid w:val="00E930C1"/>
    <w:rsid w:val="00EB5002"/>
    <w:rsid w:val="00EB6762"/>
    <w:rsid w:val="00EB74F6"/>
    <w:rsid w:val="00ED2626"/>
    <w:rsid w:val="00ED3E02"/>
    <w:rsid w:val="00ED5BB9"/>
    <w:rsid w:val="00EE031C"/>
    <w:rsid w:val="00EF1A1D"/>
    <w:rsid w:val="00F000BB"/>
    <w:rsid w:val="00F135B8"/>
    <w:rsid w:val="00F1436A"/>
    <w:rsid w:val="00F16F89"/>
    <w:rsid w:val="00F23698"/>
    <w:rsid w:val="00F34504"/>
    <w:rsid w:val="00F37D6F"/>
    <w:rsid w:val="00F533E4"/>
    <w:rsid w:val="00F565C8"/>
    <w:rsid w:val="00F62691"/>
    <w:rsid w:val="00F719F9"/>
    <w:rsid w:val="00F72592"/>
    <w:rsid w:val="00F775BC"/>
    <w:rsid w:val="00F876E8"/>
    <w:rsid w:val="00F92B0B"/>
    <w:rsid w:val="00F940A9"/>
    <w:rsid w:val="00F9432A"/>
    <w:rsid w:val="00F96A17"/>
    <w:rsid w:val="00FA20B3"/>
    <w:rsid w:val="00FA64DC"/>
    <w:rsid w:val="00FB7AFB"/>
    <w:rsid w:val="00FC548F"/>
    <w:rsid w:val="00FD64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72E491"/>
  <w15:docId w15:val="{19935A84-9868-4840-9A27-716A5AC8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54B90"/>
    <w:pPr>
      <w:tabs>
        <w:tab w:val="center" w:pos="4320"/>
        <w:tab w:val="right" w:pos="8640"/>
      </w:tabs>
    </w:pPr>
  </w:style>
  <w:style w:type="paragraph" w:styleId="Footer">
    <w:name w:val="footer"/>
    <w:basedOn w:val="Normal"/>
    <w:rsid w:val="00954B90"/>
    <w:pPr>
      <w:tabs>
        <w:tab w:val="center" w:pos="4320"/>
        <w:tab w:val="right" w:pos="8640"/>
      </w:tabs>
    </w:pPr>
  </w:style>
  <w:style w:type="paragraph" w:styleId="BalloonText">
    <w:name w:val="Balloon Text"/>
    <w:basedOn w:val="Normal"/>
    <w:semiHidden/>
    <w:rsid w:val="00606251"/>
    <w:rPr>
      <w:rFonts w:ascii="Tahoma" w:hAnsi="Tahoma" w:cs="Tahoma"/>
      <w:sz w:val="16"/>
      <w:szCs w:val="16"/>
    </w:rPr>
  </w:style>
  <w:style w:type="character" w:styleId="PageNumber">
    <w:name w:val="page number"/>
    <w:basedOn w:val="DefaultParagraphFont"/>
    <w:rsid w:val="00BE2DFE"/>
  </w:style>
  <w:style w:type="paragraph" w:styleId="ListParagraph">
    <w:name w:val="List Paragraph"/>
    <w:basedOn w:val="Normal"/>
    <w:uiPriority w:val="34"/>
    <w:qFormat/>
    <w:rsid w:val="00605DED"/>
    <w:pPr>
      <w:ind w:left="720"/>
    </w:pPr>
  </w:style>
  <w:style w:type="paragraph" w:styleId="Revision">
    <w:name w:val="Revision"/>
    <w:hidden/>
    <w:uiPriority w:val="99"/>
    <w:semiHidden/>
    <w:rsid w:val="00DC1D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EC7C4-C34A-4D28-9108-77A13F6F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3406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ΠΡΟΤΑΣΗ ΠΡΟΣ ΤΟ ΥΠΟΥΡΓΙΚΟ ΣΥΜΒΟΥΛΙΟ</vt:lpstr>
    </vt:vector>
  </TitlesOfParts>
  <Company>Hewlett-Packard Company</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ΠΡΟΤΑΣΗ ΠΡΟΣ ΤΟ ΥΠΟΥΡΓΙΚΟ ΣΥΜΒΟΥΛΙΟ</dc:title>
  <dc:creator>EPALAZIDOU</dc:creator>
  <cp:lastModifiedBy>Pieri  Elena</cp:lastModifiedBy>
  <cp:revision>2</cp:revision>
  <cp:lastPrinted>2022-01-27T07:25:00Z</cp:lastPrinted>
  <dcterms:created xsi:type="dcterms:W3CDTF">2022-01-27T09:30:00Z</dcterms:created>
  <dcterms:modified xsi:type="dcterms:W3CDTF">2022-01-27T09:30:00Z</dcterms:modified>
</cp:coreProperties>
</file>