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13F7" w14:textId="77D58391" w:rsidR="00E0588D" w:rsidRDefault="00E0588D" w:rsidP="00E0588D">
      <w:pPr>
        <w:tabs>
          <w:tab w:val="left" w:pos="567"/>
          <w:tab w:val="left" w:pos="5103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Νομικών, Δικαιοσύνης και Δημοσίας Τάξεως για τους κανονισμούς «Οι περί </w:t>
      </w:r>
      <w:r w:rsidR="003B6C0D">
        <w:rPr>
          <w:rFonts w:ascii="Arial" w:hAnsi="Arial" w:cs="Arial"/>
          <w:b/>
          <w:bCs/>
          <w:sz w:val="24"/>
          <w:szCs w:val="24"/>
        </w:rPr>
        <w:t>της Αρχής Λιμένων Κύπρου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126B8">
        <w:rPr>
          <w:rFonts w:ascii="Arial" w:hAnsi="Arial" w:cs="Arial"/>
          <w:b/>
          <w:bCs/>
          <w:sz w:val="24"/>
          <w:szCs w:val="24"/>
        </w:rPr>
        <w:t>(Σχέδια Υπηρεσίας</w:t>
      </w:r>
      <w:r w:rsidR="003B6C0D">
        <w:rPr>
          <w:rFonts w:ascii="Arial" w:hAnsi="Arial" w:cs="Arial"/>
          <w:b/>
          <w:bCs/>
          <w:sz w:val="24"/>
          <w:szCs w:val="24"/>
        </w:rPr>
        <w:t xml:space="preserve"> Θέσεων</w:t>
      </w:r>
      <w:r w:rsidR="00A126B8">
        <w:rPr>
          <w:rFonts w:ascii="Arial" w:hAnsi="Arial" w:cs="Arial"/>
          <w:b/>
          <w:bCs/>
          <w:sz w:val="24"/>
          <w:szCs w:val="24"/>
        </w:rPr>
        <w:t>)</w:t>
      </w:r>
      <w:r w:rsidR="00DE419F">
        <w:rPr>
          <w:rFonts w:ascii="Arial" w:hAnsi="Arial" w:cs="Arial"/>
          <w:b/>
          <w:bCs/>
          <w:sz w:val="24"/>
          <w:szCs w:val="24"/>
        </w:rPr>
        <w:t xml:space="preserve"> </w:t>
      </w:r>
      <w:r w:rsidR="003B6C0D">
        <w:rPr>
          <w:rFonts w:ascii="Arial" w:hAnsi="Arial" w:cs="Arial"/>
          <w:b/>
          <w:bCs/>
          <w:sz w:val="24"/>
          <w:szCs w:val="24"/>
        </w:rPr>
        <w:t xml:space="preserve">(Τροποποιητικοί) </w:t>
      </w:r>
      <w:r>
        <w:rPr>
          <w:rFonts w:ascii="Arial" w:hAnsi="Arial" w:cs="Arial"/>
          <w:b/>
          <w:bCs/>
          <w:sz w:val="24"/>
          <w:szCs w:val="24"/>
        </w:rPr>
        <w:t>Κανονισμοί του 202</w:t>
      </w:r>
      <w:r w:rsidR="00125AC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»</w:t>
      </w:r>
      <w:r w:rsidR="003B6C0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5EC373" w14:textId="472661F5" w:rsidR="006A3B10" w:rsidRDefault="006A3B10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688BE1C" w14:textId="54F4D508" w:rsidR="006A3B10" w:rsidRDefault="00B57BA1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3B10">
        <w:rPr>
          <w:rFonts w:ascii="Arial" w:hAnsi="Arial" w:cs="Arial"/>
          <w:sz w:val="24"/>
          <w:szCs w:val="24"/>
        </w:rPr>
        <w:t xml:space="preserve">Νίκος </w:t>
      </w:r>
      <w:proofErr w:type="spellStart"/>
      <w:r w:rsidR="006A3B10">
        <w:rPr>
          <w:rFonts w:ascii="Arial" w:hAnsi="Arial" w:cs="Arial"/>
          <w:sz w:val="24"/>
          <w:szCs w:val="24"/>
        </w:rPr>
        <w:t>Τορναρίτης</w:t>
      </w:r>
      <w:proofErr w:type="spellEnd"/>
      <w:r w:rsidR="006A3B10">
        <w:rPr>
          <w:rFonts w:ascii="Arial" w:hAnsi="Arial" w:cs="Arial"/>
          <w:sz w:val="24"/>
          <w:szCs w:val="24"/>
        </w:rPr>
        <w:t>, πρόεδρος</w:t>
      </w:r>
      <w:r>
        <w:rPr>
          <w:rFonts w:ascii="Arial" w:hAnsi="Arial" w:cs="Arial"/>
          <w:sz w:val="24"/>
          <w:szCs w:val="24"/>
        </w:rPr>
        <w:tab/>
      </w:r>
      <w:r w:rsidR="00F6124E">
        <w:rPr>
          <w:rFonts w:ascii="Arial" w:hAnsi="Arial" w:cs="Arial"/>
          <w:sz w:val="24"/>
          <w:szCs w:val="24"/>
        </w:rPr>
        <w:t xml:space="preserve">Ανδρέας </w:t>
      </w:r>
      <w:proofErr w:type="spellStart"/>
      <w:r w:rsidR="00F6124E">
        <w:rPr>
          <w:rFonts w:ascii="Arial" w:hAnsi="Arial" w:cs="Arial"/>
          <w:sz w:val="24"/>
          <w:szCs w:val="24"/>
        </w:rPr>
        <w:t>Πασιουρτίδης</w:t>
      </w:r>
      <w:proofErr w:type="spellEnd"/>
    </w:p>
    <w:p w14:paraId="695E58CD" w14:textId="26904F3C" w:rsidR="006A3B10" w:rsidRDefault="00B57BA1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3B10">
        <w:rPr>
          <w:rFonts w:ascii="Arial" w:hAnsi="Arial" w:cs="Arial"/>
          <w:sz w:val="24"/>
          <w:szCs w:val="24"/>
        </w:rPr>
        <w:t xml:space="preserve">Φωτεινή </w:t>
      </w:r>
      <w:proofErr w:type="spellStart"/>
      <w:r w:rsidR="006A3B10">
        <w:rPr>
          <w:rFonts w:ascii="Arial" w:hAnsi="Arial" w:cs="Arial"/>
          <w:sz w:val="24"/>
          <w:szCs w:val="24"/>
        </w:rPr>
        <w:t>Τσιρίδου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 w:rsidR="003B6C0D">
        <w:rPr>
          <w:rFonts w:ascii="Arial" w:hAnsi="Arial" w:cs="Arial"/>
          <w:sz w:val="24"/>
          <w:szCs w:val="24"/>
        </w:rPr>
        <w:t>Πανίκος</w:t>
      </w:r>
      <w:proofErr w:type="spellEnd"/>
      <w:r w:rsidR="003B6C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6C0D">
        <w:rPr>
          <w:rFonts w:ascii="Arial" w:hAnsi="Arial" w:cs="Arial"/>
          <w:sz w:val="24"/>
          <w:szCs w:val="24"/>
        </w:rPr>
        <w:t>Λεωνίδου</w:t>
      </w:r>
      <w:proofErr w:type="spellEnd"/>
    </w:p>
    <w:p w14:paraId="703E56B9" w14:textId="6FF02E66" w:rsidR="003B6C0D" w:rsidRDefault="00B57BA1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6C0D">
        <w:rPr>
          <w:rFonts w:ascii="Arial" w:hAnsi="Arial" w:cs="Arial"/>
          <w:sz w:val="24"/>
          <w:szCs w:val="24"/>
        </w:rPr>
        <w:t>Νίκος Γεωργίου</w:t>
      </w:r>
      <w:r w:rsidR="003B6C0D" w:rsidRPr="003B6C0D">
        <w:rPr>
          <w:rFonts w:ascii="Arial" w:hAnsi="Arial" w:cs="Arial"/>
          <w:sz w:val="24"/>
          <w:szCs w:val="24"/>
        </w:rPr>
        <w:t xml:space="preserve"> </w:t>
      </w:r>
      <w:r w:rsidR="003B6C0D">
        <w:rPr>
          <w:rFonts w:ascii="Arial" w:hAnsi="Arial" w:cs="Arial"/>
          <w:sz w:val="24"/>
          <w:szCs w:val="24"/>
        </w:rPr>
        <w:tab/>
      </w:r>
      <w:r w:rsidR="00F6124E">
        <w:rPr>
          <w:rFonts w:ascii="Arial" w:hAnsi="Arial" w:cs="Arial"/>
          <w:sz w:val="24"/>
          <w:szCs w:val="24"/>
        </w:rPr>
        <w:t>Κωστής Ευσταθίου</w:t>
      </w:r>
    </w:p>
    <w:p w14:paraId="6E6DD2F9" w14:textId="1DA609CD" w:rsidR="003B6C0D" w:rsidRDefault="003B6C0D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Άριστος Δαμιανού</w:t>
      </w:r>
      <w:r w:rsidRPr="003B6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6124E">
        <w:rPr>
          <w:rFonts w:ascii="Arial" w:hAnsi="Arial" w:cs="Arial"/>
          <w:sz w:val="24"/>
          <w:szCs w:val="24"/>
        </w:rPr>
        <w:t xml:space="preserve">Χαράλαμπος </w:t>
      </w:r>
      <w:proofErr w:type="spellStart"/>
      <w:r w:rsidR="00F6124E">
        <w:rPr>
          <w:rFonts w:ascii="Arial" w:hAnsi="Arial" w:cs="Arial"/>
          <w:sz w:val="24"/>
          <w:szCs w:val="24"/>
        </w:rPr>
        <w:t>Θεοπέμπτου</w:t>
      </w:r>
      <w:proofErr w:type="spellEnd"/>
    </w:p>
    <w:p w14:paraId="679A204A" w14:textId="7FA2AABF" w:rsidR="006A3B10" w:rsidRDefault="006A3B10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Κοινοβουλευτική Επιτροπή Νομικών, Δικαιοσύνης και Δημοσίας Τάξεως μελέτησε τους πιο πάνω κανονισμούς, οι οποίοι αφορούν σχέδια υπηρεσίας, σε συνεδρία </w:t>
      </w:r>
      <w:r w:rsidR="00D75593">
        <w:rPr>
          <w:rFonts w:ascii="Arial" w:hAnsi="Arial" w:cs="Arial"/>
          <w:sz w:val="24"/>
          <w:szCs w:val="24"/>
        </w:rPr>
        <w:t>της,</w:t>
      </w:r>
      <w:r>
        <w:rPr>
          <w:rFonts w:ascii="Arial" w:hAnsi="Arial" w:cs="Arial"/>
          <w:sz w:val="24"/>
          <w:szCs w:val="24"/>
        </w:rPr>
        <w:t xml:space="preserve"> η οποία πραγματοποιήθηκε </w:t>
      </w:r>
      <w:r w:rsidR="00CD1855">
        <w:rPr>
          <w:rFonts w:ascii="Arial" w:hAnsi="Arial" w:cs="Arial"/>
          <w:sz w:val="24"/>
          <w:szCs w:val="24"/>
        </w:rPr>
        <w:t xml:space="preserve">στις </w:t>
      </w:r>
      <w:r w:rsidR="009E5B3A">
        <w:rPr>
          <w:rFonts w:ascii="Arial" w:hAnsi="Arial" w:cs="Arial"/>
          <w:sz w:val="24"/>
          <w:szCs w:val="24"/>
        </w:rPr>
        <w:t>26 Ιανουαρίου</w:t>
      </w:r>
      <w:r w:rsidR="00CD1855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>.</w:t>
      </w:r>
    </w:p>
    <w:p w14:paraId="2FE22C40" w14:textId="4E8E744A" w:rsidR="006A3B10" w:rsidRPr="009B3B34" w:rsidRDefault="006A3B10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  <w:t xml:space="preserve">Σκοπός των κανονισμών, οι οποίοι εκδίδονται δυνάμει </w:t>
      </w:r>
      <w:r w:rsidR="00CE123B">
        <w:rPr>
          <w:rFonts w:ascii="Arial" w:hAnsi="Arial" w:cs="Arial"/>
          <w:sz w:val="24"/>
          <w:szCs w:val="24"/>
        </w:rPr>
        <w:t>τ</w:t>
      </w:r>
      <w:r w:rsidR="00CD1855">
        <w:rPr>
          <w:rFonts w:ascii="Arial" w:hAnsi="Arial" w:cs="Arial"/>
          <w:sz w:val="24"/>
          <w:szCs w:val="24"/>
        </w:rPr>
        <w:t>ου</w:t>
      </w:r>
      <w:r>
        <w:rPr>
          <w:rFonts w:ascii="Arial" w:hAnsi="Arial" w:cs="Arial"/>
          <w:sz w:val="24"/>
          <w:szCs w:val="24"/>
        </w:rPr>
        <w:t xml:space="preserve"> άρθρ</w:t>
      </w:r>
      <w:r w:rsidR="00CD1855">
        <w:rPr>
          <w:rFonts w:ascii="Arial" w:hAnsi="Arial" w:cs="Arial"/>
          <w:sz w:val="24"/>
          <w:szCs w:val="24"/>
        </w:rPr>
        <w:t xml:space="preserve">ου 19 </w:t>
      </w:r>
      <w:r w:rsidR="00CE123B">
        <w:rPr>
          <w:rFonts w:ascii="Arial" w:hAnsi="Arial" w:cs="Arial"/>
          <w:sz w:val="24"/>
          <w:szCs w:val="24"/>
        </w:rPr>
        <w:t xml:space="preserve">του περί </w:t>
      </w:r>
      <w:r w:rsidR="00CD1855">
        <w:rPr>
          <w:rFonts w:ascii="Arial" w:hAnsi="Arial" w:cs="Arial"/>
          <w:sz w:val="24"/>
          <w:szCs w:val="24"/>
        </w:rPr>
        <w:t>της Αρχής Λιμένων Κύπρου</w:t>
      </w:r>
      <w:r w:rsidR="002E2353">
        <w:rPr>
          <w:rFonts w:ascii="Arial" w:hAnsi="Arial" w:cs="Arial"/>
          <w:sz w:val="24"/>
          <w:szCs w:val="24"/>
        </w:rPr>
        <w:t xml:space="preserve"> Νόμου</w:t>
      </w:r>
      <w:r w:rsidR="00B71CEC">
        <w:rPr>
          <w:rFonts w:ascii="Arial" w:hAnsi="Arial" w:cs="Arial"/>
          <w:sz w:val="24"/>
          <w:szCs w:val="24"/>
        </w:rPr>
        <w:t xml:space="preserve">, είναι η τροποποίηση των </w:t>
      </w:r>
      <w:r w:rsidR="009B3B34">
        <w:rPr>
          <w:rFonts w:ascii="Arial" w:hAnsi="Arial" w:cs="Arial"/>
          <w:sz w:val="24"/>
          <w:szCs w:val="24"/>
        </w:rPr>
        <w:t xml:space="preserve">υφιστάμενων </w:t>
      </w:r>
      <w:r w:rsidR="00B71CEC">
        <w:rPr>
          <w:rFonts w:ascii="Arial" w:hAnsi="Arial" w:cs="Arial"/>
          <w:sz w:val="24"/>
          <w:szCs w:val="24"/>
        </w:rPr>
        <w:t>σχεδίων υπηρεσίας για τις θέσεις</w:t>
      </w:r>
      <w:r w:rsidR="00C21B6E">
        <w:rPr>
          <w:rFonts w:ascii="Arial" w:hAnsi="Arial" w:cs="Arial"/>
          <w:sz w:val="24"/>
          <w:szCs w:val="24"/>
        </w:rPr>
        <w:t xml:space="preserve"> </w:t>
      </w:r>
      <w:r w:rsidR="00217961">
        <w:rPr>
          <w:rFonts w:ascii="Arial" w:hAnsi="Arial" w:cs="Arial"/>
          <w:sz w:val="24"/>
          <w:szCs w:val="24"/>
        </w:rPr>
        <w:t xml:space="preserve">Γραμματειακού Λειτουργού, Ανώτερου Λιμενικού Λειτουργού, Ανώτερου Λιμενικού </w:t>
      </w:r>
      <w:proofErr w:type="spellStart"/>
      <w:r w:rsidR="00217961">
        <w:rPr>
          <w:rFonts w:ascii="Arial" w:hAnsi="Arial" w:cs="Arial"/>
          <w:sz w:val="24"/>
          <w:szCs w:val="24"/>
        </w:rPr>
        <w:t>Γερανοδηγού</w:t>
      </w:r>
      <w:proofErr w:type="spellEnd"/>
      <w:r w:rsidR="00217961">
        <w:rPr>
          <w:rFonts w:ascii="Arial" w:hAnsi="Arial" w:cs="Arial"/>
          <w:sz w:val="24"/>
          <w:szCs w:val="24"/>
        </w:rPr>
        <w:t xml:space="preserve">, Ανώτερου Λιμενικού </w:t>
      </w:r>
      <w:proofErr w:type="spellStart"/>
      <w:r w:rsidR="00217961">
        <w:rPr>
          <w:rFonts w:ascii="Arial" w:hAnsi="Arial" w:cs="Arial"/>
          <w:sz w:val="24"/>
          <w:szCs w:val="24"/>
        </w:rPr>
        <w:t>Λεμβοδηγού</w:t>
      </w:r>
      <w:proofErr w:type="spellEnd"/>
      <w:r w:rsidR="00217961">
        <w:rPr>
          <w:rFonts w:ascii="Arial" w:hAnsi="Arial" w:cs="Arial"/>
          <w:sz w:val="24"/>
          <w:szCs w:val="24"/>
        </w:rPr>
        <w:t>, Ανώτερου Λιμενοφύλακα και Ανώτερου Τεχνίτη, οι οποίες καθορίζονται ως θέσεις προαγωγής [Κλίμακα Α8-Α9</w:t>
      </w:r>
      <w:r w:rsidR="00217961">
        <w:rPr>
          <w:rFonts w:ascii="Arial" w:hAnsi="Arial" w:cs="Arial"/>
          <w:sz w:val="24"/>
          <w:szCs w:val="24"/>
          <w:vertAlign w:val="superscript"/>
        </w:rPr>
        <w:t>(</w:t>
      </w:r>
      <w:proofErr w:type="spellStart"/>
      <w:r w:rsidR="00217961">
        <w:rPr>
          <w:rFonts w:ascii="Arial" w:hAnsi="Arial" w:cs="Arial"/>
          <w:sz w:val="24"/>
          <w:szCs w:val="24"/>
          <w:vertAlign w:val="superscript"/>
          <w:lang w:val="en-US"/>
        </w:rPr>
        <w:t>i</w:t>
      </w:r>
      <w:proofErr w:type="spellEnd"/>
      <w:r w:rsidR="00217961" w:rsidRPr="00217961">
        <w:rPr>
          <w:rFonts w:ascii="Arial" w:hAnsi="Arial" w:cs="Arial"/>
          <w:sz w:val="24"/>
          <w:szCs w:val="24"/>
          <w:vertAlign w:val="superscript"/>
        </w:rPr>
        <w:t>)</w:t>
      </w:r>
      <w:r w:rsidR="00217961" w:rsidRPr="00217961">
        <w:rPr>
          <w:rFonts w:ascii="Arial" w:hAnsi="Arial" w:cs="Arial"/>
          <w:sz w:val="24"/>
          <w:szCs w:val="24"/>
        </w:rPr>
        <w:t>]</w:t>
      </w:r>
      <w:r w:rsidR="00217961">
        <w:rPr>
          <w:rFonts w:ascii="Arial" w:hAnsi="Arial" w:cs="Arial"/>
          <w:sz w:val="24"/>
          <w:szCs w:val="24"/>
        </w:rPr>
        <w:t xml:space="preserve"> στην Αρχή Λιμένων Κύπρου, ώστε στο πλαίσιο της νέας οργανωτικής δομής της η Αρχή Λιμένων Κύπρου να μπορεί να ανταποκριθεί στον ρυθμιστικό ρόλο που ανέλαβε μετά την αποκρατικοποίηση του λιμανιού Λεμεσού</w:t>
      </w:r>
      <w:r w:rsidR="002A45A9">
        <w:rPr>
          <w:rFonts w:ascii="Arial" w:hAnsi="Arial" w:cs="Arial"/>
          <w:sz w:val="24"/>
          <w:szCs w:val="24"/>
        </w:rPr>
        <w:t>.</w:t>
      </w:r>
    </w:p>
    <w:p w14:paraId="58B91A5C" w14:textId="7E6BDEEF" w:rsidR="009114F2" w:rsidRDefault="009114F2" w:rsidP="006A3B1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Σύμφωνα με τα στοιχεία που κατατέθηκαν στην επιτροπή από το Υπουργείο </w:t>
      </w:r>
      <w:r w:rsidR="00445661">
        <w:rPr>
          <w:rFonts w:ascii="Arial" w:hAnsi="Arial" w:cs="Arial"/>
          <w:sz w:val="24"/>
          <w:szCs w:val="24"/>
        </w:rPr>
        <w:t xml:space="preserve">Μεταφορών, Επικοινωνιών και Έργων, οι προτεινόμενες </w:t>
      </w:r>
      <w:r w:rsidR="00D87265">
        <w:rPr>
          <w:rFonts w:ascii="Arial" w:hAnsi="Arial" w:cs="Arial"/>
          <w:sz w:val="24"/>
          <w:szCs w:val="24"/>
        </w:rPr>
        <w:t xml:space="preserve">τροποποιήσεις καθίστανται αναγκαίες, ώστε, σε περίπτωση που δεν υπάρχουν υποψήφιοι οι οποίοι </w:t>
      </w:r>
      <w:r w:rsidR="00271E49">
        <w:rPr>
          <w:rFonts w:ascii="Arial" w:hAnsi="Arial" w:cs="Arial"/>
          <w:sz w:val="24"/>
          <w:szCs w:val="24"/>
        </w:rPr>
        <w:t xml:space="preserve">να </w:t>
      </w:r>
      <w:r w:rsidR="00D87265">
        <w:rPr>
          <w:rFonts w:ascii="Arial" w:hAnsi="Arial" w:cs="Arial"/>
          <w:sz w:val="24"/>
          <w:szCs w:val="24"/>
        </w:rPr>
        <w:t xml:space="preserve">κατέχουν την απαιτούμενη στα σχέδια υπηρεσίας </w:t>
      </w:r>
      <w:proofErr w:type="spellStart"/>
      <w:r w:rsidR="002E2353">
        <w:rPr>
          <w:rFonts w:ascii="Arial" w:hAnsi="Arial" w:cs="Arial"/>
          <w:sz w:val="24"/>
          <w:szCs w:val="24"/>
        </w:rPr>
        <w:t>δεκαεξαετή</w:t>
      </w:r>
      <w:proofErr w:type="spellEnd"/>
      <w:r w:rsidR="002E2353">
        <w:rPr>
          <w:rFonts w:ascii="Arial" w:hAnsi="Arial" w:cs="Arial"/>
          <w:sz w:val="24"/>
          <w:szCs w:val="24"/>
        </w:rPr>
        <w:t xml:space="preserve"> τουλάχιστον </w:t>
      </w:r>
      <w:r w:rsidR="00AA7314">
        <w:rPr>
          <w:rFonts w:ascii="Arial" w:hAnsi="Arial" w:cs="Arial"/>
          <w:sz w:val="24"/>
          <w:szCs w:val="24"/>
        </w:rPr>
        <w:t>συνολική υπηρεσία σε προηγούμενη θέση</w:t>
      </w:r>
      <w:r w:rsidR="00F3405F">
        <w:rPr>
          <w:rFonts w:ascii="Arial" w:hAnsi="Arial" w:cs="Arial"/>
          <w:sz w:val="24"/>
          <w:szCs w:val="24"/>
        </w:rPr>
        <w:t>,</w:t>
      </w:r>
      <w:r w:rsidR="00AA7314">
        <w:rPr>
          <w:rFonts w:ascii="Arial" w:hAnsi="Arial" w:cs="Arial"/>
          <w:sz w:val="24"/>
          <w:szCs w:val="24"/>
        </w:rPr>
        <w:t xml:space="preserve"> από την οποία πενταετή</w:t>
      </w:r>
      <w:r w:rsidR="00287A23">
        <w:rPr>
          <w:rFonts w:ascii="Arial" w:hAnsi="Arial" w:cs="Arial"/>
          <w:sz w:val="24"/>
          <w:szCs w:val="24"/>
        </w:rPr>
        <w:t>ς</w:t>
      </w:r>
      <w:r w:rsidR="00AA7314">
        <w:rPr>
          <w:rFonts w:ascii="Arial" w:hAnsi="Arial" w:cs="Arial"/>
          <w:sz w:val="24"/>
          <w:szCs w:val="24"/>
        </w:rPr>
        <w:t xml:space="preserve"> τουλάχιστον υπηρεσία </w:t>
      </w:r>
      <w:r w:rsidR="00287A23">
        <w:rPr>
          <w:rFonts w:ascii="Arial" w:hAnsi="Arial" w:cs="Arial"/>
          <w:sz w:val="24"/>
          <w:szCs w:val="24"/>
        </w:rPr>
        <w:t xml:space="preserve">να είναι </w:t>
      </w:r>
      <w:r w:rsidR="00AA7314">
        <w:rPr>
          <w:rFonts w:ascii="Arial" w:hAnsi="Arial" w:cs="Arial"/>
          <w:sz w:val="24"/>
          <w:szCs w:val="24"/>
        </w:rPr>
        <w:t xml:space="preserve">στην </w:t>
      </w:r>
      <w:r w:rsidR="00E14404">
        <w:rPr>
          <w:rFonts w:ascii="Arial" w:hAnsi="Arial" w:cs="Arial"/>
          <w:sz w:val="24"/>
          <w:szCs w:val="24"/>
        </w:rPr>
        <w:t>κ</w:t>
      </w:r>
      <w:r w:rsidR="00AA7314">
        <w:rPr>
          <w:rFonts w:ascii="Arial" w:hAnsi="Arial" w:cs="Arial"/>
          <w:sz w:val="24"/>
          <w:szCs w:val="24"/>
        </w:rPr>
        <w:t>λίμακα Α7, να είναι δυνατή η πλήρωση των θέσεων με υποψ</w:t>
      </w:r>
      <w:r w:rsidR="00287A23">
        <w:rPr>
          <w:rFonts w:ascii="Arial" w:hAnsi="Arial" w:cs="Arial"/>
          <w:sz w:val="24"/>
          <w:szCs w:val="24"/>
        </w:rPr>
        <w:t>η</w:t>
      </w:r>
      <w:r w:rsidR="00AA7314">
        <w:rPr>
          <w:rFonts w:ascii="Arial" w:hAnsi="Arial" w:cs="Arial"/>
          <w:sz w:val="24"/>
          <w:szCs w:val="24"/>
        </w:rPr>
        <w:t>φ</w:t>
      </w:r>
      <w:r w:rsidR="00287A23">
        <w:rPr>
          <w:rFonts w:ascii="Arial" w:hAnsi="Arial" w:cs="Arial"/>
          <w:sz w:val="24"/>
          <w:szCs w:val="24"/>
        </w:rPr>
        <w:t>ί</w:t>
      </w:r>
      <w:r w:rsidR="00AA7314">
        <w:rPr>
          <w:rFonts w:ascii="Arial" w:hAnsi="Arial" w:cs="Arial"/>
          <w:sz w:val="24"/>
          <w:szCs w:val="24"/>
        </w:rPr>
        <w:t xml:space="preserve">ους που κατέχουν </w:t>
      </w:r>
      <w:proofErr w:type="spellStart"/>
      <w:r w:rsidR="00AA7314">
        <w:rPr>
          <w:rFonts w:ascii="Arial" w:hAnsi="Arial" w:cs="Arial"/>
          <w:sz w:val="24"/>
          <w:szCs w:val="24"/>
        </w:rPr>
        <w:lastRenderedPageBreak/>
        <w:t>δεκαοκταετή</w:t>
      </w:r>
      <w:proofErr w:type="spellEnd"/>
      <w:r w:rsidR="00AA7314">
        <w:rPr>
          <w:rFonts w:ascii="Arial" w:hAnsi="Arial" w:cs="Arial"/>
          <w:sz w:val="24"/>
          <w:szCs w:val="24"/>
        </w:rPr>
        <w:t xml:space="preserve"> συνολική υπηρεσία στις αμέσως προηγούμενες θέσεις.  Περαιτέρω, στις προτεινόμενες τροποποιήσεις διαλαμβάνονται διευκρινιστικές τροποποιήσεις σε σχέση με τα καθήκοντα των υπό αναφορά θέσεων.  </w:t>
      </w:r>
    </w:p>
    <w:p w14:paraId="38D59285" w14:textId="0790AB90" w:rsidR="007B55D3" w:rsidRDefault="007B55D3" w:rsidP="00F5638D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638D">
        <w:rPr>
          <w:rFonts w:ascii="Arial" w:hAnsi="Arial" w:cs="Arial"/>
          <w:sz w:val="24"/>
          <w:szCs w:val="24"/>
        </w:rPr>
        <w:t xml:space="preserve">Σημειώνεται </w:t>
      </w:r>
      <w:r>
        <w:rPr>
          <w:rFonts w:ascii="Arial" w:hAnsi="Arial" w:cs="Arial"/>
          <w:sz w:val="24"/>
          <w:szCs w:val="24"/>
        </w:rPr>
        <w:t xml:space="preserve">ότι οι κανονισμοί εξετάστηκαν </w:t>
      </w:r>
      <w:r w:rsidR="00DE255D">
        <w:rPr>
          <w:rFonts w:ascii="Arial" w:hAnsi="Arial" w:cs="Arial"/>
          <w:sz w:val="24"/>
          <w:szCs w:val="24"/>
        </w:rPr>
        <w:t xml:space="preserve">σε πρώτο στάδιο </w:t>
      </w:r>
      <w:r>
        <w:rPr>
          <w:rFonts w:ascii="Arial" w:hAnsi="Arial" w:cs="Arial"/>
          <w:sz w:val="24"/>
          <w:szCs w:val="24"/>
        </w:rPr>
        <w:t xml:space="preserve">από την Υποεπιτροπή της Κοινοβουλευτικής Επιτροπής Νομικών, Δικαιοσύνης και Δημοσίας Τάξεως για την Εξέταση Κανονισμών που Αφορούν Σχέδια Υπηρεσίας σε συνεδρία της, που πραγματοποιήθηκε στις </w:t>
      </w:r>
      <w:r w:rsidR="009E5B3A">
        <w:rPr>
          <w:rFonts w:ascii="Arial" w:hAnsi="Arial" w:cs="Arial"/>
          <w:sz w:val="24"/>
          <w:szCs w:val="24"/>
        </w:rPr>
        <w:t>19 Ιανουαρίου</w:t>
      </w:r>
      <w:r>
        <w:rPr>
          <w:rFonts w:ascii="Arial" w:hAnsi="Arial" w:cs="Arial"/>
          <w:sz w:val="24"/>
          <w:szCs w:val="24"/>
        </w:rPr>
        <w:t xml:space="preserve"> 202</w:t>
      </w:r>
      <w:r w:rsidR="00F563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η οποία εισηγήθηκε στην επιτροπή την υποβολή </w:t>
      </w:r>
      <w:r w:rsidR="009E5B3A">
        <w:rPr>
          <w:rFonts w:ascii="Arial" w:hAnsi="Arial" w:cs="Arial"/>
          <w:sz w:val="24"/>
          <w:szCs w:val="24"/>
        </w:rPr>
        <w:t>τους</w:t>
      </w:r>
      <w:r>
        <w:rPr>
          <w:rFonts w:ascii="Arial" w:hAnsi="Arial" w:cs="Arial"/>
          <w:sz w:val="24"/>
          <w:szCs w:val="24"/>
        </w:rPr>
        <w:t xml:space="preserve"> στην ολομέλεια του σώματος για έγκριση.</w:t>
      </w:r>
      <w:r w:rsidR="009E5B3A">
        <w:rPr>
          <w:rFonts w:ascii="Arial" w:hAnsi="Arial" w:cs="Arial"/>
          <w:sz w:val="24"/>
          <w:szCs w:val="24"/>
        </w:rPr>
        <w:t xml:space="preserve">  Στη συνεδρίαση αυτή κλήθηκαν και παρευρέθηκαν εκπρόσωποι του Τμήματος Δημόσιας Διοίκησης και Προσωπικού του Υπουργείου Οικονομικών.</w:t>
      </w:r>
    </w:p>
    <w:p w14:paraId="23F556ED" w14:textId="57010794" w:rsidR="00784E9A" w:rsidRDefault="007B55D3" w:rsidP="00784E9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A704B3">
        <w:rPr>
          <w:rFonts w:ascii="Arial" w:hAnsi="Arial" w:cs="Arial"/>
          <w:b/>
          <w:bCs/>
          <w:sz w:val="24"/>
          <w:szCs w:val="24"/>
        </w:rPr>
        <w:tab/>
      </w:r>
      <w:r w:rsidR="00784E9A" w:rsidRPr="008126D3">
        <w:rPr>
          <w:rFonts w:ascii="Arial" w:hAnsi="Arial" w:cs="Arial"/>
          <w:sz w:val="24"/>
          <w:szCs w:val="24"/>
        </w:rPr>
        <w:t xml:space="preserve">Η Κοινοβουλευτική Επιτροπή Νομικών, Δικαιοσύνης και Δημοσίας Τάξεως, αφού έλαβε υπόψη όλα όσα τέθηκαν </w:t>
      </w:r>
      <w:proofErr w:type="spellStart"/>
      <w:r w:rsidR="00784E9A" w:rsidRPr="008126D3">
        <w:rPr>
          <w:rFonts w:ascii="Arial" w:hAnsi="Arial" w:cs="Arial"/>
          <w:sz w:val="24"/>
          <w:szCs w:val="24"/>
        </w:rPr>
        <w:t>ενώπιόν</w:t>
      </w:r>
      <w:proofErr w:type="spellEnd"/>
      <w:r w:rsidR="00784E9A" w:rsidRPr="008126D3">
        <w:rPr>
          <w:rFonts w:ascii="Arial" w:hAnsi="Arial" w:cs="Arial"/>
          <w:sz w:val="24"/>
          <w:szCs w:val="24"/>
        </w:rPr>
        <w:t xml:space="preserve"> της, </w:t>
      </w:r>
      <w:r w:rsidR="00F6124E">
        <w:rPr>
          <w:rFonts w:ascii="Arial" w:eastAsia="Times New Roman" w:hAnsi="Arial" w:cs="Times New Roman"/>
          <w:sz w:val="24"/>
          <w:szCs w:val="20"/>
          <w:lang w:eastAsia="zh-CN"/>
        </w:rPr>
        <w:t>επιφυλάχθηκε να τοποθετηθεί κατά τη συζήτηση των κανονισμών στην ολομέλεια του σώματος.</w:t>
      </w:r>
    </w:p>
    <w:p w14:paraId="0903C4DE" w14:textId="77777777" w:rsidR="00F5638D" w:rsidRDefault="00F5638D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681A9851" w14:textId="77777777" w:rsidR="00F5638D" w:rsidRDefault="00F5638D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341DBCC" w14:textId="77777777" w:rsidR="00F5638D" w:rsidRDefault="00F5638D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4A9440C" w14:textId="77777777" w:rsidR="00F5638D" w:rsidRDefault="00F5638D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6C4F985E" w14:textId="77777777" w:rsidR="00F5638D" w:rsidRDefault="00F5638D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C08E5C1" w14:textId="77777777" w:rsidR="00F5638D" w:rsidRDefault="00F5638D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2B6C6308" w14:textId="77777777" w:rsidR="00F5638D" w:rsidRDefault="00F5638D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7AE6F9FA" w14:textId="77777777" w:rsidR="00F5638D" w:rsidRDefault="00F5638D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</w:p>
    <w:p w14:paraId="19AD77F2" w14:textId="6901A1BB" w:rsidR="006A3B10" w:rsidRDefault="00F6124E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287A23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Ιανουαρίου 2022</w:t>
      </w:r>
    </w:p>
    <w:p w14:paraId="24791214" w14:textId="160B523D" w:rsidR="00A75159" w:rsidRDefault="00A75159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.: 23.03.05</w:t>
      </w:r>
      <w:r w:rsidR="00832542">
        <w:rPr>
          <w:rFonts w:ascii="Arial" w:hAnsi="Arial" w:cs="Arial"/>
          <w:sz w:val="24"/>
          <w:szCs w:val="24"/>
        </w:rPr>
        <w:t>8.0</w:t>
      </w:r>
      <w:r w:rsidR="00F5638D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>-2021</w:t>
      </w:r>
    </w:p>
    <w:p w14:paraId="5F04BB21" w14:textId="77777777" w:rsidR="00440DA7" w:rsidRDefault="00440DA7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833A3F" w14:textId="4637AD67" w:rsidR="00A75159" w:rsidRDefault="00F5638D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ΟΠ/</w:t>
      </w:r>
      <w:r w:rsidR="00287A23">
        <w:rPr>
          <w:rFonts w:ascii="Arial" w:hAnsi="Arial" w:cs="Arial"/>
          <w:sz w:val="14"/>
          <w:szCs w:val="14"/>
        </w:rPr>
        <w:t>ΣΠ/</w:t>
      </w:r>
      <w:r w:rsidR="00440DA7">
        <w:rPr>
          <w:rFonts w:ascii="Arial" w:hAnsi="Arial" w:cs="Arial"/>
          <w:sz w:val="14"/>
          <w:szCs w:val="14"/>
        </w:rPr>
        <w:t>ΓΧ</w:t>
      </w:r>
    </w:p>
    <w:p w14:paraId="4C1B4207" w14:textId="6D60224B" w:rsidR="00440DA7" w:rsidRPr="00DE255D" w:rsidRDefault="00440DA7" w:rsidP="00AD402F">
      <w:pPr>
        <w:tabs>
          <w:tab w:val="left" w:pos="567"/>
          <w:tab w:val="left" w:pos="5103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23.03.058.0</w:t>
      </w:r>
      <w:r w:rsidR="00F5638D">
        <w:rPr>
          <w:rFonts w:ascii="Arial" w:hAnsi="Arial" w:cs="Arial"/>
          <w:sz w:val="14"/>
          <w:szCs w:val="14"/>
        </w:rPr>
        <w:t>91</w:t>
      </w:r>
      <w:r>
        <w:rPr>
          <w:rFonts w:ascii="Arial" w:hAnsi="Arial" w:cs="Arial"/>
          <w:sz w:val="14"/>
          <w:szCs w:val="14"/>
        </w:rPr>
        <w:t>-2021-</w:t>
      </w:r>
      <w:r>
        <w:rPr>
          <w:rFonts w:ascii="Arial" w:hAnsi="Arial" w:cs="Arial"/>
          <w:sz w:val="14"/>
          <w:szCs w:val="14"/>
          <w:lang w:val="en-US"/>
        </w:rPr>
        <w:t>ek</w:t>
      </w:r>
    </w:p>
    <w:sectPr w:rsidR="00440DA7" w:rsidRPr="00DE255D" w:rsidSect="00A75159">
      <w:headerReference w:type="default" r:id="rId7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C4B2" w14:textId="77777777" w:rsidR="00813643" w:rsidRDefault="00813643" w:rsidP="00A75159">
      <w:pPr>
        <w:spacing w:after="0" w:line="240" w:lineRule="auto"/>
      </w:pPr>
      <w:r>
        <w:separator/>
      </w:r>
    </w:p>
  </w:endnote>
  <w:endnote w:type="continuationSeparator" w:id="0">
    <w:p w14:paraId="159716EC" w14:textId="77777777" w:rsidR="00813643" w:rsidRDefault="00813643" w:rsidP="00A7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057D" w14:textId="77777777" w:rsidR="00813643" w:rsidRDefault="00813643" w:rsidP="00A75159">
      <w:pPr>
        <w:spacing w:after="0" w:line="240" w:lineRule="auto"/>
      </w:pPr>
      <w:r>
        <w:separator/>
      </w:r>
    </w:p>
  </w:footnote>
  <w:footnote w:type="continuationSeparator" w:id="0">
    <w:p w14:paraId="322CF36A" w14:textId="77777777" w:rsidR="00813643" w:rsidRDefault="00813643" w:rsidP="00A7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4986267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533DA3" w14:textId="09866A57" w:rsidR="00A75159" w:rsidRPr="00A75159" w:rsidRDefault="00A75159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75159">
          <w:rPr>
            <w:rFonts w:ascii="Arial" w:hAnsi="Arial" w:cs="Arial"/>
            <w:sz w:val="24"/>
            <w:szCs w:val="24"/>
          </w:rPr>
          <w:fldChar w:fldCharType="begin"/>
        </w:r>
        <w:r w:rsidRPr="00A7515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75159">
          <w:rPr>
            <w:rFonts w:ascii="Arial" w:hAnsi="Arial" w:cs="Arial"/>
            <w:sz w:val="24"/>
            <w:szCs w:val="24"/>
          </w:rPr>
          <w:fldChar w:fldCharType="separate"/>
        </w:r>
        <w:r w:rsidRPr="00A75159">
          <w:rPr>
            <w:rFonts w:ascii="Arial" w:hAnsi="Arial" w:cs="Arial"/>
            <w:noProof/>
            <w:sz w:val="24"/>
            <w:szCs w:val="24"/>
          </w:rPr>
          <w:t>2</w:t>
        </w:r>
        <w:r w:rsidRPr="00A7515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8DCB7B4" w14:textId="77777777" w:rsidR="00A75159" w:rsidRDefault="00A75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C6F"/>
    <w:multiLevelType w:val="hybridMultilevel"/>
    <w:tmpl w:val="60028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5C2"/>
    <w:multiLevelType w:val="hybridMultilevel"/>
    <w:tmpl w:val="9B9410B6"/>
    <w:lvl w:ilvl="0" w:tplc="8FBE10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BF"/>
    <w:rsid w:val="00061948"/>
    <w:rsid w:val="000A1FB5"/>
    <w:rsid w:val="000D0A26"/>
    <w:rsid w:val="000D7369"/>
    <w:rsid w:val="000E62AD"/>
    <w:rsid w:val="000F1E4A"/>
    <w:rsid w:val="000F3C93"/>
    <w:rsid w:val="000F72D8"/>
    <w:rsid w:val="00125AC3"/>
    <w:rsid w:val="001401FA"/>
    <w:rsid w:val="001562E6"/>
    <w:rsid w:val="001709D0"/>
    <w:rsid w:val="00192513"/>
    <w:rsid w:val="001C1441"/>
    <w:rsid w:val="001E4D4D"/>
    <w:rsid w:val="001F57DF"/>
    <w:rsid w:val="00210CB9"/>
    <w:rsid w:val="00217961"/>
    <w:rsid w:val="00271E49"/>
    <w:rsid w:val="00287A23"/>
    <w:rsid w:val="002A45A9"/>
    <w:rsid w:val="002E2353"/>
    <w:rsid w:val="002F127A"/>
    <w:rsid w:val="0033641A"/>
    <w:rsid w:val="003647C1"/>
    <w:rsid w:val="003B47C0"/>
    <w:rsid w:val="003B5CA4"/>
    <w:rsid w:val="003B6C0D"/>
    <w:rsid w:val="003C1BDC"/>
    <w:rsid w:val="00440DA7"/>
    <w:rsid w:val="00445661"/>
    <w:rsid w:val="004B3AD0"/>
    <w:rsid w:val="004D57AB"/>
    <w:rsid w:val="004F6724"/>
    <w:rsid w:val="00502A42"/>
    <w:rsid w:val="005118CD"/>
    <w:rsid w:val="00545402"/>
    <w:rsid w:val="00567DFF"/>
    <w:rsid w:val="00595367"/>
    <w:rsid w:val="005D5C4F"/>
    <w:rsid w:val="006648A3"/>
    <w:rsid w:val="006A3B10"/>
    <w:rsid w:val="006F2A8D"/>
    <w:rsid w:val="00737CB7"/>
    <w:rsid w:val="00784E9A"/>
    <w:rsid w:val="007A4BA0"/>
    <w:rsid w:val="007B55D3"/>
    <w:rsid w:val="008126D3"/>
    <w:rsid w:val="00813643"/>
    <w:rsid w:val="00826830"/>
    <w:rsid w:val="00832542"/>
    <w:rsid w:val="008770CC"/>
    <w:rsid w:val="008837A7"/>
    <w:rsid w:val="008C43BF"/>
    <w:rsid w:val="008C5628"/>
    <w:rsid w:val="008E7FE9"/>
    <w:rsid w:val="009114F2"/>
    <w:rsid w:val="00932C3F"/>
    <w:rsid w:val="009B3B34"/>
    <w:rsid w:val="009D0D7D"/>
    <w:rsid w:val="009D172E"/>
    <w:rsid w:val="009E5B3A"/>
    <w:rsid w:val="00A126B8"/>
    <w:rsid w:val="00A210D4"/>
    <w:rsid w:val="00A704B3"/>
    <w:rsid w:val="00A75159"/>
    <w:rsid w:val="00AA7314"/>
    <w:rsid w:val="00AD402F"/>
    <w:rsid w:val="00AF19E8"/>
    <w:rsid w:val="00AF40CC"/>
    <w:rsid w:val="00B036CB"/>
    <w:rsid w:val="00B11F7A"/>
    <w:rsid w:val="00B4664E"/>
    <w:rsid w:val="00B57BA1"/>
    <w:rsid w:val="00B71CEC"/>
    <w:rsid w:val="00BC3BA3"/>
    <w:rsid w:val="00C17FEB"/>
    <w:rsid w:val="00C21B6E"/>
    <w:rsid w:val="00C56459"/>
    <w:rsid w:val="00CD1855"/>
    <w:rsid w:val="00CD3B1E"/>
    <w:rsid w:val="00CE123B"/>
    <w:rsid w:val="00D74D1C"/>
    <w:rsid w:val="00D75593"/>
    <w:rsid w:val="00D87265"/>
    <w:rsid w:val="00DA42B8"/>
    <w:rsid w:val="00DB5774"/>
    <w:rsid w:val="00DC4816"/>
    <w:rsid w:val="00DE255D"/>
    <w:rsid w:val="00DE419F"/>
    <w:rsid w:val="00DF36AE"/>
    <w:rsid w:val="00E0588D"/>
    <w:rsid w:val="00E14404"/>
    <w:rsid w:val="00E3355E"/>
    <w:rsid w:val="00E54454"/>
    <w:rsid w:val="00EA1C1C"/>
    <w:rsid w:val="00EA4D91"/>
    <w:rsid w:val="00EB1BBF"/>
    <w:rsid w:val="00EC136C"/>
    <w:rsid w:val="00F27BF6"/>
    <w:rsid w:val="00F3405F"/>
    <w:rsid w:val="00F372BA"/>
    <w:rsid w:val="00F5638D"/>
    <w:rsid w:val="00F6124E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5173"/>
  <w15:chartTrackingRefBased/>
  <w15:docId w15:val="{722AF598-E0C1-452A-BD99-BB15086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59"/>
  </w:style>
  <w:style w:type="paragraph" w:styleId="Footer">
    <w:name w:val="footer"/>
    <w:basedOn w:val="Normal"/>
    <w:link w:val="FooterChar"/>
    <w:uiPriority w:val="99"/>
    <w:unhideWhenUsed/>
    <w:rsid w:val="00A75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59"/>
  </w:style>
  <w:style w:type="paragraph" w:styleId="Revision">
    <w:name w:val="Revision"/>
    <w:hidden/>
    <w:uiPriority w:val="99"/>
    <w:semiHidden/>
    <w:rsid w:val="00F3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 GIANNA</dc:creator>
  <cp:keywords/>
  <dc:description/>
  <cp:lastModifiedBy>TTAKKA IZAMPELA</cp:lastModifiedBy>
  <cp:revision>2</cp:revision>
  <cp:lastPrinted>2021-11-19T08:40:00Z</cp:lastPrinted>
  <dcterms:created xsi:type="dcterms:W3CDTF">2022-01-31T11:41:00Z</dcterms:created>
  <dcterms:modified xsi:type="dcterms:W3CDTF">2022-01-31T11:41:00Z</dcterms:modified>
</cp:coreProperties>
</file>