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6BD3" w14:textId="2DCDD2F8" w:rsidR="00CF434A" w:rsidRDefault="00B649D9" w:rsidP="00FD6F35">
      <w:pPr>
        <w:widowControl w:val="0"/>
        <w:tabs>
          <w:tab w:val="left" w:pos="567"/>
          <w:tab w:val="left" w:pos="4961"/>
        </w:tabs>
        <w:spacing w:after="0" w:line="480" w:lineRule="auto"/>
        <w:jc w:val="center"/>
        <w:rPr>
          <w:rFonts w:ascii="Arial" w:hAnsi="Arial" w:cs="Arial"/>
          <w:b/>
          <w:bCs/>
          <w:sz w:val="24"/>
          <w:szCs w:val="24"/>
        </w:rPr>
      </w:pPr>
      <w:r w:rsidRPr="00B22173">
        <w:rPr>
          <w:rFonts w:ascii="Arial" w:hAnsi="Arial" w:cs="Arial"/>
          <w:b/>
          <w:bCs/>
          <w:sz w:val="24"/>
          <w:szCs w:val="24"/>
        </w:rPr>
        <w:t xml:space="preserve">Έκθεση της </w:t>
      </w:r>
      <w:bookmarkStart w:id="0" w:name="_Hlk46989035"/>
      <w:r w:rsidRPr="00B22173">
        <w:rPr>
          <w:rFonts w:ascii="Arial" w:hAnsi="Arial" w:cs="Arial"/>
          <w:b/>
          <w:bCs/>
          <w:sz w:val="24"/>
          <w:szCs w:val="24"/>
        </w:rPr>
        <w:t xml:space="preserve">Κοινοβουλευτικής Επιτροπής </w:t>
      </w:r>
      <w:r w:rsidR="00062145">
        <w:rPr>
          <w:rFonts w:ascii="Arial" w:hAnsi="Arial" w:cs="Arial"/>
          <w:b/>
          <w:bCs/>
          <w:sz w:val="24"/>
          <w:szCs w:val="24"/>
        </w:rPr>
        <w:t>Ενέργειας, Εμπορίου, Βιομηχανίας και Τουρισμού</w:t>
      </w:r>
      <w:r w:rsidR="00023CD7" w:rsidRPr="00B22173">
        <w:rPr>
          <w:rFonts w:ascii="Arial" w:hAnsi="Arial" w:cs="Arial"/>
          <w:b/>
          <w:bCs/>
          <w:sz w:val="24"/>
          <w:szCs w:val="24"/>
        </w:rPr>
        <w:t xml:space="preserve"> </w:t>
      </w:r>
      <w:bookmarkEnd w:id="0"/>
      <w:r w:rsidR="00023CD7" w:rsidRPr="00B22173">
        <w:rPr>
          <w:rFonts w:ascii="Arial" w:hAnsi="Arial" w:cs="Arial"/>
          <w:b/>
          <w:bCs/>
          <w:sz w:val="24"/>
          <w:szCs w:val="24"/>
        </w:rPr>
        <w:t xml:space="preserve">για </w:t>
      </w:r>
      <w:r w:rsidR="003726B4">
        <w:rPr>
          <w:rFonts w:ascii="Arial" w:hAnsi="Arial" w:cs="Arial"/>
          <w:b/>
          <w:bCs/>
          <w:sz w:val="24"/>
          <w:szCs w:val="24"/>
        </w:rPr>
        <w:t>τις προτάσεις</w:t>
      </w:r>
      <w:r w:rsidR="00A60D08">
        <w:rPr>
          <w:rFonts w:ascii="Arial" w:hAnsi="Arial" w:cs="Arial"/>
          <w:b/>
          <w:bCs/>
          <w:sz w:val="24"/>
          <w:szCs w:val="24"/>
        </w:rPr>
        <w:t xml:space="preserve"> νόμου</w:t>
      </w:r>
      <w:r w:rsidR="009C0E2F">
        <w:rPr>
          <w:rFonts w:ascii="Arial" w:hAnsi="Arial" w:cs="Arial"/>
          <w:b/>
          <w:bCs/>
          <w:sz w:val="24"/>
          <w:szCs w:val="24"/>
        </w:rPr>
        <w:t xml:space="preserve"> του επισυνημμένου παραρτήματος</w:t>
      </w:r>
      <w:r w:rsidR="00A60D08">
        <w:rPr>
          <w:rFonts w:ascii="Arial" w:hAnsi="Arial" w:cs="Arial"/>
          <w:b/>
          <w:bCs/>
          <w:sz w:val="24"/>
          <w:szCs w:val="24"/>
        </w:rPr>
        <w:t xml:space="preserve"> </w:t>
      </w:r>
    </w:p>
    <w:p w14:paraId="4B7EEEA6" w14:textId="32056369" w:rsidR="00B649D9" w:rsidRPr="00B22173" w:rsidRDefault="00B649D9" w:rsidP="00FD6F35">
      <w:pPr>
        <w:widowControl w:val="0"/>
        <w:tabs>
          <w:tab w:val="left" w:pos="567"/>
          <w:tab w:val="left" w:pos="4961"/>
        </w:tabs>
        <w:spacing w:after="0" w:line="480" w:lineRule="auto"/>
        <w:rPr>
          <w:rFonts w:ascii="Arial" w:hAnsi="Arial" w:cs="Arial"/>
          <w:b/>
          <w:bCs/>
          <w:sz w:val="24"/>
          <w:szCs w:val="24"/>
        </w:rPr>
      </w:pPr>
      <w:r w:rsidRPr="00B22173">
        <w:rPr>
          <w:rFonts w:ascii="Arial" w:hAnsi="Arial" w:cs="Arial"/>
          <w:b/>
          <w:bCs/>
          <w:sz w:val="24"/>
          <w:szCs w:val="24"/>
        </w:rPr>
        <w:t>Παρόντες:</w:t>
      </w:r>
    </w:p>
    <w:p w14:paraId="11329F5D" w14:textId="5FA6123B" w:rsidR="001F02E2" w:rsidRPr="001F02E2" w:rsidRDefault="005C565A" w:rsidP="00FD6F35">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22173">
        <w:rPr>
          <w:rFonts w:ascii="Arial" w:eastAsia="Simsun (Founder Extended)" w:hAnsi="Arial" w:cs="Arial"/>
          <w:sz w:val="24"/>
          <w:szCs w:val="24"/>
          <w:lang w:eastAsia="zh-CN"/>
        </w:rPr>
        <w:tab/>
      </w:r>
      <w:r w:rsidR="00702555">
        <w:rPr>
          <w:rFonts w:ascii="Arial" w:eastAsia="Simsun (Founder Extended)" w:hAnsi="Arial" w:cs="Arial"/>
          <w:bCs/>
          <w:sz w:val="24"/>
          <w:szCs w:val="24"/>
          <w:lang w:eastAsia="zh-CN"/>
        </w:rPr>
        <w:t>Ονούφριος Κουλλά</w:t>
      </w:r>
      <w:r w:rsidR="001F02E2" w:rsidRPr="001F02E2">
        <w:rPr>
          <w:rFonts w:ascii="Arial" w:eastAsia="Simsun (Founder Extended)" w:hAnsi="Arial" w:cs="Arial"/>
          <w:bCs/>
          <w:sz w:val="24"/>
          <w:szCs w:val="24"/>
          <w:lang w:eastAsia="zh-CN"/>
        </w:rPr>
        <w:t xml:space="preserve">, </w:t>
      </w:r>
      <w:r w:rsidR="00702555">
        <w:rPr>
          <w:rFonts w:ascii="Arial" w:eastAsia="Simsun (Founder Extended)" w:hAnsi="Arial" w:cs="Arial"/>
          <w:bCs/>
          <w:sz w:val="24"/>
          <w:szCs w:val="24"/>
          <w:lang w:eastAsia="zh-CN"/>
        </w:rPr>
        <w:t xml:space="preserve">αναπλ. </w:t>
      </w:r>
      <w:r w:rsidR="001F02E2" w:rsidRPr="001F02E2">
        <w:rPr>
          <w:rFonts w:ascii="Arial" w:eastAsia="Simsun (Founder Extended)" w:hAnsi="Arial" w:cs="Arial"/>
          <w:bCs/>
          <w:sz w:val="24"/>
          <w:szCs w:val="24"/>
          <w:lang w:eastAsia="zh-CN"/>
        </w:rPr>
        <w:t xml:space="preserve">πρόεδρος </w:t>
      </w:r>
      <w:r w:rsidR="001F02E2" w:rsidRPr="001F02E2">
        <w:rPr>
          <w:rFonts w:ascii="Arial" w:eastAsia="Simsun (Founder Extended)" w:hAnsi="Arial" w:cs="Arial"/>
          <w:bCs/>
          <w:sz w:val="24"/>
          <w:szCs w:val="24"/>
          <w:lang w:eastAsia="zh-CN"/>
        </w:rPr>
        <w:tab/>
      </w:r>
      <w:r w:rsidR="002C377C">
        <w:rPr>
          <w:rFonts w:ascii="Arial" w:eastAsia="Simsun (Founder Extended)" w:hAnsi="Arial" w:cs="Arial"/>
          <w:bCs/>
          <w:sz w:val="24"/>
          <w:szCs w:val="24"/>
          <w:lang w:eastAsia="zh-CN"/>
        </w:rPr>
        <w:t>Χρύσης Παντελίδης</w:t>
      </w:r>
    </w:p>
    <w:p w14:paraId="5E18674F" w14:textId="63E8FA71" w:rsidR="001F02E2" w:rsidRPr="001F02E2" w:rsidRDefault="001F02E2" w:rsidP="00FD6F35">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702555">
        <w:rPr>
          <w:rFonts w:ascii="Arial" w:eastAsia="Simsun (Founder Extended)" w:hAnsi="Arial" w:cs="Arial"/>
          <w:bCs/>
          <w:sz w:val="24"/>
          <w:szCs w:val="24"/>
          <w:lang w:eastAsia="zh-CN"/>
        </w:rPr>
        <w:t>Νίκος Σύκας</w:t>
      </w:r>
      <w:r w:rsidRPr="001F02E2">
        <w:rPr>
          <w:rFonts w:ascii="Arial" w:eastAsia="Simsun (Founder Extended)" w:hAnsi="Arial" w:cs="Arial"/>
          <w:bCs/>
          <w:sz w:val="24"/>
          <w:szCs w:val="24"/>
          <w:lang w:eastAsia="zh-CN"/>
        </w:rPr>
        <w:tab/>
      </w:r>
      <w:r w:rsidR="002C377C">
        <w:rPr>
          <w:rFonts w:ascii="Arial" w:eastAsia="Simsun (Founder Extended)" w:hAnsi="Arial" w:cs="Arial"/>
          <w:bCs/>
          <w:sz w:val="24"/>
          <w:szCs w:val="24"/>
          <w:lang w:eastAsia="zh-CN"/>
        </w:rPr>
        <w:t>Ηλίας Μυριάνθους</w:t>
      </w:r>
    </w:p>
    <w:p w14:paraId="32BE64B0" w14:textId="0A63E175" w:rsidR="001F02E2" w:rsidRDefault="001F02E2" w:rsidP="00FD6F35">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702555">
        <w:rPr>
          <w:rFonts w:ascii="Arial" w:eastAsia="Simsun (Founder Extended)" w:hAnsi="Arial" w:cs="Arial"/>
          <w:bCs/>
          <w:sz w:val="24"/>
          <w:szCs w:val="24"/>
          <w:lang w:eastAsia="zh-CN"/>
        </w:rPr>
        <w:t>Κώστας Κώστα</w:t>
      </w:r>
      <w:r w:rsidR="00167382">
        <w:rPr>
          <w:rFonts w:ascii="Arial" w:eastAsia="Simsun (Founder Extended)" w:hAnsi="Arial" w:cs="Arial"/>
          <w:sz w:val="24"/>
          <w:szCs w:val="24"/>
          <w:lang w:eastAsia="zh-CN"/>
        </w:rPr>
        <w:tab/>
      </w:r>
      <w:r w:rsidR="002C377C">
        <w:rPr>
          <w:rFonts w:ascii="Arial" w:eastAsia="Simsun (Founder Extended)" w:hAnsi="Arial" w:cs="Arial"/>
          <w:bCs/>
          <w:sz w:val="24"/>
          <w:szCs w:val="24"/>
          <w:lang w:eastAsia="zh-CN"/>
        </w:rPr>
        <w:t>Μιχάλης Γιακουμή</w:t>
      </w:r>
    </w:p>
    <w:p w14:paraId="13E23F1F" w14:textId="455FC274" w:rsidR="00536858" w:rsidRDefault="001F02E2" w:rsidP="00FD6F35">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2C377C">
        <w:rPr>
          <w:rFonts w:ascii="Arial" w:eastAsia="Simsun (Founder Extended)" w:hAnsi="Arial" w:cs="Arial"/>
          <w:bCs/>
          <w:sz w:val="24"/>
          <w:szCs w:val="24"/>
          <w:lang w:eastAsia="zh-CN"/>
        </w:rPr>
        <w:t>Γιαννάκης Γαβριήλ</w:t>
      </w:r>
      <w:r w:rsidR="00536858">
        <w:rPr>
          <w:rFonts w:ascii="Arial" w:eastAsia="Simsun (Founder Extended)" w:hAnsi="Arial" w:cs="Arial"/>
          <w:bCs/>
          <w:sz w:val="24"/>
          <w:szCs w:val="24"/>
          <w:lang w:eastAsia="zh-CN"/>
        </w:rPr>
        <w:tab/>
      </w:r>
      <w:r w:rsidR="002C377C">
        <w:rPr>
          <w:rFonts w:ascii="Arial" w:eastAsia="Simsun (Founder Extended)" w:hAnsi="Arial" w:cs="Arial"/>
          <w:bCs/>
          <w:sz w:val="24"/>
          <w:szCs w:val="24"/>
          <w:lang w:eastAsia="zh-CN"/>
        </w:rPr>
        <w:t>Σταύρος Παπαδούρης</w:t>
      </w:r>
    </w:p>
    <w:p w14:paraId="1A16B1A1" w14:textId="2DDE5496" w:rsidR="00A60D08" w:rsidRPr="006A3D94" w:rsidRDefault="00536858" w:rsidP="006A3D94">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2C377C">
        <w:rPr>
          <w:rFonts w:ascii="Arial" w:eastAsia="Simsun (Founder Extended)" w:hAnsi="Arial" w:cs="Arial"/>
          <w:bCs/>
          <w:sz w:val="24"/>
          <w:szCs w:val="24"/>
          <w:lang w:eastAsia="zh-CN"/>
        </w:rPr>
        <w:t>Ανδρέας Πασιουρτίδης</w:t>
      </w:r>
      <w:r w:rsidR="00167382">
        <w:rPr>
          <w:rFonts w:ascii="Arial" w:eastAsia="Simsun (Founder Extended)" w:hAnsi="Arial" w:cs="Arial"/>
          <w:bCs/>
          <w:sz w:val="24"/>
          <w:szCs w:val="24"/>
          <w:lang w:eastAsia="zh-CN"/>
        </w:rPr>
        <w:tab/>
      </w:r>
    </w:p>
    <w:p w14:paraId="19BC4EAA" w14:textId="7A9DA8C2" w:rsidR="000B14E2" w:rsidRDefault="004D65ED" w:rsidP="00FD6F35">
      <w:pPr>
        <w:pStyle w:val="BodyText2"/>
        <w:rPr>
          <w:rFonts w:cs="Arial"/>
        </w:rPr>
      </w:pPr>
      <w:r>
        <w:rPr>
          <w:rFonts w:eastAsia="Simsun (Founder Extended)" w:cs="Arial"/>
          <w:bCs/>
          <w:szCs w:val="24"/>
        </w:rPr>
        <w:tab/>
      </w:r>
      <w:r w:rsidR="002E7989" w:rsidRPr="00B22173">
        <w:rPr>
          <w:rFonts w:cs="Arial"/>
          <w:szCs w:val="24"/>
        </w:rPr>
        <w:t xml:space="preserve">Η Κοινοβουλευτική Επιτροπή </w:t>
      </w:r>
      <w:r w:rsidR="00167382">
        <w:rPr>
          <w:rFonts w:cs="Arial"/>
          <w:szCs w:val="24"/>
        </w:rPr>
        <w:t>Ε</w:t>
      </w:r>
      <w:r w:rsidR="00D000EE">
        <w:rPr>
          <w:rFonts w:cs="Arial"/>
          <w:szCs w:val="24"/>
        </w:rPr>
        <w:t>νέργειας, Εμπορίου, Βιομηχανίας και Τουρισμού</w:t>
      </w:r>
      <w:r w:rsidR="002E7989" w:rsidRPr="00B22173">
        <w:rPr>
          <w:rFonts w:cs="Arial"/>
          <w:szCs w:val="24"/>
        </w:rPr>
        <w:t xml:space="preserve"> </w:t>
      </w:r>
      <w:bookmarkEnd w:id="1"/>
      <w:r w:rsidR="00D75DBF" w:rsidRPr="00B22173">
        <w:rPr>
          <w:rFonts w:cs="Arial"/>
          <w:szCs w:val="24"/>
        </w:rPr>
        <w:t xml:space="preserve">μελέτησε </w:t>
      </w:r>
      <w:r w:rsidR="00E6565A">
        <w:rPr>
          <w:rFonts w:cs="Arial"/>
          <w:szCs w:val="24"/>
        </w:rPr>
        <w:t>τις τέσσερις</w:t>
      </w:r>
      <w:r w:rsidR="00D75DBF" w:rsidRPr="00B22173">
        <w:rPr>
          <w:rFonts w:cs="Arial"/>
          <w:szCs w:val="24"/>
        </w:rPr>
        <w:t xml:space="preserve"> </w:t>
      </w:r>
      <w:r w:rsidR="00A60D08">
        <w:rPr>
          <w:rFonts w:cs="Arial"/>
          <w:szCs w:val="24"/>
        </w:rPr>
        <w:t>πρ</w:t>
      </w:r>
      <w:r w:rsidR="007F01AB">
        <w:rPr>
          <w:rFonts w:cs="Arial"/>
          <w:szCs w:val="24"/>
        </w:rPr>
        <w:t>οτάσεις</w:t>
      </w:r>
      <w:r w:rsidR="00A60D08">
        <w:rPr>
          <w:rFonts w:cs="Arial"/>
          <w:szCs w:val="24"/>
        </w:rPr>
        <w:t xml:space="preserve"> νόμου</w:t>
      </w:r>
      <w:r w:rsidR="009C0E2F">
        <w:rPr>
          <w:rFonts w:cs="Arial"/>
          <w:szCs w:val="24"/>
        </w:rPr>
        <w:t xml:space="preserve"> του επισυνημμένου παραρτήματος</w:t>
      </w:r>
      <w:r w:rsidR="000F1E8D">
        <w:rPr>
          <w:rFonts w:cs="Arial"/>
          <w:szCs w:val="24"/>
        </w:rPr>
        <w:t xml:space="preserve"> </w:t>
      </w:r>
      <w:r w:rsidR="00A6741B">
        <w:rPr>
          <w:rFonts w:cs="Arial"/>
        </w:rPr>
        <w:t xml:space="preserve">σε </w:t>
      </w:r>
      <w:r w:rsidR="00F87478">
        <w:rPr>
          <w:rFonts w:cs="Arial"/>
        </w:rPr>
        <w:t xml:space="preserve">πέντε </w:t>
      </w:r>
      <w:r w:rsidR="00A6741B">
        <w:rPr>
          <w:rFonts w:cs="Arial"/>
        </w:rPr>
        <w:t>συνεδρί</w:t>
      </w:r>
      <w:r w:rsidR="00A60D08">
        <w:rPr>
          <w:rFonts w:cs="Arial"/>
        </w:rPr>
        <w:t>ες</w:t>
      </w:r>
      <w:r w:rsidR="00A6741B">
        <w:rPr>
          <w:rFonts w:cs="Arial"/>
        </w:rPr>
        <w:t xml:space="preserve"> της</w:t>
      </w:r>
      <w:r w:rsidR="00C70B97" w:rsidRPr="00C70B97">
        <w:rPr>
          <w:rFonts w:cs="Arial"/>
        </w:rPr>
        <w:t>,</w:t>
      </w:r>
      <w:r w:rsidR="00A6741B">
        <w:rPr>
          <w:rFonts w:cs="Arial"/>
        </w:rPr>
        <w:t xml:space="preserve"> που πραγματοποιήθηκ</w:t>
      </w:r>
      <w:r w:rsidR="00A60D08">
        <w:rPr>
          <w:rFonts w:cs="Arial"/>
        </w:rPr>
        <w:t>αν</w:t>
      </w:r>
      <w:r w:rsidR="00A6741B">
        <w:rPr>
          <w:rFonts w:cs="Arial"/>
        </w:rPr>
        <w:t xml:space="preserve"> στις </w:t>
      </w:r>
      <w:r w:rsidR="007F01AB">
        <w:rPr>
          <w:rFonts w:cs="Arial"/>
        </w:rPr>
        <w:t>22 Μαρτίου, 5 Απριλίου</w:t>
      </w:r>
      <w:r w:rsidR="005E4E81">
        <w:rPr>
          <w:rFonts w:cs="Arial"/>
        </w:rPr>
        <w:t>, 10</w:t>
      </w:r>
      <w:r w:rsidR="00702555">
        <w:rPr>
          <w:rFonts w:cs="Arial"/>
        </w:rPr>
        <w:t>,</w:t>
      </w:r>
      <w:r w:rsidR="005E4E81">
        <w:rPr>
          <w:rFonts w:cs="Arial"/>
        </w:rPr>
        <w:t xml:space="preserve"> 17</w:t>
      </w:r>
      <w:r w:rsidR="00702555">
        <w:rPr>
          <w:rFonts w:cs="Arial"/>
        </w:rPr>
        <w:t xml:space="preserve"> και </w:t>
      </w:r>
      <w:r w:rsidR="00E162ED">
        <w:rPr>
          <w:rFonts w:cs="Arial"/>
        </w:rPr>
        <w:t xml:space="preserve">την </w:t>
      </w:r>
      <w:r w:rsidR="00702555">
        <w:rPr>
          <w:rFonts w:cs="Arial"/>
        </w:rPr>
        <w:t>31</w:t>
      </w:r>
      <w:r w:rsidR="00E162ED" w:rsidRPr="00E162ED">
        <w:rPr>
          <w:rFonts w:cs="Arial"/>
          <w:vertAlign w:val="superscript"/>
        </w:rPr>
        <w:t>η</w:t>
      </w:r>
      <w:r w:rsidR="00E162ED">
        <w:rPr>
          <w:rFonts w:cs="Arial"/>
        </w:rPr>
        <w:t xml:space="preserve"> </w:t>
      </w:r>
      <w:r w:rsidR="005E4E81">
        <w:rPr>
          <w:rFonts w:cs="Arial"/>
        </w:rPr>
        <w:t>Μαΐου</w:t>
      </w:r>
      <w:r w:rsidR="007F01AB">
        <w:rPr>
          <w:rFonts w:cs="Arial"/>
        </w:rPr>
        <w:t xml:space="preserve"> </w:t>
      </w:r>
      <w:r w:rsidR="009F3D5E">
        <w:rPr>
          <w:rFonts w:cs="Arial"/>
        </w:rPr>
        <w:t>2022</w:t>
      </w:r>
      <w:r w:rsidR="00D905C5">
        <w:rPr>
          <w:rFonts w:cs="Arial"/>
        </w:rPr>
        <w:t xml:space="preserve">. </w:t>
      </w:r>
      <w:r w:rsidR="003D3925">
        <w:rPr>
          <w:rFonts w:cs="Arial"/>
        </w:rPr>
        <w:t xml:space="preserve"> </w:t>
      </w:r>
      <w:r w:rsidR="00C04667">
        <w:rPr>
          <w:rFonts w:cs="Arial"/>
        </w:rPr>
        <w:t>Ειδικότερα, η</w:t>
      </w:r>
      <w:r w:rsidR="000B14E2">
        <w:rPr>
          <w:rFonts w:cs="Arial"/>
        </w:rPr>
        <w:t xml:space="preserve"> πρώτη, η δεύτερη και η τρίτη πρόταση νόμου κατατέθηκαν στη Βουλή στις 10 Φεβρουαρίου 2022</w:t>
      </w:r>
      <w:r w:rsidR="000B14E2" w:rsidRPr="000B14E2">
        <w:rPr>
          <w:rFonts w:asciiTheme="minorHAnsi" w:eastAsiaTheme="minorHAnsi" w:hAnsiTheme="minorHAnsi" w:cs="Arial"/>
          <w:iCs/>
          <w:sz w:val="22"/>
          <w:szCs w:val="22"/>
          <w:lang w:eastAsia="en-US"/>
        </w:rPr>
        <w:t xml:space="preserve"> </w:t>
      </w:r>
      <w:r w:rsidR="000B14E2" w:rsidRPr="000B14E2">
        <w:rPr>
          <w:rFonts w:cs="Arial"/>
          <w:iCs/>
        </w:rPr>
        <w:t>από τους κ. Ηλία Μυριάνθους εκ μέρους του Κινήματος Σοσιαλδημοκρατών ΕΔΕΚ, Μάριο Μαυρίδη εκ μέρους της κοινοβουλευτικής ομάδας του Δημοκρατικού Συναγερμού</w:t>
      </w:r>
      <w:r w:rsidR="001E1A2C">
        <w:rPr>
          <w:rFonts w:cs="Arial"/>
          <w:iCs/>
        </w:rPr>
        <w:t xml:space="preserve"> και</w:t>
      </w:r>
      <w:r w:rsidR="000B14E2" w:rsidRPr="000B14E2">
        <w:rPr>
          <w:rFonts w:cs="Arial"/>
          <w:iCs/>
        </w:rPr>
        <w:t xml:space="preserve"> Αλέκο Τρυφωνίδη και Μιχάλη Γιακουμή εκ μέρους της Δημοκρατικής Παράταξης</w:t>
      </w:r>
      <w:r w:rsidR="000B14E2">
        <w:rPr>
          <w:rFonts w:cs="Arial"/>
        </w:rPr>
        <w:t xml:space="preserve">. </w:t>
      </w:r>
      <w:r w:rsidR="009E344F">
        <w:rPr>
          <w:rFonts w:cs="Arial"/>
        </w:rPr>
        <w:t xml:space="preserve"> </w:t>
      </w:r>
      <w:r w:rsidR="000B14E2">
        <w:rPr>
          <w:rFonts w:cs="Arial"/>
        </w:rPr>
        <w:t xml:space="preserve">Η τέταρτη πρόταση νόμου κατατέθηκε </w:t>
      </w:r>
      <w:r w:rsidR="000B14E2" w:rsidRPr="000B14E2">
        <w:rPr>
          <w:rFonts w:cs="Arial"/>
        </w:rPr>
        <w:t xml:space="preserve">στη Βουλή στις </w:t>
      </w:r>
      <w:r w:rsidR="000B14E2">
        <w:rPr>
          <w:rFonts w:cs="Arial"/>
        </w:rPr>
        <w:t>24</w:t>
      </w:r>
      <w:r w:rsidR="000B14E2" w:rsidRPr="000B14E2">
        <w:rPr>
          <w:rFonts w:cs="Arial"/>
        </w:rPr>
        <w:t xml:space="preserve"> Φεβρουαρίου 2022</w:t>
      </w:r>
      <w:r w:rsidR="000B14E2" w:rsidRPr="000B14E2">
        <w:rPr>
          <w:rFonts w:asciiTheme="minorHAnsi" w:eastAsiaTheme="minorHAnsi" w:hAnsiTheme="minorHAnsi" w:cs="Arial"/>
          <w:sz w:val="22"/>
          <w:szCs w:val="22"/>
          <w:lang w:eastAsia="en-US"/>
        </w:rPr>
        <w:t xml:space="preserve"> </w:t>
      </w:r>
      <w:r w:rsidR="000B14E2" w:rsidRPr="000B14E2">
        <w:rPr>
          <w:rFonts w:cs="Arial"/>
        </w:rPr>
        <w:t>από τους κ. Κυριάκο Χατζηγιάννη, Ονούφριο Κουλλά και Νίκο Σύκα εκ μέρους της κοινοβουλευτικής ομάδας του Δημοκρατικού Συναγερμού και Χριστιάνα Ερωτοκρίτου εκ μέρους της κοινοβουλευτικής ομάδας του Δημοκρατικού Κόμματος.</w:t>
      </w:r>
    </w:p>
    <w:p w14:paraId="1E5926CB" w14:textId="3FD8E120" w:rsidR="00967295" w:rsidRDefault="000B14E2" w:rsidP="00FD6F35">
      <w:pPr>
        <w:pStyle w:val="BodyText2"/>
        <w:rPr>
          <w:rFonts w:cs="Arial"/>
          <w:iCs/>
        </w:rPr>
      </w:pPr>
      <w:r>
        <w:rPr>
          <w:rFonts w:cs="Arial"/>
        </w:rPr>
        <w:tab/>
      </w:r>
      <w:r w:rsidR="0055461D">
        <w:rPr>
          <w:rFonts w:cs="Arial"/>
        </w:rPr>
        <w:t>Στο πλαίσιο των συνεδριάσεων</w:t>
      </w:r>
      <w:r w:rsidR="00266C5B">
        <w:rPr>
          <w:rFonts w:cs="Arial"/>
        </w:rPr>
        <w:t xml:space="preserve"> της επιτροπής κλήθηκαν και παρευρέθηκαν </w:t>
      </w:r>
      <w:r w:rsidR="00CD408B" w:rsidRPr="00CD408B">
        <w:rPr>
          <w:rFonts w:cs="Arial"/>
          <w:iCs/>
        </w:rPr>
        <w:t xml:space="preserve">εκπρόσωποι του Υπουργείου Ενέργειας, Εμπορίου και Βιομηχανίας, του Τμήματος Εφόρου Εταιρειών και Διανοητικής Ιδιοκτησίας του ίδιου υπουργείου, του Υπουργείου Οικονομικών, του Τμήματος Φορολογίας και της Υπηρεσίας Ελέγχου Ασφαλιστικών Εταιρειών του ίδιου υπουργείου, της Νομικής Υπηρεσίας της Δημοκρατίας, της Κεντρικής Τράπεζας της Κύπρου, της Επιτροπής Κεφαλαιαγοράς Κύπρου, της Αρχής </w:t>
      </w:r>
      <w:r w:rsidR="00CD408B" w:rsidRPr="00CD408B">
        <w:rPr>
          <w:rFonts w:cs="Arial"/>
          <w:iCs/>
        </w:rPr>
        <w:lastRenderedPageBreak/>
        <w:t>Δημόσιας Εποπτείας Ελεγκτικού Επαγγέλματος, του Συνδέσμου Τραπεζών Κύπρου, του Παγκύπριου Δικηγορικού Συλλόγου, του Συνδέσμου Εγκεκριμένων Λογιστών Κύπρου</w:t>
      </w:r>
      <w:r w:rsidR="00E10BDB">
        <w:rPr>
          <w:rFonts w:cs="Arial"/>
          <w:iCs/>
        </w:rPr>
        <w:t xml:space="preserve"> (ΣΕΛΚ)</w:t>
      </w:r>
      <w:r w:rsidR="00CD408B" w:rsidRPr="00CD408B">
        <w:rPr>
          <w:rFonts w:cs="Arial"/>
          <w:iCs/>
        </w:rPr>
        <w:t xml:space="preserve"> και των εργοδοτικών οργανώσεων ΟΕΒ και ΚΕΒΕ.</w:t>
      </w:r>
      <w:r w:rsidR="00D57458" w:rsidRPr="00D57458">
        <w:rPr>
          <w:rFonts w:cs="Arial"/>
          <w:iCs/>
        </w:rPr>
        <w:t xml:space="preserve"> </w:t>
      </w:r>
    </w:p>
    <w:p w14:paraId="753EBA4C" w14:textId="59E0E40D" w:rsidR="00C76574" w:rsidRPr="00C76574" w:rsidRDefault="00C76574" w:rsidP="00C76574">
      <w:pPr>
        <w:pStyle w:val="BodyText2"/>
        <w:rPr>
          <w:rFonts w:cs="Arial"/>
          <w:iCs/>
        </w:rPr>
      </w:pPr>
      <w:r>
        <w:rPr>
          <w:rFonts w:cs="Arial"/>
          <w:iCs/>
        </w:rPr>
        <w:tab/>
      </w:r>
      <w:r w:rsidR="000B14E2">
        <w:rPr>
          <w:rFonts w:cs="Arial"/>
        </w:rPr>
        <w:t xml:space="preserve">Σημειώνεται ότι </w:t>
      </w:r>
      <w:r w:rsidR="000B14E2">
        <w:rPr>
          <w:rFonts w:cs="Arial"/>
          <w:iCs/>
        </w:rPr>
        <w:t>κ</w:t>
      </w:r>
      <w:r>
        <w:rPr>
          <w:rFonts w:cs="Arial"/>
          <w:iCs/>
        </w:rPr>
        <w:t>ατά</w:t>
      </w:r>
      <w:r w:rsidRPr="00C76574">
        <w:rPr>
          <w:rFonts w:cs="Arial"/>
          <w:iCs/>
        </w:rPr>
        <w:t xml:space="preserve"> τη συζήτηση ενώπιον της επιτροπής, παρευρέθηκαν επίσης και </w:t>
      </w:r>
      <w:r w:rsidR="00C5113C">
        <w:rPr>
          <w:rFonts w:cs="Arial"/>
          <w:iCs/>
        </w:rPr>
        <w:t>το</w:t>
      </w:r>
      <w:r w:rsidR="002C377C">
        <w:rPr>
          <w:rFonts w:cs="Arial"/>
          <w:iCs/>
        </w:rPr>
        <w:t xml:space="preserve"> </w:t>
      </w:r>
      <w:r w:rsidR="005E33D9">
        <w:rPr>
          <w:rFonts w:cs="Arial"/>
          <w:iCs/>
        </w:rPr>
        <w:t xml:space="preserve">μέλος της επιτροπής κ. Πανίκος Λεωνίδου και τα </w:t>
      </w:r>
      <w:r w:rsidR="000B14E2">
        <w:rPr>
          <w:rFonts w:cs="Arial"/>
          <w:iCs/>
        </w:rPr>
        <w:t xml:space="preserve">μη μέλη της επιτροπής </w:t>
      </w:r>
      <w:r w:rsidRPr="00C76574">
        <w:rPr>
          <w:rFonts w:cs="Arial"/>
          <w:iCs/>
        </w:rPr>
        <w:t>κ. Μάριος Μαυρίδης και Χριστιάνα Ερωτοκρίτου.</w:t>
      </w:r>
    </w:p>
    <w:p w14:paraId="6D09C289" w14:textId="0BE9C15E" w:rsidR="00EE17FD" w:rsidRPr="004050B3" w:rsidRDefault="002D4C09" w:rsidP="00FD6F35">
      <w:pPr>
        <w:pStyle w:val="BodyText2"/>
        <w:rPr>
          <w:rFonts w:eastAsia="Calibri" w:cs="Arial"/>
          <w:bCs/>
          <w:iCs/>
          <w:szCs w:val="24"/>
        </w:rPr>
      </w:pPr>
      <w:r w:rsidRPr="0096562A">
        <w:rPr>
          <w:rFonts w:cs="Arial"/>
          <w:szCs w:val="24"/>
        </w:rPr>
        <w:tab/>
      </w:r>
      <w:r w:rsidR="00EE17FD" w:rsidRPr="0096562A">
        <w:rPr>
          <w:rFonts w:eastAsia="Calibri" w:cs="Arial"/>
          <w:bCs/>
          <w:iCs/>
          <w:szCs w:val="24"/>
        </w:rPr>
        <w:t>Σκοπός της πρώτης πρότασης νόμου</w:t>
      </w:r>
      <w:r w:rsidR="008C0213">
        <w:rPr>
          <w:rFonts w:eastAsia="Calibri" w:cs="Arial"/>
          <w:bCs/>
          <w:iCs/>
          <w:szCs w:val="24"/>
        </w:rPr>
        <w:t xml:space="preserve">, όπως </w:t>
      </w:r>
      <w:r w:rsidR="00733185">
        <w:rPr>
          <w:rFonts w:eastAsia="Calibri" w:cs="Arial"/>
          <w:bCs/>
          <w:iCs/>
          <w:szCs w:val="24"/>
        </w:rPr>
        <w:t xml:space="preserve">αυτή </w:t>
      </w:r>
      <w:r w:rsidR="008C0213">
        <w:rPr>
          <w:rFonts w:eastAsia="Calibri" w:cs="Arial"/>
          <w:bCs/>
          <w:iCs/>
          <w:szCs w:val="24"/>
        </w:rPr>
        <w:t>αρχικά είχε κατατεθεί στη Βουλή,</w:t>
      </w:r>
      <w:r w:rsidR="00EE17FD" w:rsidRPr="0096562A">
        <w:rPr>
          <w:rFonts w:eastAsia="Calibri" w:cs="Arial"/>
          <w:bCs/>
          <w:iCs/>
          <w:szCs w:val="24"/>
        </w:rPr>
        <w:t xml:space="preserve"> είναι η τροποποίηση</w:t>
      </w:r>
      <w:r w:rsidR="00EE17FD" w:rsidRPr="00EE17FD">
        <w:rPr>
          <w:rFonts w:eastAsia="Calibri" w:cs="Arial"/>
          <w:bCs/>
          <w:iCs/>
          <w:szCs w:val="24"/>
        </w:rPr>
        <w:t xml:space="preserve"> του περί Εταιρειών Νόμου, ώστε να απλοποιηθεί η διαδικασία ελέγχου των οικονομικών καταστάσεων εταιρειών των οποίων το καθαρό ύψος του κύκλου εργασιών και το σύνολο του ισολογισμού τους δεν υπερβαίνουν τις επτακόσιες χιλιάδες ευρώ (€700.000) και το ένα εκατομμύριο ευρώ (€1.000.000), αντίστοιχα, μέσω </w:t>
      </w:r>
      <w:r w:rsidR="00881AA2">
        <w:rPr>
          <w:rFonts w:eastAsia="Calibri" w:cs="Arial"/>
          <w:bCs/>
          <w:iCs/>
          <w:szCs w:val="24"/>
        </w:rPr>
        <w:t xml:space="preserve">της </w:t>
      </w:r>
      <w:r w:rsidR="00EE17FD" w:rsidRPr="00EE17FD">
        <w:rPr>
          <w:rFonts w:eastAsia="Calibri" w:cs="Arial"/>
          <w:bCs/>
          <w:iCs/>
          <w:szCs w:val="24"/>
        </w:rPr>
        <w:t>εφαρμογής εναλλακτικής διαδικασίας διαβεβαίωσης, η οποία υποχρεωτικά διεξάγεται από νόμιμο ελεγκτή ή νόμιμο ελεγκτικό γραφείο</w:t>
      </w:r>
      <w:r w:rsidR="008A3995">
        <w:rPr>
          <w:rFonts w:eastAsia="Calibri" w:cs="Arial"/>
          <w:bCs/>
          <w:iCs/>
          <w:szCs w:val="24"/>
        </w:rPr>
        <w:t>, καλούμενη ως «επισκόπηση»</w:t>
      </w:r>
      <w:r w:rsidR="00EE17FD" w:rsidRPr="00EE17FD">
        <w:rPr>
          <w:rFonts w:eastAsia="Calibri" w:cs="Arial"/>
          <w:bCs/>
          <w:iCs/>
          <w:szCs w:val="24"/>
        </w:rPr>
        <w:t>.</w:t>
      </w:r>
      <w:r w:rsidR="004050B3" w:rsidRPr="004050B3">
        <w:rPr>
          <w:rFonts w:asciiTheme="minorBidi" w:eastAsiaTheme="minorHAnsi" w:hAnsiTheme="minorBidi" w:cstheme="minorBidi"/>
          <w:sz w:val="22"/>
          <w:szCs w:val="22"/>
          <w:lang w:eastAsia="en-US"/>
        </w:rPr>
        <w:t xml:space="preserve"> </w:t>
      </w:r>
      <w:r w:rsidR="009E344F">
        <w:rPr>
          <w:rFonts w:asciiTheme="minorBidi" w:eastAsiaTheme="minorHAnsi" w:hAnsiTheme="minorBidi" w:cstheme="minorBidi"/>
          <w:sz w:val="22"/>
          <w:szCs w:val="22"/>
          <w:lang w:eastAsia="en-US"/>
        </w:rPr>
        <w:t xml:space="preserve"> </w:t>
      </w:r>
      <w:r w:rsidR="004050B3" w:rsidRPr="004050B3">
        <w:rPr>
          <w:rFonts w:asciiTheme="minorBidi" w:eastAsiaTheme="minorHAnsi" w:hAnsiTheme="minorBidi" w:cstheme="minorBidi"/>
          <w:szCs w:val="24"/>
          <w:lang w:eastAsia="en-US"/>
        </w:rPr>
        <w:t xml:space="preserve">Σύμφωνα με την εν λόγω πρόταση νόμου, </w:t>
      </w:r>
      <w:r w:rsidR="004050B3" w:rsidRPr="004050B3">
        <w:rPr>
          <w:rFonts w:eastAsia="Calibri" w:cs="Arial"/>
          <w:bCs/>
          <w:iCs/>
          <w:szCs w:val="24"/>
        </w:rPr>
        <w:t>το καθαρό ύψος του κύκλου εργασιών δεν περιλαμβάνει τα έσοδα από ενοίκια, τους τόκους, τα μερίσματα, τα δικαιώματα και τα κέρδη ή ζημιές που είτε πραγματοποιήθηκαν είτε δεν έχουν πραγματοποιηθεί</w:t>
      </w:r>
      <w:r w:rsidR="005063EE">
        <w:rPr>
          <w:rFonts w:eastAsia="Calibri" w:cs="Arial"/>
          <w:bCs/>
          <w:iCs/>
          <w:szCs w:val="24"/>
        </w:rPr>
        <w:t>.</w:t>
      </w:r>
    </w:p>
    <w:p w14:paraId="2A78FB9B" w14:textId="7206C085" w:rsidR="00EE17FD" w:rsidRPr="00EE17FD" w:rsidRDefault="00EE17FD" w:rsidP="00FD6F35">
      <w:pPr>
        <w:pStyle w:val="BodyText2"/>
        <w:rPr>
          <w:rFonts w:eastAsia="Calibri" w:cs="Arial"/>
          <w:bCs/>
          <w:iCs/>
          <w:szCs w:val="24"/>
        </w:rPr>
      </w:pPr>
      <w:r w:rsidRPr="00EE17FD">
        <w:rPr>
          <w:rFonts w:eastAsia="Calibri" w:cs="Arial"/>
          <w:bCs/>
          <w:iCs/>
          <w:szCs w:val="24"/>
        </w:rPr>
        <w:tab/>
        <w:t>Σκοπός της δεύτερης και τρίτης πρότασης νόμου είναι η τροποποίηση του περί Ομορρύθμων και Ετερορρύθμων Συνεταιρισμών και Εμπορικών Επωνυμιών Νόμου και του περί Βεβαιώσεως και Εισπράξεως Φόρων Νόμου, αντίστοιχα, ώστε οι διατάξεις τους να εναρμονιστούν με την προτεινόμενη</w:t>
      </w:r>
      <w:r w:rsidR="00B12186">
        <w:rPr>
          <w:rFonts w:eastAsia="Calibri" w:cs="Arial"/>
          <w:bCs/>
          <w:iCs/>
          <w:szCs w:val="24"/>
        </w:rPr>
        <w:t xml:space="preserve"> στην πρώτη πρόταση νόμου</w:t>
      </w:r>
      <w:r w:rsidRPr="00EE17FD">
        <w:rPr>
          <w:rFonts w:eastAsia="Calibri" w:cs="Arial"/>
          <w:bCs/>
          <w:iCs/>
          <w:szCs w:val="24"/>
        </w:rPr>
        <w:t xml:space="preserve"> τροποποίηση του περί Εταιρειών Νόμου.</w:t>
      </w:r>
    </w:p>
    <w:p w14:paraId="7E592A45" w14:textId="7F78FA4B" w:rsidR="00EE17FD" w:rsidRPr="00EE17FD" w:rsidRDefault="00EE17FD" w:rsidP="00FD6F35">
      <w:pPr>
        <w:pStyle w:val="BodyText2"/>
        <w:rPr>
          <w:rFonts w:eastAsia="Calibri" w:cs="Arial"/>
          <w:bCs/>
          <w:iCs/>
          <w:szCs w:val="24"/>
        </w:rPr>
      </w:pPr>
      <w:r w:rsidRPr="00EE17FD">
        <w:rPr>
          <w:rFonts w:eastAsia="Calibri" w:cs="Arial"/>
          <w:bCs/>
          <w:iCs/>
          <w:szCs w:val="24"/>
        </w:rPr>
        <w:tab/>
        <w:t>Σκοπός της τέταρτης πρότασης νόμου</w:t>
      </w:r>
      <w:r w:rsidR="00733185" w:rsidRPr="00733185">
        <w:rPr>
          <w:rFonts w:eastAsia="Calibri" w:cs="Arial"/>
          <w:bCs/>
          <w:iCs/>
          <w:szCs w:val="24"/>
        </w:rPr>
        <w:t xml:space="preserve">, όπως αυτή αρχικά είχε κατατεθεί στη Βουλή, </w:t>
      </w:r>
      <w:r w:rsidRPr="00EE17FD">
        <w:rPr>
          <w:rFonts w:eastAsia="Calibri" w:cs="Arial"/>
          <w:bCs/>
          <w:iCs/>
          <w:szCs w:val="24"/>
        </w:rPr>
        <w:t xml:space="preserve">είναι η τροποποίηση του περί Εταιρειών Νόμου, ώστε να απλοποιηθεί η διαδικασία ελέγχου των οικονομικών καταστάσεων εταιρειών των οποίων το καθαρό ύψος του κύκλου εργασιών τους δεν υπερβαίνει τις διακόσιες χιλιάδες ευρώ (€200.000) </w:t>
      </w:r>
      <w:r w:rsidRPr="00EE17FD">
        <w:rPr>
          <w:rFonts w:eastAsia="Calibri" w:cs="Arial"/>
          <w:bCs/>
          <w:iCs/>
          <w:szCs w:val="24"/>
        </w:rPr>
        <w:lastRenderedPageBreak/>
        <w:t>μέσω εφαρμογής εναλλακτικής διαδικασίας διαβεβαίωσης, η οποία υποχρεωτικά διεξάγεται από νόμιμο ελεγκτή ή νόμιμο ελεγκτικό γραφείο</w:t>
      </w:r>
      <w:r w:rsidR="00BF3F86" w:rsidRPr="00BF3F86">
        <w:rPr>
          <w:rFonts w:eastAsia="Calibri" w:cs="Arial"/>
          <w:bCs/>
          <w:iCs/>
          <w:szCs w:val="24"/>
        </w:rPr>
        <w:t>, καλούμενη ως «επισκόπηση».</w:t>
      </w:r>
      <w:r w:rsidR="00A2153C" w:rsidRPr="00A2153C">
        <w:rPr>
          <w:rFonts w:asciiTheme="minorBidi" w:eastAsiaTheme="minorHAnsi" w:hAnsiTheme="minorBidi" w:cstheme="minorBidi"/>
          <w:szCs w:val="24"/>
          <w:lang w:eastAsia="en-US"/>
        </w:rPr>
        <w:t xml:space="preserve"> </w:t>
      </w:r>
      <w:r w:rsidR="009E344F">
        <w:rPr>
          <w:rFonts w:asciiTheme="minorBidi" w:eastAsiaTheme="minorHAnsi" w:hAnsiTheme="minorBidi" w:cstheme="minorBidi"/>
          <w:szCs w:val="24"/>
          <w:lang w:eastAsia="en-US"/>
        </w:rPr>
        <w:t xml:space="preserve"> </w:t>
      </w:r>
      <w:r w:rsidR="00A2153C" w:rsidRPr="00A2153C">
        <w:rPr>
          <w:rFonts w:eastAsia="Calibri" w:cs="Arial"/>
          <w:bCs/>
          <w:iCs/>
          <w:szCs w:val="24"/>
        </w:rPr>
        <w:t>Σύμφωνα με την εν λόγω πρόταση νόμου, το καθαρό ύψος του κύκλου εργασιών περιλαμβάνει τα έσοδα από ενοίκια, τους τόκους, τα μερίσματα, τα δικαιώματα και τα κέρδη ή ζημιές που είτε πραγματοποιήθηκαν είτε δεν έχουν πραγματοποιηθεί.</w:t>
      </w:r>
    </w:p>
    <w:p w14:paraId="3DB7856A" w14:textId="072DD94E" w:rsidR="00EE17FD" w:rsidRPr="003470A1" w:rsidRDefault="00EE17FD" w:rsidP="00FD6F35">
      <w:pPr>
        <w:pStyle w:val="BodyText2"/>
        <w:rPr>
          <w:rFonts w:eastAsia="Calibri" w:cs="Arial"/>
          <w:bCs/>
          <w:iCs/>
          <w:szCs w:val="24"/>
        </w:rPr>
      </w:pPr>
      <w:r w:rsidRPr="00EE17FD">
        <w:rPr>
          <w:rFonts w:eastAsia="Calibri" w:cs="Arial"/>
          <w:bCs/>
          <w:iCs/>
          <w:szCs w:val="24"/>
        </w:rPr>
        <w:tab/>
      </w:r>
      <w:r w:rsidR="0070179E">
        <w:rPr>
          <w:rFonts w:eastAsia="Calibri" w:cs="Arial"/>
          <w:bCs/>
          <w:iCs/>
          <w:szCs w:val="24"/>
        </w:rPr>
        <w:t>Ο</w:t>
      </w:r>
      <w:r w:rsidR="00BF3F86">
        <w:rPr>
          <w:rFonts w:eastAsia="Calibri" w:cs="Arial"/>
          <w:bCs/>
          <w:iCs/>
          <w:szCs w:val="24"/>
        </w:rPr>
        <w:t>ι πιο πάνω</w:t>
      </w:r>
      <w:r w:rsidRPr="00EE17FD">
        <w:rPr>
          <w:rFonts w:eastAsia="Calibri" w:cs="Arial"/>
          <w:bCs/>
          <w:iCs/>
          <w:szCs w:val="24"/>
        </w:rPr>
        <w:t xml:space="preserve"> προτεινόμενες ρυθμίσεις κρίνονται αναγκαίες, ώστε να μειωθεί αφενός ο διοικητικός φόρτος των </w:t>
      </w:r>
      <w:r w:rsidR="007465F9">
        <w:rPr>
          <w:rFonts w:eastAsia="Calibri" w:cs="Arial"/>
          <w:bCs/>
          <w:iCs/>
          <w:szCs w:val="24"/>
        </w:rPr>
        <w:t xml:space="preserve">πολύ μικρών </w:t>
      </w:r>
      <w:r w:rsidRPr="00EE17FD">
        <w:rPr>
          <w:rFonts w:eastAsia="Calibri" w:cs="Arial"/>
          <w:bCs/>
          <w:iCs/>
          <w:szCs w:val="24"/>
        </w:rPr>
        <w:t xml:space="preserve">επιχειρήσεων και αφετέρου να αντιμετωπιστεί πρακτικά το θέμα που αφορά στο πραγματικό κόστος που επωμίζονται οι εταιρείες και οι ελεγκτικοί οίκοι, λόγω της εργασίας που διενεργείται σήμερα σε </w:t>
      </w:r>
      <w:r w:rsidR="00BF3F86" w:rsidRPr="003470A1">
        <w:rPr>
          <w:rFonts w:eastAsia="Calibri" w:cs="Arial"/>
          <w:bCs/>
          <w:iCs/>
          <w:szCs w:val="24"/>
        </w:rPr>
        <w:t>σχέση</w:t>
      </w:r>
      <w:r w:rsidRPr="003470A1">
        <w:rPr>
          <w:rFonts w:eastAsia="Calibri" w:cs="Arial"/>
          <w:bCs/>
          <w:iCs/>
          <w:szCs w:val="24"/>
        </w:rPr>
        <w:t xml:space="preserve"> με το πραγματικό όφελος που έχουν αμφότεροι.</w:t>
      </w:r>
    </w:p>
    <w:p w14:paraId="21A2A44C" w14:textId="519EAA97" w:rsidR="002929E9" w:rsidRPr="003470A1" w:rsidRDefault="00CE01A6" w:rsidP="00FD6F35">
      <w:pPr>
        <w:pStyle w:val="BodyText2"/>
        <w:rPr>
          <w:rFonts w:eastAsia="Calibri" w:cs="Arial"/>
          <w:bCs/>
          <w:iCs/>
          <w:szCs w:val="24"/>
        </w:rPr>
      </w:pPr>
      <w:r w:rsidRPr="003470A1">
        <w:rPr>
          <w:rFonts w:eastAsia="Calibri" w:cs="Arial"/>
          <w:bCs/>
          <w:iCs/>
          <w:szCs w:val="24"/>
        </w:rPr>
        <w:tab/>
        <w:t>Όλοι όσοι παρευρέθηκαν στις συνεδρίες της επιτροπής συμφώνησαν με τη φιλοσοφία</w:t>
      </w:r>
      <w:r w:rsidR="006D2BA5" w:rsidRPr="003470A1">
        <w:rPr>
          <w:rFonts w:eastAsia="Calibri" w:cs="Arial"/>
          <w:bCs/>
          <w:iCs/>
          <w:szCs w:val="24"/>
        </w:rPr>
        <w:t xml:space="preserve"> και τις επιδιώξεις</w:t>
      </w:r>
      <w:r w:rsidRPr="003470A1">
        <w:rPr>
          <w:rFonts w:eastAsia="Calibri" w:cs="Arial"/>
          <w:bCs/>
          <w:iCs/>
          <w:szCs w:val="24"/>
        </w:rPr>
        <w:t xml:space="preserve"> των υπό αναφορά προτάσεων νόμου.</w:t>
      </w:r>
    </w:p>
    <w:p w14:paraId="6167C644" w14:textId="717066DF" w:rsidR="00EC6115" w:rsidRPr="00EC6115" w:rsidRDefault="00CE01A6" w:rsidP="00FD6F35">
      <w:pPr>
        <w:pStyle w:val="BodyText2"/>
        <w:rPr>
          <w:rFonts w:cs="Arial"/>
          <w:bCs/>
          <w:iCs/>
          <w:szCs w:val="24"/>
        </w:rPr>
      </w:pPr>
      <w:r w:rsidRPr="003470A1">
        <w:rPr>
          <w:rFonts w:eastAsia="Calibri" w:cs="Arial"/>
          <w:bCs/>
          <w:iCs/>
          <w:szCs w:val="24"/>
        </w:rPr>
        <w:tab/>
      </w:r>
      <w:r w:rsidR="008B31C8" w:rsidRPr="003470A1">
        <w:rPr>
          <w:rFonts w:eastAsia="Calibri" w:cs="Arial"/>
          <w:bCs/>
          <w:iCs/>
          <w:szCs w:val="24"/>
        </w:rPr>
        <w:t>Στο πλαίσιο της συζήτησης ενώπιον της επιτροπής</w:t>
      </w:r>
      <w:r w:rsidRPr="003470A1">
        <w:rPr>
          <w:rFonts w:eastAsia="Calibri" w:cs="Arial"/>
          <w:bCs/>
          <w:iCs/>
          <w:szCs w:val="24"/>
        </w:rPr>
        <w:t xml:space="preserve">, </w:t>
      </w:r>
      <w:r w:rsidR="001C1A85" w:rsidRPr="003470A1">
        <w:rPr>
          <w:rFonts w:eastAsia="Calibri" w:cs="Arial"/>
          <w:bCs/>
          <w:iCs/>
          <w:szCs w:val="24"/>
        </w:rPr>
        <w:t>η</w:t>
      </w:r>
      <w:r w:rsidR="00EC6115" w:rsidRPr="003470A1">
        <w:rPr>
          <w:rFonts w:cs="Arial"/>
          <w:bCs/>
          <w:iCs/>
          <w:szCs w:val="24"/>
        </w:rPr>
        <w:t xml:space="preserve"> εκπρόσωπο</w:t>
      </w:r>
      <w:r w:rsidR="001C1A85" w:rsidRPr="003470A1">
        <w:rPr>
          <w:rFonts w:cs="Arial"/>
          <w:bCs/>
          <w:iCs/>
          <w:szCs w:val="24"/>
        </w:rPr>
        <w:t>ς</w:t>
      </w:r>
      <w:r w:rsidR="00EC6115" w:rsidRPr="003470A1">
        <w:rPr>
          <w:rFonts w:cs="Arial"/>
          <w:bCs/>
          <w:iCs/>
          <w:szCs w:val="24"/>
        </w:rPr>
        <w:t xml:space="preserve"> του Υπουργείου Ενέργειας, Εμπορίου και Βιομηχανίας</w:t>
      </w:r>
      <w:r w:rsidR="0031117B">
        <w:rPr>
          <w:rFonts w:cs="Arial"/>
          <w:bCs/>
          <w:iCs/>
          <w:szCs w:val="24"/>
        </w:rPr>
        <w:t>, αφού συμφώνησε με τους σκοπούς και τις επιδιώξεις των υπό αναφορά προτάσεων νόμου,</w:t>
      </w:r>
      <w:r w:rsidR="00EC6115" w:rsidRPr="003470A1">
        <w:rPr>
          <w:rFonts w:cs="Arial"/>
          <w:bCs/>
          <w:iCs/>
          <w:szCs w:val="24"/>
        </w:rPr>
        <w:t xml:space="preserve"> </w:t>
      </w:r>
      <w:r w:rsidR="006D2BA5" w:rsidRPr="003470A1">
        <w:rPr>
          <w:rFonts w:cs="Arial"/>
          <w:bCs/>
          <w:iCs/>
          <w:szCs w:val="24"/>
        </w:rPr>
        <w:t>επισήμαν</w:t>
      </w:r>
      <w:r w:rsidR="0031117B">
        <w:rPr>
          <w:rFonts w:cs="Arial"/>
          <w:bCs/>
          <w:iCs/>
          <w:szCs w:val="24"/>
        </w:rPr>
        <w:t>ε</w:t>
      </w:r>
      <w:r w:rsidR="006D2BA5" w:rsidRPr="003470A1">
        <w:rPr>
          <w:rFonts w:cs="Arial"/>
          <w:bCs/>
          <w:iCs/>
          <w:szCs w:val="24"/>
        </w:rPr>
        <w:t xml:space="preserve"> ότι </w:t>
      </w:r>
      <w:r w:rsidR="00965C95" w:rsidRPr="003470A1">
        <w:rPr>
          <w:rFonts w:cs="Arial"/>
          <w:bCs/>
          <w:iCs/>
          <w:szCs w:val="24"/>
        </w:rPr>
        <w:t>τα όρια όσον αφορά το</w:t>
      </w:r>
      <w:r w:rsidR="00EC6115" w:rsidRPr="003470A1">
        <w:rPr>
          <w:rFonts w:cs="Arial"/>
          <w:bCs/>
          <w:iCs/>
          <w:szCs w:val="24"/>
        </w:rPr>
        <w:t xml:space="preserve"> καθαρό ύψος του κύκλου εργασιών και το σύνολο του ισολογισμού των εταιρειών που θα ε</w:t>
      </w:r>
      <w:r w:rsidR="006D2BA5" w:rsidRPr="003470A1">
        <w:rPr>
          <w:rFonts w:cs="Arial"/>
          <w:bCs/>
          <w:iCs/>
          <w:szCs w:val="24"/>
        </w:rPr>
        <w:t xml:space="preserve">πηρεαστούν από τις προτεινόμενες ρυθμίσεις </w:t>
      </w:r>
      <w:r w:rsidR="00EC6115" w:rsidRPr="003470A1">
        <w:rPr>
          <w:rFonts w:cs="Arial"/>
          <w:bCs/>
          <w:iCs/>
          <w:szCs w:val="24"/>
        </w:rPr>
        <w:t>χρήζ</w:t>
      </w:r>
      <w:r w:rsidR="00965C95" w:rsidRPr="003470A1">
        <w:rPr>
          <w:rFonts w:cs="Arial"/>
          <w:bCs/>
          <w:iCs/>
          <w:szCs w:val="24"/>
        </w:rPr>
        <w:t>ουν</w:t>
      </w:r>
      <w:r w:rsidR="00EC6115" w:rsidRPr="003470A1">
        <w:rPr>
          <w:rFonts w:cs="Arial"/>
          <w:bCs/>
          <w:iCs/>
          <w:szCs w:val="24"/>
        </w:rPr>
        <w:t xml:space="preserve"> </w:t>
      </w:r>
      <w:r w:rsidR="006D2BA5" w:rsidRPr="003470A1">
        <w:rPr>
          <w:rFonts w:cs="Arial"/>
          <w:bCs/>
          <w:iCs/>
          <w:szCs w:val="24"/>
        </w:rPr>
        <w:t>προσεκτικής μελέτης</w:t>
      </w:r>
      <w:r w:rsidR="0031117B">
        <w:rPr>
          <w:rFonts w:cs="Arial"/>
          <w:bCs/>
          <w:iCs/>
          <w:szCs w:val="24"/>
        </w:rPr>
        <w:t>.</w:t>
      </w:r>
    </w:p>
    <w:p w14:paraId="004061C5" w14:textId="08124C88" w:rsidR="000635B9" w:rsidRDefault="009E344F"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965C95">
        <w:rPr>
          <w:rFonts w:ascii="Arial" w:hAnsi="Arial" w:cs="Arial"/>
          <w:bCs/>
          <w:iCs/>
          <w:sz w:val="24"/>
          <w:szCs w:val="24"/>
        </w:rPr>
        <w:t>Οι εκπρόσωποι</w:t>
      </w:r>
      <w:r w:rsidR="00EC6115" w:rsidRPr="00EC6115">
        <w:rPr>
          <w:rFonts w:ascii="Arial" w:hAnsi="Arial" w:cs="Arial"/>
          <w:bCs/>
          <w:iCs/>
          <w:sz w:val="24"/>
          <w:szCs w:val="24"/>
        </w:rPr>
        <w:t xml:space="preserve"> του Τμήματος Φορολογίας δή</w:t>
      </w:r>
      <w:r w:rsidR="00EC6115" w:rsidRPr="00D10B54">
        <w:rPr>
          <w:rFonts w:ascii="Arial" w:hAnsi="Arial" w:cs="Arial"/>
          <w:bCs/>
          <w:iCs/>
          <w:sz w:val="24"/>
          <w:szCs w:val="24"/>
        </w:rPr>
        <w:t>λωσ</w:t>
      </w:r>
      <w:r w:rsidR="00965C95">
        <w:rPr>
          <w:rFonts w:ascii="Arial" w:hAnsi="Arial" w:cs="Arial"/>
          <w:bCs/>
          <w:iCs/>
          <w:sz w:val="24"/>
          <w:szCs w:val="24"/>
        </w:rPr>
        <w:t>αν</w:t>
      </w:r>
      <w:r w:rsidR="00EC6115" w:rsidRPr="00D10B54">
        <w:rPr>
          <w:rFonts w:ascii="Arial" w:hAnsi="Arial" w:cs="Arial"/>
          <w:bCs/>
          <w:iCs/>
          <w:sz w:val="24"/>
          <w:szCs w:val="24"/>
        </w:rPr>
        <w:t xml:space="preserve"> ότι</w:t>
      </w:r>
      <w:r w:rsidR="00D10B54" w:rsidRPr="00D10B54">
        <w:rPr>
          <w:rFonts w:ascii="Arial" w:hAnsi="Arial" w:cs="Arial"/>
          <w:bCs/>
          <w:iCs/>
          <w:sz w:val="24"/>
          <w:szCs w:val="24"/>
        </w:rPr>
        <w:t xml:space="preserve"> η φορολόγηση στην Κύπρο στηρίζεται στα λογιστικά βιβλία και</w:t>
      </w:r>
      <w:r w:rsidR="00D10B54">
        <w:rPr>
          <w:rFonts w:ascii="Arial" w:hAnsi="Arial" w:cs="Arial"/>
          <w:bCs/>
          <w:iCs/>
          <w:sz w:val="24"/>
          <w:szCs w:val="24"/>
        </w:rPr>
        <w:t xml:space="preserve"> στ</w:t>
      </w:r>
      <w:r w:rsidR="00965C95">
        <w:rPr>
          <w:rFonts w:ascii="Arial" w:hAnsi="Arial" w:cs="Arial"/>
          <w:bCs/>
          <w:iCs/>
          <w:sz w:val="24"/>
          <w:szCs w:val="24"/>
        </w:rPr>
        <w:t>ις</w:t>
      </w:r>
      <w:r w:rsidR="00D10B54" w:rsidRPr="00D10B54">
        <w:rPr>
          <w:rFonts w:ascii="Arial" w:hAnsi="Arial" w:cs="Arial"/>
          <w:bCs/>
          <w:iCs/>
          <w:sz w:val="24"/>
          <w:szCs w:val="24"/>
        </w:rPr>
        <w:t xml:space="preserve"> ελεγμέν</w:t>
      </w:r>
      <w:r w:rsidR="00965C95">
        <w:rPr>
          <w:rFonts w:ascii="Arial" w:hAnsi="Arial" w:cs="Arial"/>
          <w:bCs/>
          <w:iCs/>
          <w:sz w:val="24"/>
          <w:szCs w:val="24"/>
        </w:rPr>
        <w:t>ε</w:t>
      </w:r>
      <w:r w:rsidR="00D10B54" w:rsidRPr="00D10B54">
        <w:rPr>
          <w:rFonts w:ascii="Arial" w:hAnsi="Arial" w:cs="Arial"/>
          <w:bCs/>
          <w:iCs/>
          <w:sz w:val="24"/>
          <w:szCs w:val="24"/>
        </w:rPr>
        <w:t xml:space="preserve">ς </w:t>
      </w:r>
      <w:r w:rsidR="00965C95">
        <w:rPr>
          <w:rFonts w:ascii="Arial" w:hAnsi="Arial" w:cs="Arial"/>
          <w:bCs/>
          <w:iCs/>
          <w:sz w:val="24"/>
          <w:szCs w:val="24"/>
        </w:rPr>
        <w:t>οικονομικές καταστάσεις</w:t>
      </w:r>
      <w:r w:rsidR="00D10B54" w:rsidRPr="00D10B54">
        <w:rPr>
          <w:rFonts w:ascii="Arial" w:hAnsi="Arial" w:cs="Arial"/>
          <w:bCs/>
          <w:iCs/>
          <w:sz w:val="24"/>
          <w:szCs w:val="24"/>
        </w:rPr>
        <w:t xml:space="preserve"> για </w:t>
      </w:r>
      <w:r w:rsidR="00965C95">
        <w:rPr>
          <w:rFonts w:ascii="Arial" w:hAnsi="Arial" w:cs="Arial"/>
          <w:bCs/>
          <w:iCs/>
          <w:sz w:val="24"/>
          <w:szCs w:val="24"/>
        </w:rPr>
        <w:t xml:space="preserve">σκοπούς </w:t>
      </w:r>
      <w:r w:rsidR="00D10B54">
        <w:rPr>
          <w:rFonts w:ascii="Arial" w:hAnsi="Arial" w:cs="Arial"/>
          <w:bCs/>
          <w:iCs/>
          <w:sz w:val="24"/>
          <w:szCs w:val="24"/>
        </w:rPr>
        <w:t>επιβολή</w:t>
      </w:r>
      <w:r w:rsidR="00965C95">
        <w:rPr>
          <w:rFonts w:ascii="Arial" w:hAnsi="Arial" w:cs="Arial"/>
          <w:bCs/>
          <w:iCs/>
          <w:sz w:val="24"/>
          <w:szCs w:val="24"/>
        </w:rPr>
        <w:t>ς</w:t>
      </w:r>
      <w:r w:rsidR="00D10B54">
        <w:rPr>
          <w:rFonts w:ascii="Arial" w:hAnsi="Arial" w:cs="Arial"/>
          <w:bCs/>
          <w:iCs/>
          <w:sz w:val="24"/>
          <w:szCs w:val="24"/>
        </w:rPr>
        <w:t xml:space="preserve"> </w:t>
      </w:r>
      <w:r w:rsidR="00D10B54" w:rsidRPr="00D10B54">
        <w:rPr>
          <w:rFonts w:ascii="Arial" w:hAnsi="Arial" w:cs="Arial"/>
          <w:bCs/>
          <w:iCs/>
          <w:sz w:val="24"/>
          <w:szCs w:val="24"/>
        </w:rPr>
        <w:t>άμεση</w:t>
      </w:r>
      <w:r w:rsidR="00D10B54">
        <w:rPr>
          <w:rFonts w:ascii="Arial" w:hAnsi="Arial" w:cs="Arial"/>
          <w:bCs/>
          <w:iCs/>
          <w:sz w:val="24"/>
          <w:szCs w:val="24"/>
        </w:rPr>
        <w:t>ς</w:t>
      </w:r>
      <w:r w:rsidR="00D10B54" w:rsidRPr="00D10B54">
        <w:rPr>
          <w:rFonts w:ascii="Arial" w:hAnsi="Arial" w:cs="Arial"/>
          <w:bCs/>
          <w:iCs/>
          <w:sz w:val="24"/>
          <w:szCs w:val="24"/>
        </w:rPr>
        <w:t xml:space="preserve"> και έμμεση</w:t>
      </w:r>
      <w:r w:rsidR="00D10B54">
        <w:rPr>
          <w:rFonts w:ascii="Arial" w:hAnsi="Arial" w:cs="Arial"/>
          <w:bCs/>
          <w:iCs/>
          <w:sz w:val="24"/>
          <w:szCs w:val="24"/>
        </w:rPr>
        <w:t>ς</w:t>
      </w:r>
      <w:r w:rsidR="00D10B54" w:rsidRPr="00D10B54">
        <w:rPr>
          <w:rFonts w:ascii="Arial" w:hAnsi="Arial" w:cs="Arial"/>
          <w:bCs/>
          <w:iCs/>
          <w:sz w:val="24"/>
          <w:szCs w:val="24"/>
        </w:rPr>
        <w:t xml:space="preserve"> φορολογία</w:t>
      </w:r>
      <w:r w:rsidR="00D10B54">
        <w:rPr>
          <w:rFonts w:ascii="Arial" w:hAnsi="Arial" w:cs="Arial"/>
          <w:bCs/>
          <w:iCs/>
          <w:sz w:val="24"/>
          <w:szCs w:val="24"/>
        </w:rPr>
        <w:t xml:space="preserve">ς, εντούτοις, </w:t>
      </w:r>
      <w:r w:rsidR="00BF3F86">
        <w:rPr>
          <w:rFonts w:ascii="Arial" w:hAnsi="Arial" w:cs="Arial"/>
          <w:bCs/>
          <w:iCs/>
          <w:sz w:val="24"/>
          <w:szCs w:val="24"/>
        </w:rPr>
        <w:t>λαμβανομένης υπόψη της ανάγκης για</w:t>
      </w:r>
      <w:r w:rsidR="00D10B54" w:rsidRPr="00D10B54">
        <w:rPr>
          <w:rFonts w:ascii="Arial" w:hAnsi="Arial" w:cs="Arial"/>
          <w:bCs/>
          <w:iCs/>
          <w:sz w:val="24"/>
          <w:szCs w:val="24"/>
        </w:rPr>
        <w:t xml:space="preserve"> </w:t>
      </w:r>
      <w:r w:rsidR="00D10B54">
        <w:rPr>
          <w:rFonts w:ascii="Arial" w:hAnsi="Arial" w:cs="Arial"/>
          <w:bCs/>
          <w:iCs/>
          <w:sz w:val="24"/>
          <w:szCs w:val="24"/>
        </w:rPr>
        <w:t>μείωση του κόστους</w:t>
      </w:r>
      <w:r w:rsidR="00D10B54" w:rsidRPr="00D10B54">
        <w:rPr>
          <w:rFonts w:ascii="Arial" w:hAnsi="Arial" w:cs="Arial"/>
          <w:bCs/>
          <w:iCs/>
          <w:sz w:val="24"/>
          <w:szCs w:val="24"/>
        </w:rPr>
        <w:t xml:space="preserve"> </w:t>
      </w:r>
      <w:r w:rsidR="00965C95">
        <w:rPr>
          <w:rFonts w:ascii="Arial" w:hAnsi="Arial" w:cs="Arial"/>
          <w:bCs/>
          <w:iCs/>
          <w:sz w:val="24"/>
          <w:szCs w:val="24"/>
        </w:rPr>
        <w:t>που επωμίζονται οι</w:t>
      </w:r>
      <w:r w:rsidR="00D10B54" w:rsidRPr="00D10B54">
        <w:rPr>
          <w:rFonts w:ascii="Arial" w:hAnsi="Arial" w:cs="Arial"/>
          <w:bCs/>
          <w:iCs/>
          <w:sz w:val="24"/>
          <w:szCs w:val="24"/>
        </w:rPr>
        <w:t xml:space="preserve"> μικρές επιχειρήσεις</w:t>
      </w:r>
      <w:r w:rsidR="00D10B54">
        <w:rPr>
          <w:rFonts w:ascii="Arial" w:hAnsi="Arial" w:cs="Arial"/>
          <w:bCs/>
          <w:iCs/>
          <w:sz w:val="24"/>
          <w:szCs w:val="24"/>
        </w:rPr>
        <w:t xml:space="preserve">, </w:t>
      </w:r>
      <w:r w:rsidR="00AD27FB">
        <w:rPr>
          <w:rFonts w:ascii="Arial" w:hAnsi="Arial" w:cs="Arial"/>
          <w:bCs/>
          <w:iCs/>
          <w:sz w:val="24"/>
          <w:szCs w:val="24"/>
        </w:rPr>
        <w:t>συμφώνησαν</w:t>
      </w:r>
      <w:r w:rsidR="00583BCC">
        <w:rPr>
          <w:rFonts w:ascii="Arial" w:hAnsi="Arial" w:cs="Arial"/>
          <w:bCs/>
          <w:iCs/>
          <w:sz w:val="24"/>
          <w:szCs w:val="24"/>
        </w:rPr>
        <w:t xml:space="preserve"> </w:t>
      </w:r>
      <w:r w:rsidR="00D10B54">
        <w:rPr>
          <w:rFonts w:ascii="Arial" w:hAnsi="Arial" w:cs="Arial"/>
          <w:bCs/>
          <w:iCs/>
          <w:sz w:val="24"/>
          <w:szCs w:val="24"/>
        </w:rPr>
        <w:t xml:space="preserve">με </w:t>
      </w:r>
      <w:r w:rsidR="000D7634">
        <w:rPr>
          <w:rFonts w:ascii="Arial" w:hAnsi="Arial" w:cs="Arial"/>
          <w:bCs/>
          <w:iCs/>
          <w:sz w:val="24"/>
          <w:szCs w:val="24"/>
        </w:rPr>
        <w:t xml:space="preserve">τις επιδιώξεις των </w:t>
      </w:r>
      <w:r w:rsidR="00881AA2">
        <w:rPr>
          <w:rFonts w:ascii="Arial" w:hAnsi="Arial" w:cs="Arial"/>
          <w:bCs/>
          <w:iCs/>
          <w:sz w:val="24"/>
          <w:szCs w:val="24"/>
        </w:rPr>
        <w:t xml:space="preserve">υπό αναφορά </w:t>
      </w:r>
      <w:r w:rsidR="000D7634">
        <w:rPr>
          <w:rFonts w:ascii="Arial" w:hAnsi="Arial" w:cs="Arial"/>
          <w:bCs/>
          <w:iCs/>
          <w:sz w:val="24"/>
          <w:szCs w:val="24"/>
        </w:rPr>
        <w:t xml:space="preserve">προτάσεων νόμου. </w:t>
      </w:r>
      <w:r>
        <w:rPr>
          <w:rFonts w:ascii="Arial" w:hAnsi="Arial" w:cs="Arial"/>
          <w:bCs/>
          <w:iCs/>
          <w:sz w:val="24"/>
          <w:szCs w:val="24"/>
        </w:rPr>
        <w:t xml:space="preserve"> </w:t>
      </w:r>
      <w:r w:rsidR="000D7634">
        <w:rPr>
          <w:rFonts w:ascii="Arial" w:hAnsi="Arial" w:cs="Arial"/>
          <w:bCs/>
          <w:iCs/>
          <w:sz w:val="24"/>
          <w:szCs w:val="24"/>
        </w:rPr>
        <w:t>Παράλληλα, εισηγήθηκ</w:t>
      </w:r>
      <w:r w:rsidR="00965C95">
        <w:rPr>
          <w:rFonts w:ascii="Arial" w:hAnsi="Arial" w:cs="Arial"/>
          <w:bCs/>
          <w:iCs/>
          <w:sz w:val="24"/>
          <w:szCs w:val="24"/>
        </w:rPr>
        <w:t>αν</w:t>
      </w:r>
      <w:r w:rsidR="000D7634">
        <w:rPr>
          <w:rFonts w:ascii="Arial" w:hAnsi="Arial" w:cs="Arial"/>
          <w:bCs/>
          <w:iCs/>
          <w:sz w:val="24"/>
          <w:szCs w:val="24"/>
        </w:rPr>
        <w:t xml:space="preserve"> όπως το όριο όσον αφορά το </w:t>
      </w:r>
      <w:r w:rsidR="00583BCC">
        <w:rPr>
          <w:rFonts w:ascii="Arial" w:hAnsi="Arial" w:cs="Arial"/>
          <w:bCs/>
          <w:iCs/>
          <w:sz w:val="24"/>
          <w:szCs w:val="24"/>
        </w:rPr>
        <w:t xml:space="preserve">καθαρό </w:t>
      </w:r>
      <w:r w:rsidR="000D7634">
        <w:rPr>
          <w:rFonts w:ascii="Arial" w:hAnsi="Arial" w:cs="Arial"/>
          <w:bCs/>
          <w:iCs/>
          <w:sz w:val="24"/>
          <w:szCs w:val="24"/>
        </w:rPr>
        <w:t>ύψος</w:t>
      </w:r>
      <w:r w:rsidR="000635B9">
        <w:rPr>
          <w:rFonts w:ascii="Arial" w:hAnsi="Arial" w:cs="Arial"/>
          <w:bCs/>
          <w:iCs/>
          <w:sz w:val="24"/>
          <w:szCs w:val="24"/>
        </w:rPr>
        <w:t xml:space="preserve"> του</w:t>
      </w:r>
      <w:r w:rsidR="000D7634">
        <w:rPr>
          <w:rFonts w:ascii="Arial" w:hAnsi="Arial" w:cs="Arial"/>
          <w:bCs/>
          <w:iCs/>
          <w:sz w:val="24"/>
          <w:szCs w:val="24"/>
        </w:rPr>
        <w:t xml:space="preserve"> κύκλου εργασιών καθοριστεί μεταξύ </w:t>
      </w:r>
      <w:r w:rsidR="000D7634" w:rsidRPr="000D7634">
        <w:rPr>
          <w:rFonts w:ascii="Arial" w:hAnsi="Arial" w:cs="Arial"/>
          <w:bCs/>
          <w:iCs/>
          <w:sz w:val="24"/>
          <w:szCs w:val="24"/>
        </w:rPr>
        <w:t>εκατό χιλιάδ</w:t>
      </w:r>
      <w:r w:rsidR="000D7634">
        <w:rPr>
          <w:rFonts w:ascii="Arial" w:hAnsi="Arial" w:cs="Arial"/>
          <w:bCs/>
          <w:iCs/>
          <w:sz w:val="24"/>
          <w:szCs w:val="24"/>
        </w:rPr>
        <w:t>ων</w:t>
      </w:r>
      <w:r w:rsidR="000D7634" w:rsidRPr="000D7634">
        <w:rPr>
          <w:rFonts w:ascii="Arial" w:hAnsi="Arial" w:cs="Arial"/>
          <w:bCs/>
          <w:iCs/>
          <w:sz w:val="24"/>
          <w:szCs w:val="24"/>
        </w:rPr>
        <w:t xml:space="preserve"> ευρώ (€100.000) και διακ</w:t>
      </w:r>
      <w:r w:rsidR="000D7634">
        <w:rPr>
          <w:rFonts w:ascii="Arial" w:hAnsi="Arial" w:cs="Arial"/>
          <w:bCs/>
          <w:iCs/>
          <w:sz w:val="24"/>
          <w:szCs w:val="24"/>
        </w:rPr>
        <w:t>οσίων</w:t>
      </w:r>
      <w:r w:rsidR="000D7634" w:rsidRPr="000D7634">
        <w:rPr>
          <w:rFonts w:ascii="Arial" w:hAnsi="Arial" w:cs="Arial"/>
          <w:bCs/>
          <w:iCs/>
          <w:sz w:val="24"/>
          <w:szCs w:val="24"/>
        </w:rPr>
        <w:t xml:space="preserve"> χιλιάδ</w:t>
      </w:r>
      <w:r w:rsidR="000F4B5E">
        <w:rPr>
          <w:rFonts w:ascii="Arial" w:hAnsi="Arial" w:cs="Arial"/>
          <w:bCs/>
          <w:iCs/>
          <w:sz w:val="24"/>
          <w:szCs w:val="24"/>
        </w:rPr>
        <w:t>ων</w:t>
      </w:r>
      <w:r w:rsidR="000D7634" w:rsidRPr="000D7634">
        <w:rPr>
          <w:rFonts w:ascii="Arial" w:hAnsi="Arial" w:cs="Arial"/>
          <w:bCs/>
          <w:iCs/>
          <w:sz w:val="24"/>
          <w:szCs w:val="24"/>
        </w:rPr>
        <w:t xml:space="preserve"> ευρώ </w:t>
      </w:r>
      <w:r w:rsidR="000D7634" w:rsidRPr="000D7634">
        <w:rPr>
          <w:rFonts w:ascii="Arial" w:hAnsi="Arial" w:cs="Arial"/>
          <w:bCs/>
          <w:iCs/>
          <w:sz w:val="24"/>
          <w:szCs w:val="24"/>
        </w:rPr>
        <w:lastRenderedPageBreak/>
        <w:t>(€200.000)</w:t>
      </w:r>
      <w:r w:rsidR="00E770DE">
        <w:rPr>
          <w:rFonts w:ascii="Arial" w:hAnsi="Arial" w:cs="Arial"/>
          <w:bCs/>
          <w:iCs/>
          <w:sz w:val="24"/>
          <w:szCs w:val="24"/>
        </w:rPr>
        <w:t xml:space="preserve">. </w:t>
      </w:r>
      <w:r>
        <w:rPr>
          <w:rFonts w:ascii="Arial" w:hAnsi="Arial" w:cs="Arial"/>
          <w:bCs/>
          <w:iCs/>
          <w:sz w:val="24"/>
          <w:szCs w:val="24"/>
        </w:rPr>
        <w:t xml:space="preserve"> </w:t>
      </w:r>
      <w:r w:rsidR="00E770DE">
        <w:rPr>
          <w:rFonts w:ascii="Arial" w:hAnsi="Arial" w:cs="Arial"/>
          <w:bCs/>
          <w:iCs/>
          <w:sz w:val="24"/>
          <w:szCs w:val="24"/>
        </w:rPr>
        <w:t xml:space="preserve">Όσον αφορά </w:t>
      </w:r>
      <w:r w:rsidR="000D7634">
        <w:rPr>
          <w:rFonts w:ascii="Arial" w:hAnsi="Arial" w:cs="Arial"/>
          <w:bCs/>
          <w:iCs/>
          <w:sz w:val="24"/>
          <w:szCs w:val="24"/>
        </w:rPr>
        <w:t xml:space="preserve">το όριο </w:t>
      </w:r>
      <w:r w:rsidR="00E770DE">
        <w:rPr>
          <w:rFonts w:ascii="Arial" w:hAnsi="Arial" w:cs="Arial"/>
          <w:bCs/>
          <w:iCs/>
          <w:sz w:val="24"/>
          <w:szCs w:val="24"/>
        </w:rPr>
        <w:t>του συνόλου</w:t>
      </w:r>
      <w:r w:rsidR="000D7634">
        <w:rPr>
          <w:rFonts w:ascii="Arial" w:hAnsi="Arial" w:cs="Arial"/>
          <w:bCs/>
          <w:iCs/>
          <w:sz w:val="24"/>
          <w:szCs w:val="24"/>
        </w:rPr>
        <w:t xml:space="preserve"> ισολογισμού</w:t>
      </w:r>
      <w:r w:rsidR="00E770DE">
        <w:rPr>
          <w:rFonts w:ascii="Arial" w:hAnsi="Arial" w:cs="Arial"/>
          <w:bCs/>
          <w:iCs/>
          <w:sz w:val="24"/>
          <w:szCs w:val="24"/>
        </w:rPr>
        <w:t xml:space="preserve">, οι ίδιοι δήλωσαν ότι </w:t>
      </w:r>
      <w:r w:rsidR="0026430C">
        <w:rPr>
          <w:rFonts w:ascii="Arial" w:hAnsi="Arial" w:cs="Arial"/>
          <w:bCs/>
          <w:iCs/>
          <w:sz w:val="24"/>
          <w:szCs w:val="24"/>
        </w:rPr>
        <w:t xml:space="preserve">αυτό </w:t>
      </w:r>
      <w:r w:rsidR="00E770DE">
        <w:rPr>
          <w:rFonts w:ascii="Arial" w:hAnsi="Arial" w:cs="Arial"/>
          <w:bCs/>
          <w:iCs/>
          <w:sz w:val="24"/>
          <w:szCs w:val="24"/>
        </w:rPr>
        <w:t>θα μπορούσε να</w:t>
      </w:r>
      <w:r w:rsidR="000D7634">
        <w:rPr>
          <w:rFonts w:ascii="Arial" w:hAnsi="Arial" w:cs="Arial"/>
          <w:bCs/>
          <w:iCs/>
          <w:sz w:val="24"/>
          <w:szCs w:val="24"/>
        </w:rPr>
        <w:t xml:space="preserve"> καθοριστεί </w:t>
      </w:r>
      <w:r w:rsidR="00E770DE">
        <w:rPr>
          <w:rFonts w:ascii="Arial" w:hAnsi="Arial" w:cs="Arial"/>
          <w:bCs/>
          <w:iCs/>
          <w:sz w:val="24"/>
          <w:szCs w:val="24"/>
        </w:rPr>
        <w:t>στις</w:t>
      </w:r>
      <w:r w:rsidR="008B31C8">
        <w:rPr>
          <w:rFonts w:ascii="Arial" w:hAnsi="Arial" w:cs="Arial"/>
          <w:bCs/>
          <w:iCs/>
          <w:sz w:val="24"/>
          <w:szCs w:val="24"/>
        </w:rPr>
        <w:t xml:space="preserve"> τριακόσιες πενήντα χιλιάδες ευρώ </w:t>
      </w:r>
      <w:r w:rsidR="008B31C8" w:rsidRPr="008B31C8">
        <w:rPr>
          <w:rFonts w:ascii="Arial" w:hAnsi="Arial" w:cs="Arial"/>
          <w:bCs/>
          <w:iCs/>
          <w:sz w:val="24"/>
          <w:szCs w:val="24"/>
        </w:rPr>
        <w:t>(€</w:t>
      </w:r>
      <w:r w:rsidR="008B31C8">
        <w:rPr>
          <w:rFonts w:ascii="Arial" w:hAnsi="Arial" w:cs="Arial"/>
          <w:bCs/>
          <w:iCs/>
          <w:sz w:val="24"/>
          <w:szCs w:val="24"/>
        </w:rPr>
        <w:t>35</w:t>
      </w:r>
      <w:r w:rsidR="008B31C8" w:rsidRPr="008B31C8">
        <w:rPr>
          <w:rFonts w:ascii="Arial" w:hAnsi="Arial" w:cs="Arial"/>
          <w:bCs/>
          <w:iCs/>
          <w:sz w:val="24"/>
          <w:szCs w:val="24"/>
        </w:rPr>
        <w:t>0.000)</w:t>
      </w:r>
      <w:r w:rsidR="008B31C8">
        <w:rPr>
          <w:rFonts w:ascii="Arial" w:hAnsi="Arial" w:cs="Arial"/>
          <w:bCs/>
          <w:iCs/>
          <w:sz w:val="24"/>
          <w:szCs w:val="24"/>
        </w:rPr>
        <w:t xml:space="preserve"> έως και</w:t>
      </w:r>
      <w:r w:rsidR="000D7634">
        <w:rPr>
          <w:rFonts w:ascii="Arial" w:hAnsi="Arial" w:cs="Arial"/>
          <w:bCs/>
          <w:iCs/>
          <w:sz w:val="24"/>
          <w:szCs w:val="24"/>
        </w:rPr>
        <w:t xml:space="preserve"> πεντακόσιες χιλιάδες ευρώ </w:t>
      </w:r>
      <w:r w:rsidR="000D7634" w:rsidRPr="000D7634">
        <w:rPr>
          <w:rFonts w:ascii="Arial" w:hAnsi="Arial" w:cs="Arial"/>
          <w:bCs/>
          <w:iCs/>
          <w:sz w:val="24"/>
          <w:szCs w:val="24"/>
        </w:rPr>
        <w:t>(€</w:t>
      </w:r>
      <w:r w:rsidR="000D7634">
        <w:rPr>
          <w:rFonts w:ascii="Arial" w:hAnsi="Arial" w:cs="Arial"/>
          <w:bCs/>
          <w:iCs/>
          <w:sz w:val="24"/>
          <w:szCs w:val="24"/>
        </w:rPr>
        <w:t>5</w:t>
      </w:r>
      <w:r w:rsidR="000D7634" w:rsidRPr="000D7634">
        <w:rPr>
          <w:rFonts w:ascii="Arial" w:hAnsi="Arial" w:cs="Arial"/>
          <w:bCs/>
          <w:iCs/>
          <w:sz w:val="24"/>
          <w:szCs w:val="24"/>
        </w:rPr>
        <w:t>00.000)</w:t>
      </w:r>
      <w:r w:rsidR="000D7634">
        <w:rPr>
          <w:rFonts w:ascii="Arial" w:hAnsi="Arial" w:cs="Arial"/>
          <w:bCs/>
          <w:iCs/>
          <w:sz w:val="24"/>
          <w:szCs w:val="24"/>
        </w:rPr>
        <w:t>.</w:t>
      </w:r>
    </w:p>
    <w:p w14:paraId="1D0AEBCA" w14:textId="1F76FCCD" w:rsidR="00D10B54" w:rsidRPr="00B835F2" w:rsidRDefault="000635B9"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0F4B5E" w:rsidRPr="008B31C8">
        <w:rPr>
          <w:rFonts w:ascii="Arial" w:hAnsi="Arial" w:cs="Arial"/>
          <w:bCs/>
          <w:iCs/>
          <w:sz w:val="24"/>
          <w:szCs w:val="24"/>
        </w:rPr>
        <w:t xml:space="preserve">Σημειώνεται ότι, κατόπιν αιτήματος της επιτροπής, το Τμήμα Φορολογίας κατέθεσε </w:t>
      </w:r>
      <w:r w:rsidR="00233C13">
        <w:rPr>
          <w:rFonts w:ascii="Arial" w:hAnsi="Arial" w:cs="Arial"/>
          <w:bCs/>
          <w:iCs/>
          <w:sz w:val="24"/>
          <w:szCs w:val="24"/>
        </w:rPr>
        <w:t xml:space="preserve">στατιστικά </w:t>
      </w:r>
      <w:r w:rsidR="000F4B5E" w:rsidRPr="008B31C8">
        <w:rPr>
          <w:rFonts w:ascii="Arial" w:hAnsi="Arial" w:cs="Arial"/>
          <w:bCs/>
          <w:iCs/>
          <w:sz w:val="24"/>
          <w:szCs w:val="24"/>
        </w:rPr>
        <w:t>στοιχεία</w:t>
      </w:r>
      <w:r w:rsidR="00233C13">
        <w:rPr>
          <w:rFonts w:ascii="Arial" w:hAnsi="Arial" w:cs="Arial"/>
          <w:bCs/>
          <w:iCs/>
          <w:sz w:val="24"/>
          <w:szCs w:val="24"/>
        </w:rPr>
        <w:t xml:space="preserve"> σε σχέση με τις εταιρείες </w:t>
      </w:r>
      <w:r w:rsidR="00233C13" w:rsidRPr="008B31C8">
        <w:rPr>
          <w:rFonts w:ascii="Arial" w:hAnsi="Arial" w:cs="Arial"/>
          <w:bCs/>
          <w:iCs/>
          <w:sz w:val="24"/>
          <w:szCs w:val="24"/>
        </w:rPr>
        <w:t xml:space="preserve">που υπέβαλαν τις οικονομικές τους καταστάσεις </w:t>
      </w:r>
      <w:r>
        <w:rPr>
          <w:rFonts w:ascii="Arial" w:hAnsi="Arial" w:cs="Arial"/>
          <w:bCs/>
          <w:iCs/>
          <w:sz w:val="24"/>
          <w:szCs w:val="24"/>
        </w:rPr>
        <w:t>ενώπιόν του</w:t>
      </w:r>
      <w:r w:rsidR="00233C13" w:rsidRPr="008B31C8">
        <w:rPr>
          <w:rFonts w:ascii="Arial" w:hAnsi="Arial" w:cs="Arial"/>
          <w:bCs/>
          <w:iCs/>
          <w:sz w:val="24"/>
          <w:szCs w:val="24"/>
        </w:rPr>
        <w:t xml:space="preserve"> για τα έτη 2017 και 2018 σωρευτικά</w:t>
      </w:r>
      <w:r w:rsidR="00894B7A">
        <w:rPr>
          <w:rFonts w:ascii="Arial" w:hAnsi="Arial" w:cs="Arial"/>
          <w:bCs/>
          <w:iCs/>
          <w:sz w:val="24"/>
          <w:szCs w:val="24"/>
        </w:rPr>
        <w:t>, σε συνάρτηση με</w:t>
      </w:r>
      <w:r w:rsidR="00233C13" w:rsidRPr="008B31C8">
        <w:rPr>
          <w:rFonts w:ascii="Arial" w:hAnsi="Arial" w:cs="Arial"/>
          <w:bCs/>
          <w:iCs/>
          <w:sz w:val="24"/>
          <w:szCs w:val="24"/>
        </w:rPr>
        <w:t xml:space="preserve"> τα συνολικά εισοδήματα και το σύνολο των περιουσιακών τους στοιχείων</w:t>
      </w:r>
      <w:r w:rsidR="00894B7A">
        <w:rPr>
          <w:rFonts w:ascii="Arial" w:hAnsi="Arial" w:cs="Arial"/>
          <w:bCs/>
          <w:iCs/>
          <w:sz w:val="24"/>
          <w:szCs w:val="24"/>
        </w:rPr>
        <w:t xml:space="preserve">, ώστε να δύναται να </w:t>
      </w:r>
      <w:r w:rsidR="00F514F2">
        <w:rPr>
          <w:rFonts w:ascii="Arial" w:hAnsi="Arial" w:cs="Arial"/>
          <w:bCs/>
          <w:iCs/>
          <w:sz w:val="24"/>
          <w:szCs w:val="24"/>
        </w:rPr>
        <w:t>εξακριβωθεί</w:t>
      </w:r>
      <w:r w:rsidR="00894B7A">
        <w:rPr>
          <w:rFonts w:ascii="Arial" w:hAnsi="Arial" w:cs="Arial"/>
          <w:bCs/>
          <w:iCs/>
          <w:sz w:val="24"/>
          <w:szCs w:val="24"/>
        </w:rPr>
        <w:t xml:space="preserve"> ο αριθμός των εταιρειών οι οποίες θα επηρεαστούν </w:t>
      </w:r>
      <w:r w:rsidR="00F514F2">
        <w:rPr>
          <w:rFonts w:ascii="Arial" w:hAnsi="Arial" w:cs="Arial"/>
          <w:bCs/>
          <w:iCs/>
          <w:sz w:val="24"/>
          <w:szCs w:val="24"/>
        </w:rPr>
        <w:t>από τις προτεινόμενες ρυθμίσεις.</w:t>
      </w:r>
    </w:p>
    <w:p w14:paraId="40E54F73" w14:textId="1CF37BEE" w:rsidR="00FF31CD" w:rsidRPr="00EC6115" w:rsidRDefault="009E344F" w:rsidP="00810C48">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FF31CD" w:rsidRPr="004832C3">
        <w:rPr>
          <w:rFonts w:ascii="Arial" w:hAnsi="Arial" w:cs="Arial"/>
          <w:bCs/>
          <w:iCs/>
          <w:sz w:val="24"/>
          <w:szCs w:val="24"/>
        </w:rPr>
        <w:t xml:space="preserve">Η εκπρόσωπος της Νομικής Υπηρεσίας της Δημοκρατίας </w:t>
      </w:r>
      <w:r w:rsidR="00BD29A4">
        <w:rPr>
          <w:rFonts w:ascii="Arial" w:hAnsi="Arial" w:cs="Arial"/>
          <w:bCs/>
          <w:iCs/>
          <w:sz w:val="24"/>
          <w:szCs w:val="24"/>
        </w:rPr>
        <w:t xml:space="preserve">επισήμανε ότι </w:t>
      </w:r>
      <w:r w:rsidR="005B1840">
        <w:rPr>
          <w:rFonts w:ascii="Arial" w:hAnsi="Arial" w:cs="Arial"/>
          <w:bCs/>
          <w:iCs/>
          <w:sz w:val="24"/>
          <w:szCs w:val="24"/>
        </w:rPr>
        <w:t>για τους σκοπούς της</w:t>
      </w:r>
      <w:r w:rsidR="00FF31CD" w:rsidRPr="004832C3">
        <w:rPr>
          <w:rFonts w:ascii="Arial" w:hAnsi="Arial" w:cs="Arial"/>
          <w:bCs/>
          <w:iCs/>
          <w:sz w:val="24"/>
          <w:szCs w:val="24"/>
        </w:rPr>
        <w:t xml:space="preserve"> Οδηγία</w:t>
      </w:r>
      <w:r w:rsidR="005B1840">
        <w:rPr>
          <w:rFonts w:ascii="Arial" w:hAnsi="Arial" w:cs="Arial"/>
          <w:bCs/>
          <w:iCs/>
          <w:sz w:val="24"/>
          <w:szCs w:val="24"/>
        </w:rPr>
        <w:t>ς</w:t>
      </w:r>
      <w:r w:rsidR="00FF31CD" w:rsidRPr="004832C3">
        <w:rPr>
          <w:rFonts w:ascii="Arial" w:hAnsi="Arial" w:cs="Arial"/>
          <w:bCs/>
          <w:iCs/>
          <w:sz w:val="24"/>
          <w:szCs w:val="24"/>
        </w:rPr>
        <w:t xml:space="preserve"> 2013/34/EE του Ευρωπαϊκού Κοινοβουλίου και του Συμβουλίου, της 26</w:t>
      </w:r>
      <w:r w:rsidR="00FF31CD" w:rsidRPr="00020EAF">
        <w:rPr>
          <w:rFonts w:ascii="Arial" w:hAnsi="Arial" w:cs="Arial"/>
          <w:bCs/>
          <w:iCs/>
          <w:sz w:val="24"/>
          <w:szCs w:val="24"/>
          <w:vertAlign w:val="superscript"/>
        </w:rPr>
        <w:t>ης</w:t>
      </w:r>
      <w:r w:rsidR="00FF31CD" w:rsidRPr="004832C3">
        <w:rPr>
          <w:rFonts w:ascii="Arial" w:hAnsi="Arial" w:cs="Arial"/>
          <w:bCs/>
          <w:iCs/>
          <w:sz w:val="24"/>
          <w:szCs w:val="24"/>
        </w:rPr>
        <w:t xml:space="preserve"> Ιουνίου 2013, που αφορά μεταξύ άλλων τις ετήσιες οικονομικές καταστάσεις, τις ενοποιημένες οικονομικές καταστάσεις και συναφείς εκθέσεις επιχειρήσεων ορισμένων μορφών</w:t>
      </w:r>
      <w:r w:rsidR="004832C3">
        <w:rPr>
          <w:rFonts w:ascii="Arial" w:hAnsi="Arial" w:cs="Arial"/>
          <w:bCs/>
          <w:iCs/>
          <w:sz w:val="24"/>
          <w:szCs w:val="24"/>
        </w:rPr>
        <w:t>,</w:t>
      </w:r>
      <w:r w:rsidR="00FF31CD" w:rsidRPr="004832C3">
        <w:rPr>
          <w:rFonts w:ascii="Arial" w:hAnsi="Arial" w:cs="Arial"/>
          <w:bCs/>
          <w:iCs/>
          <w:sz w:val="24"/>
          <w:szCs w:val="24"/>
        </w:rPr>
        <w:t xml:space="preserve"> «πολύ μικρή επιχείρηση», </w:t>
      </w:r>
      <w:r w:rsidR="00360326">
        <w:rPr>
          <w:rFonts w:ascii="Arial" w:hAnsi="Arial" w:cs="Arial"/>
          <w:bCs/>
          <w:iCs/>
          <w:sz w:val="24"/>
          <w:szCs w:val="24"/>
        </w:rPr>
        <w:t>ορίζεται</w:t>
      </w:r>
      <w:r w:rsidR="005B1840">
        <w:rPr>
          <w:rFonts w:ascii="Arial" w:hAnsi="Arial" w:cs="Arial"/>
          <w:bCs/>
          <w:iCs/>
          <w:sz w:val="24"/>
          <w:szCs w:val="24"/>
        </w:rPr>
        <w:t xml:space="preserve"> </w:t>
      </w:r>
      <w:r w:rsidR="002807A0">
        <w:rPr>
          <w:rFonts w:ascii="Arial" w:hAnsi="Arial" w:cs="Arial"/>
          <w:bCs/>
          <w:iCs/>
          <w:sz w:val="24"/>
          <w:szCs w:val="24"/>
        </w:rPr>
        <w:t>η</w:t>
      </w:r>
      <w:r w:rsidR="00360326">
        <w:rPr>
          <w:rFonts w:ascii="Arial" w:hAnsi="Arial" w:cs="Arial"/>
          <w:bCs/>
          <w:iCs/>
          <w:sz w:val="24"/>
          <w:szCs w:val="24"/>
        </w:rPr>
        <w:t xml:space="preserve"> </w:t>
      </w:r>
      <w:r w:rsidR="00810C48">
        <w:rPr>
          <w:rFonts w:ascii="Arial" w:hAnsi="Arial" w:cs="Arial"/>
          <w:bCs/>
          <w:iCs/>
          <w:sz w:val="24"/>
          <w:szCs w:val="24"/>
        </w:rPr>
        <w:t xml:space="preserve">εταιρεία </w:t>
      </w:r>
      <w:r w:rsidR="002807A0">
        <w:rPr>
          <w:rFonts w:ascii="Arial" w:hAnsi="Arial" w:cs="Arial"/>
          <w:bCs/>
          <w:iCs/>
          <w:sz w:val="24"/>
          <w:szCs w:val="24"/>
        </w:rPr>
        <w:t>η οποία πληροί δύο εκ των τριών ακόλουθων κριτηρίων:</w:t>
      </w:r>
      <w:r w:rsidR="00810C48">
        <w:rPr>
          <w:rFonts w:ascii="Arial" w:hAnsi="Arial" w:cs="Arial"/>
          <w:bCs/>
          <w:iCs/>
          <w:sz w:val="24"/>
          <w:szCs w:val="24"/>
        </w:rPr>
        <w:t xml:space="preserve"> </w:t>
      </w:r>
      <w:r w:rsidR="002807A0">
        <w:rPr>
          <w:rFonts w:ascii="Arial" w:hAnsi="Arial" w:cs="Arial"/>
          <w:bCs/>
          <w:iCs/>
          <w:sz w:val="24"/>
          <w:szCs w:val="24"/>
        </w:rPr>
        <w:t>το</w:t>
      </w:r>
      <w:r w:rsidR="00810C48">
        <w:rPr>
          <w:rFonts w:ascii="Arial" w:hAnsi="Arial" w:cs="Arial"/>
          <w:bCs/>
          <w:iCs/>
          <w:sz w:val="24"/>
          <w:szCs w:val="24"/>
        </w:rPr>
        <w:t xml:space="preserve"> </w:t>
      </w:r>
      <w:r w:rsidR="00810C48" w:rsidRPr="00810C48">
        <w:rPr>
          <w:rFonts w:ascii="Arial" w:hAnsi="Arial" w:cs="Arial"/>
          <w:bCs/>
          <w:iCs/>
          <w:sz w:val="24"/>
          <w:szCs w:val="24"/>
        </w:rPr>
        <w:t>σύνολο ισολογισμού</w:t>
      </w:r>
      <w:r w:rsidR="002807A0">
        <w:rPr>
          <w:rFonts w:ascii="Arial" w:hAnsi="Arial" w:cs="Arial"/>
          <w:bCs/>
          <w:iCs/>
          <w:sz w:val="24"/>
          <w:szCs w:val="24"/>
        </w:rPr>
        <w:t xml:space="preserve"> της</w:t>
      </w:r>
      <w:r w:rsidR="00810C48">
        <w:rPr>
          <w:rFonts w:ascii="Arial" w:hAnsi="Arial" w:cs="Arial"/>
          <w:bCs/>
          <w:iCs/>
          <w:sz w:val="24"/>
          <w:szCs w:val="24"/>
        </w:rPr>
        <w:t xml:space="preserve"> </w:t>
      </w:r>
      <w:r w:rsidR="002807A0">
        <w:rPr>
          <w:rFonts w:ascii="Arial" w:hAnsi="Arial" w:cs="Arial"/>
          <w:bCs/>
          <w:iCs/>
          <w:sz w:val="24"/>
          <w:szCs w:val="24"/>
        </w:rPr>
        <w:t>δεν υπερβαίνει τις</w:t>
      </w:r>
      <w:r w:rsidR="00810C48">
        <w:rPr>
          <w:rFonts w:ascii="Arial" w:hAnsi="Arial" w:cs="Arial"/>
          <w:bCs/>
          <w:iCs/>
          <w:sz w:val="24"/>
          <w:szCs w:val="24"/>
        </w:rPr>
        <w:t xml:space="preserve"> τριακόσιες </w:t>
      </w:r>
      <w:r w:rsidR="002807A0">
        <w:rPr>
          <w:rFonts w:ascii="Arial" w:hAnsi="Arial" w:cs="Arial"/>
          <w:bCs/>
          <w:iCs/>
          <w:sz w:val="24"/>
          <w:szCs w:val="24"/>
        </w:rPr>
        <w:t xml:space="preserve">πενήντα </w:t>
      </w:r>
      <w:r w:rsidR="00810C48">
        <w:rPr>
          <w:rFonts w:ascii="Arial" w:hAnsi="Arial" w:cs="Arial"/>
          <w:bCs/>
          <w:iCs/>
          <w:sz w:val="24"/>
          <w:szCs w:val="24"/>
        </w:rPr>
        <w:t>χιλιάδες ευρώ (€</w:t>
      </w:r>
      <w:r w:rsidR="00810C48" w:rsidRPr="00810C48">
        <w:rPr>
          <w:rFonts w:ascii="Arial" w:hAnsi="Arial" w:cs="Arial"/>
          <w:bCs/>
          <w:iCs/>
          <w:sz w:val="24"/>
          <w:szCs w:val="24"/>
        </w:rPr>
        <w:t>350</w:t>
      </w:r>
      <w:r w:rsidR="00810C48">
        <w:rPr>
          <w:rFonts w:ascii="Arial" w:hAnsi="Arial" w:cs="Arial"/>
          <w:bCs/>
          <w:iCs/>
          <w:sz w:val="24"/>
          <w:szCs w:val="24"/>
        </w:rPr>
        <w:t>.</w:t>
      </w:r>
      <w:r w:rsidR="00810C48" w:rsidRPr="00810C48">
        <w:rPr>
          <w:rFonts w:ascii="Arial" w:hAnsi="Arial" w:cs="Arial"/>
          <w:bCs/>
          <w:iCs/>
          <w:sz w:val="24"/>
          <w:szCs w:val="24"/>
        </w:rPr>
        <w:t>000</w:t>
      </w:r>
      <w:r w:rsidR="00810C48">
        <w:rPr>
          <w:rFonts w:ascii="Arial" w:hAnsi="Arial" w:cs="Arial"/>
          <w:bCs/>
          <w:iCs/>
          <w:sz w:val="24"/>
          <w:szCs w:val="24"/>
        </w:rPr>
        <w:t>),</w:t>
      </w:r>
      <w:r w:rsidR="00810C48" w:rsidRPr="00810C48">
        <w:rPr>
          <w:rFonts w:ascii="Arial" w:hAnsi="Arial" w:cs="Arial"/>
          <w:bCs/>
          <w:iCs/>
          <w:sz w:val="24"/>
          <w:szCs w:val="24"/>
        </w:rPr>
        <w:t xml:space="preserve"> </w:t>
      </w:r>
      <w:r w:rsidR="002807A0">
        <w:rPr>
          <w:rFonts w:ascii="Arial" w:hAnsi="Arial" w:cs="Arial"/>
          <w:bCs/>
          <w:iCs/>
          <w:sz w:val="24"/>
          <w:szCs w:val="24"/>
        </w:rPr>
        <w:t xml:space="preserve">το </w:t>
      </w:r>
      <w:r w:rsidR="00810C48" w:rsidRPr="00810C48">
        <w:rPr>
          <w:rFonts w:ascii="Arial" w:hAnsi="Arial" w:cs="Arial"/>
          <w:bCs/>
          <w:iCs/>
          <w:sz w:val="24"/>
          <w:szCs w:val="24"/>
        </w:rPr>
        <w:t xml:space="preserve">καθαρό ύψος </w:t>
      </w:r>
      <w:r w:rsidR="002807A0">
        <w:rPr>
          <w:rFonts w:ascii="Arial" w:hAnsi="Arial" w:cs="Arial"/>
          <w:bCs/>
          <w:iCs/>
          <w:sz w:val="24"/>
          <w:szCs w:val="24"/>
        </w:rPr>
        <w:t xml:space="preserve">του </w:t>
      </w:r>
      <w:r w:rsidR="00810C48" w:rsidRPr="00810C48">
        <w:rPr>
          <w:rFonts w:ascii="Arial" w:hAnsi="Arial" w:cs="Arial"/>
          <w:bCs/>
          <w:iCs/>
          <w:sz w:val="24"/>
          <w:szCs w:val="24"/>
        </w:rPr>
        <w:t>κύκλου εργασιών</w:t>
      </w:r>
      <w:r w:rsidR="002807A0">
        <w:rPr>
          <w:rFonts w:ascii="Arial" w:hAnsi="Arial" w:cs="Arial"/>
          <w:bCs/>
          <w:iCs/>
          <w:sz w:val="24"/>
          <w:szCs w:val="24"/>
        </w:rPr>
        <w:t xml:space="preserve"> της δεν υπερβαίνει τις</w:t>
      </w:r>
      <w:r w:rsidR="00810C48">
        <w:rPr>
          <w:rFonts w:ascii="Arial" w:hAnsi="Arial" w:cs="Arial"/>
          <w:bCs/>
          <w:iCs/>
          <w:sz w:val="24"/>
          <w:szCs w:val="24"/>
        </w:rPr>
        <w:t xml:space="preserve"> επτακόσιες χιλιάδες ευρώ </w:t>
      </w:r>
      <w:r w:rsidR="00810C48" w:rsidRPr="00810C48">
        <w:rPr>
          <w:rFonts w:ascii="Arial" w:hAnsi="Arial" w:cs="Arial"/>
          <w:bCs/>
          <w:iCs/>
          <w:sz w:val="24"/>
          <w:szCs w:val="24"/>
        </w:rPr>
        <w:t>(</w:t>
      </w:r>
      <w:r w:rsidR="00810C48">
        <w:rPr>
          <w:rFonts w:ascii="Arial" w:hAnsi="Arial" w:cs="Arial"/>
          <w:bCs/>
          <w:iCs/>
          <w:sz w:val="24"/>
          <w:szCs w:val="24"/>
        </w:rPr>
        <w:t>€</w:t>
      </w:r>
      <w:r w:rsidR="00810C48" w:rsidRPr="00810C48">
        <w:rPr>
          <w:rFonts w:ascii="Arial" w:hAnsi="Arial" w:cs="Arial"/>
          <w:bCs/>
          <w:iCs/>
          <w:sz w:val="24"/>
          <w:szCs w:val="24"/>
        </w:rPr>
        <w:t xml:space="preserve">700.000) </w:t>
      </w:r>
      <w:r w:rsidR="002807A0">
        <w:rPr>
          <w:rFonts w:ascii="Arial" w:hAnsi="Arial" w:cs="Arial"/>
          <w:bCs/>
          <w:iCs/>
          <w:sz w:val="24"/>
          <w:szCs w:val="24"/>
        </w:rPr>
        <w:t>ή/</w:t>
      </w:r>
      <w:r w:rsidR="004832C3">
        <w:rPr>
          <w:rFonts w:ascii="Arial" w:hAnsi="Arial" w:cs="Arial"/>
          <w:bCs/>
          <w:iCs/>
          <w:sz w:val="24"/>
          <w:szCs w:val="24"/>
        </w:rPr>
        <w:t xml:space="preserve">και </w:t>
      </w:r>
      <w:r w:rsidR="002807A0">
        <w:rPr>
          <w:rFonts w:ascii="Arial" w:hAnsi="Arial" w:cs="Arial"/>
          <w:bCs/>
          <w:iCs/>
          <w:sz w:val="24"/>
          <w:szCs w:val="24"/>
        </w:rPr>
        <w:t>ο</w:t>
      </w:r>
      <w:r w:rsidR="004832C3">
        <w:rPr>
          <w:rFonts w:ascii="Arial" w:hAnsi="Arial" w:cs="Arial"/>
          <w:bCs/>
          <w:iCs/>
          <w:sz w:val="24"/>
          <w:szCs w:val="24"/>
        </w:rPr>
        <w:t xml:space="preserve"> </w:t>
      </w:r>
      <w:r w:rsidR="00810C48" w:rsidRPr="00810C48">
        <w:rPr>
          <w:rFonts w:ascii="Arial" w:hAnsi="Arial" w:cs="Arial"/>
          <w:bCs/>
          <w:iCs/>
          <w:sz w:val="24"/>
          <w:szCs w:val="24"/>
        </w:rPr>
        <w:t>μέσος όρος απασχολουμένων</w:t>
      </w:r>
      <w:r w:rsidR="002807A0">
        <w:rPr>
          <w:rFonts w:ascii="Arial" w:hAnsi="Arial" w:cs="Arial"/>
          <w:bCs/>
          <w:iCs/>
          <w:sz w:val="24"/>
          <w:szCs w:val="24"/>
        </w:rPr>
        <w:t xml:space="preserve"> της δεν υπερβαίνει τα δέκα (10) άτομα.</w:t>
      </w:r>
    </w:p>
    <w:p w14:paraId="3655129E" w14:textId="0A62B569" w:rsidR="00EC6115" w:rsidRDefault="009E344F"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EC6115" w:rsidRPr="00EC6115">
        <w:rPr>
          <w:rFonts w:ascii="Arial" w:hAnsi="Arial" w:cs="Arial"/>
          <w:bCs/>
          <w:iCs/>
          <w:sz w:val="24"/>
          <w:szCs w:val="24"/>
        </w:rPr>
        <w:t xml:space="preserve">Οι εκπρόσωποι της Κεντρικής Τράπεζας της Κύπρου </w:t>
      </w:r>
      <w:r w:rsidR="00CE01A6">
        <w:rPr>
          <w:rFonts w:ascii="Arial" w:hAnsi="Arial" w:cs="Arial"/>
          <w:bCs/>
          <w:iCs/>
          <w:sz w:val="24"/>
          <w:szCs w:val="24"/>
        </w:rPr>
        <w:t>εισηγήθηκαν όπως</w:t>
      </w:r>
      <w:r w:rsidR="00EC6115" w:rsidRPr="00EC6115">
        <w:rPr>
          <w:rFonts w:ascii="Arial" w:hAnsi="Arial" w:cs="Arial"/>
          <w:bCs/>
          <w:iCs/>
          <w:sz w:val="24"/>
          <w:szCs w:val="24"/>
        </w:rPr>
        <w:t xml:space="preserve"> ορισμένες οντότητες</w:t>
      </w:r>
      <w:r w:rsidR="00B835F2">
        <w:rPr>
          <w:rFonts w:ascii="Arial" w:hAnsi="Arial" w:cs="Arial"/>
          <w:bCs/>
          <w:iCs/>
          <w:sz w:val="24"/>
          <w:szCs w:val="24"/>
        </w:rPr>
        <w:t xml:space="preserve"> οι οποίες αδειοδοτούνται</w:t>
      </w:r>
      <w:r w:rsidR="00EC6115" w:rsidRPr="00EC6115">
        <w:rPr>
          <w:rFonts w:ascii="Arial" w:hAnsi="Arial" w:cs="Arial"/>
          <w:bCs/>
          <w:iCs/>
          <w:sz w:val="24"/>
          <w:szCs w:val="24"/>
        </w:rPr>
        <w:t xml:space="preserve"> από την Κεντρική Τράπεζα της Κύπρου </w:t>
      </w:r>
      <w:r w:rsidR="00B835F2">
        <w:rPr>
          <w:rFonts w:ascii="Arial" w:hAnsi="Arial" w:cs="Arial"/>
          <w:bCs/>
          <w:iCs/>
          <w:sz w:val="24"/>
          <w:szCs w:val="24"/>
        </w:rPr>
        <w:t>εξαιρεθούν</w:t>
      </w:r>
      <w:r w:rsidR="00EC6115" w:rsidRPr="00EC6115">
        <w:rPr>
          <w:rFonts w:ascii="Arial" w:hAnsi="Arial" w:cs="Arial"/>
          <w:bCs/>
          <w:iCs/>
          <w:sz w:val="24"/>
          <w:szCs w:val="24"/>
        </w:rPr>
        <w:t xml:space="preserve"> από την προτεινόμενη ρύθμιση, ανεξαρτήτως του κύκλου εργασιών τους, αναφέροντας ενδεικτικά τα ιδρύματα πληρωμών (payment institutions) και τα ιδρύματα ηλεκτρονικού χρήματος (e-money institutions</w:t>
      </w:r>
      <w:r w:rsidR="00EC6115" w:rsidRPr="006C4467">
        <w:rPr>
          <w:rFonts w:ascii="Arial" w:hAnsi="Arial" w:cs="Arial"/>
          <w:bCs/>
          <w:iCs/>
          <w:sz w:val="24"/>
          <w:szCs w:val="24"/>
        </w:rPr>
        <w:t xml:space="preserve">). </w:t>
      </w:r>
      <w:r w:rsidR="00150834">
        <w:rPr>
          <w:rFonts w:ascii="Arial" w:hAnsi="Arial" w:cs="Arial"/>
          <w:bCs/>
          <w:iCs/>
          <w:sz w:val="24"/>
          <w:szCs w:val="24"/>
        </w:rPr>
        <w:t xml:space="preserve"> </w:t>
      </w:r>
      <w:r w:rsidR="006C4467">
        <w:rPr>
          <w:rFonts w:ascii="Arial" w:hAnsi="Arial" w:cs="Arial"/>
          <w:bCs/>
          <w:iCs/>
          <w:sz w:val="24"/>
          <w:szCs w:val="24"/>
        </w:rPr>
        <w:t xml:space="preserve">Περαιτέρω, </w:t>
      </w:r>
      <w:r w:rsidR="00A046BC" w:rsidRPr="00A046BC">
        <w:rPr>
          <w:rFonts w:ascii="Arial" w:hAnsi="Arial" w:cs="Arial"/>
          <w:bCs/>
          <w:iCs/>
          <w:sz w:val="24"/>
          <w:szCs w:val="24"/>
        </w:rPr>
        <w:t>δήλωσ</w:t>
      </w:r>
      <w:r w:rsidR="006C4467">
        <w:rPr>
          <w:rFonts w:ascii="Arial" w:hAnsi="Arial" w:cs="Arial"/>
          <w:bCs/>
          <w:iCs/>
          <w:sz w:val="24"/>
          <w:szCs w:val="24"/>
        </w:rPr>
        <w:t>αν</w:t>
      </w:r>
      <w:r w:rsidR="00A046BC" w:rsidRPr="00A046BC">
        <w:rPr>
          <w:rFonts w:ascii="Arial" w:hAnsi="Arial" w:cs="Arial"/>
          <w:bCs/>
          <w:iCs/>
          <w:sz w:val="24"/>
          <w:szCs w:val="24"/>
        </w:rPr>
        <w:t xml:space="preserve"> ότι</w:t>
      </w:r>
      <w:r w:rsidR="00020EAF">
        <w:rPr>
          <w:rFonts w:ascii="Arial" w:hAnsi="Arial" w:cs="Arial"/>
          <w:bCs/>
          <w:iCs/>
          <w:sz w:val="24"/>
          <w:szCs w:val="24"/>
        </w:rPr>
        <w:t>,</w:t>
      </w:r>
      <w:r w:rsidR="00A046BC" w:rsidRPr="00A046BC">
        <w:rPr>
          <w:rFonts w:ascii="Arial" w:hAnsi="Arial" w:cs="Arial"/>
          <w:bCs/>
          <w:iCs/>
          <w:sz w:val="24"/>
          <w:szCs w:val="24"/>
        </w:rPr>
        <w:t xml:space="preserve"> σε περίπτωση ψήφισης των προτάσεων νόμου</w:t>
      </w:r>
      <w:r w:rsidR="00020EAF" w:rsidRPr="00020EAF">
        <w:rPr>
          <w:rFonts w:ascii="Arial" w:hAnsi="Arial" w:cs="Arial"/>
          <w:bCs/>
          <w:iCs/>
          <w:sz w:val="24"/>
          <w:szCs w:val="24"/>
        </w:rPr>
        <w:t xml:space="preserve"> </w:t>
      </w:r>
      <w:r w:rsidR="00020EAF" w:rsidRPr="00A046BC">
        <w:rPr>
          <w:rFonts w:ascii="Arial" w:hAnsi="Arial" w:cs="Arial"/>
          <w:bCs/>
          <w:iCs/>
          <w:sz w:val="24"/>
          <w:szCs w:val="24"/>
        </w:rPr>
        <w:t>σε νόμο</w:t>
      </w:r>
      <w:r w:rsidR="00020EAF">
        <w:rPr>
          <w:rFonts w:ascii="Arial" w:hAnsi="Arial" w:cs="Arial"/>
          <w:bCs/>
          <w:iCs/>
          <w:sz w:val="24"/>
          <w:szCs w:val="24"/>
        </w:rPr>
        <w:t>υς</w:t>
      </w:r>
      <w:r w:rsidR="00A046BC" w:rsidRPr="00A046BC">
        <w:rPr>
          <w:rFonts w:ascii="Arial" w:hAnsi="Arial" w:cs="Arial"/>
          <w:bCs/>
          <w:iCs/>
          <w:sz w:val="24"/>
          <w:szCs w:val="24"/>
        </w:rPr>
        <w:t>, οι οδηγίες της Κεντρικής Τράπεζας θα τροποποιηθούν ανάλογα</w:t>
      </w:r>
      <w:r w:rsidR="002807A0">
        <w:rPr>
          <w:rFonts w:ascii="Arial" w:hAnsi="Arial" w:cs="Arial"/>
          <w:bCs/>
          <w:iCs/>
          <w:sz w:val="24"/>
          <w:szCs w:val="24"/>
        </w:rPr>
        <w:t>.</w:t>
      </w:r>
      <w:r w:rsidR="00A046BC" w:rsidRPr="00A046BC">
        <w:rPr>
          <w:rFonts w:ascii="Arial" w:hAnsi="Arial" w:cs="Arial"/>
          <w:bCs/>
          <w:iCs/>
          <w:sz w:val="24"/>
          <w:szCs w:val="24"/>
        </w:rPr>
        <w:t xml:space="preserve"> </w:t>
      </w:r>
      <w:r w:rsidR="00150834">
        <w:rPr>
          <w:rFonts w:ascii="Arial" w:hAnsi="Arial" w:cs="Arial"/>
          <w:bCs/>
          <w:iCs/>
          <w:sz w:val="24"/>
          <w:szCs w:val="24"/>
        </w:rPr>
        <w:t xml:space="preserve"> </w:t>
      </w:r>
      <w:r w:rsidR="002807A0">
        <w:rPr>
          <w:rFonts w:ascii="Arial" w:hAnsi="Arial" w:cs="Arial"/>
          <w:bCs/>
          <w:iCs/>
          <w:sz w:val="24"/>
          <w:szCs w:val="24"/>
        </w:rPr>
        <w:t>Ω</w:t>
      </w:r>
      <w:r w:rsidR="00A046BC" w:rsidRPr="00A046BC">
        <w:rPr>
          <w:rFonts w:ascii="Arial" w:hAnsi="Arial" w:cs="Arial"/>
          <w:bCs/>
          <w:iCs/>
          <w:sz w:val="24"/>
          <w:szCs w:val="24"/>
        </w:rPr>
        <w:t xml:space="preserve">στόσο, </w:t>
      </w:r>
      <w:r w:rsidR="002807A0">
        <w:rPr>
          <w:rFonts w:ascii="Arial" w:hAnsi="Arial" w:cs="Arial"/>
          <w:bCs/>
          <w:iCs/>
          <w:sz w:val="24"/>
          <w:szCs w:val="24"/>
        </w:rPr>
        <w:t>επισήμαναν ότι</w:t>
      </w:r>
      <w:r w:rsidR="00A046BC" w:rsidRPr="00A046BC">
        <w:rPr>
          <w:rFonts w:ascii="Arial" w:hAnsi="Arial" w:cs="Arial"/>
          <w:bCs/>
          <w:iCs/>
          <w:sz w:val="24"/>
          <w:szCs w:val="24"/>
        </w:rPr>
        <w:t xml:space="preserve"> καμία εποπτική αρχή </w:t>
      </w:r>
      <w:r w:rsidR="00A046BC" w:rsidRPr="00A046BC">
        <w:rPr>
          <w:rFonts w:ascii="Arial" w:hAnsi="Arial" w:cs="Arial"/>
          <w:bCs/>
          <w:iCs/>
          <w:sz w:val="24"/>
          <w:szCs w:val="24"/>
        </w:rPr>
        <w:lastRenderedPageBreak/>
        <w:t>δε δύναται να υποχρεώσει τους εποπτευόμενούς της να μην εφαρμόσουν αυστηρότερο έλεγχο.</w:t>
      </w:r>
    </w:p>
    <w:p w14:paraId="648CDC1C" w14:textId="61A17223" w:rsidR="00D234F1" w:rsidRDefault="00D234F1"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Pr="00D234F1">
        <w:rPr>
          <w:rFonts w:ascii="Arial" w:hAnsi="Arial" w:cs="Arial"/>
          <w:bCs/>
          <w:iCs/>
          <w:sz w:val="24"/>
          <w:szCs w:val="24"/>
        </w:rPr>
        <w:t xml:space="preserve">Η εκπρόσωπος της Επιτροπής Κεφαλαιαγοράς Κύπρου συμφώνησε με την </w:t>
      </w:r>
      <w:r w:rsidR="008709C8">
        <w:rPr>
          <w:rFonts w:ascii="Arial" w:hAnsi="Arial" w:cs="Arial"/>
          <w:bCs/>
          <w:iCs/>
          <w:sz w:val="24"/>
          <w:szCs w:val="24"/>
        </w:rPr>
        <w:t xml:space="preserve">πιο πάνω </w:t>
      </w:r>
      <w:r w:rsidRPr="00D234F1">
        <w:rPr>
          <w:rFonts w:ascii="Arial" w:hAnsi="Arial" w:cs="Arial"/>
          <w:bCs/>
          <w:iCs/>
          <w:sz w:val="24"/>
          <w:szCs w:val="24"/>
        </w:rPr>
        <w:t>άποψη</w:t>
      </w:r>
      <w:r w:rsidR="005A69A9">
        <w:rPr>
          <w:rFonts w:ascii="Arial" w:hAnsi="Arial" w:cs="Arial"/>
          <w:bCs/>
          <w:iCs/>
          <w:sz w:val="24"/>
          <w:szCs w:val="24"/>
        </w:rPr>
        <w:t>,</w:t>
      </w:r>
      <w:r w:rsidRPr="00D234F1">
        <w:rPr>
          <w:rFonts w:ascii="Arial" w:hAnsi="Arial" w:cs="Arial"/>
          <w:bCs/>
          <w:iCs/>
          <w:sz w:val="24"/>
          <w:szCs w:val="24"/>
        </w:rPr>
        <w:t xml:space="preserve"> ότι </w:t>
      </w:r>
      <w:r w:rsidR="008709C8">
        <w:rPr>
          <w:rFonts w:ascii="Arial" w:hAnsi="Arial" w:cs="Arial"/>
          <w:bCs/>
          <w:iCs/>
          <w:sz w:val="24"/>
          <w:szCs w:val="24"/>
        </w:rPr>
        <w:t xml:space="preserve">δε </w:t>
      </w:r>
      <w:r w:rsidR="002D4760">
        <w:rPr>
          <w:rFonts w:ascii="Arial" w:hAnsi="Arial" w:cs="Arial"/>
          <w:bCs/>
          <w:iCs/>
          <w:sz w:val="24"/>
          <w:szCs w:val="24"/>
        </w:rPr>
        <w:t>θα πρέπε</w:t>
      </w:r>
      <w:r w:rsidR="008709C8">
        <w:rPr>
          <w:rFonts w:ascii="Arial" w:hAnsi="Arial" w:cs="Arial"/>
          <w:bCs/>
          <w:iCs/>
          <w:sz w:val="24"/>
          <w:szCs w:val="24"/>
        </w:rPr>
        <w:t>ι να περιοριστεί η εξουσία της εν λόγω</w:t>
      </w:r>
      <w:r w:rsidRPr="00D234F1">
        <w:rPr>
          <w:rFonts w:ascii="Arial" w:hAnsi="Arial" w:cs="Arial"/>
          <w:bCs/>
          <w:iCs/>
          <w:sz w:val="24"/>
          <w:szCs w:val="24"/>
        </w:rPr>
        <w:t xml:space="preserve"> επιτροπής να </w:t>
      </w:r>
      <w:r w:rsidR="00F41850">
        <w:rPr>
          <w:rFonts w:ascii="Arial" w:hAnsi="Arial" w:cs="Arial"/>
          <w:bCs/>
          <w:iCs/>
          <w:sz w:val="24"/>
          <w:szCs w:val="24"/>
        </w:rPr>
        <w:t xml:space="preserve">απαιτεί την υποβολή </w:t>
      </w:r>
      <w:r w:rsidRPr="00D234F1">
        <w:rPr>
          <w:rFonts w:ascii="Arial" w:hAnsi="Arial" w:cs="Arial"/>
          <w:bCs/>
          <w:iCs/>
          <w:sz w:val="24"/>
          <w:szCs w:val="24"/>
        </w:rPr>
        <w:t>ελεγμέν</w:t>
      </w:r>
      <w:r w:rsidR="00F41850">
        <w:rPr>
          <w:rFonts w:ascii="Arial" w:hAnsi="Arial" w:cs="Arial"/>
          <w:bCs/>
          <w:iCs/>
          <w:sz w:val="24"/>
          <w:szCs w:val="24"/>
        </w:rPr>
        <w:t>ων</w:t>
      </w:r>
      <w:r w:rsidRPr="00D234F1">
        <w:rPr>
          <w:rFonts w:ascii="Arial" w:hAnsi="Arial" w:cs="Arial"/>
          <w:bCs/>
          <w:iCs/>
          <w:sz w:val="24"/>
          <w:szCs w:val="24"/>
        </w:rPr>
        <w:t xml:space="preserve"> οικονομικ</w:t>
      </w:r>
      <w:r w:rsidR="00F41850">
        <w:rPr>
          <w:rFonts w:ascii="Arial" w:hAnsi="Arial" w:cs="Arial"/>
          <w:bCs/>
          <w:iCs/>
          <w:sz w:val="24"/>
          <w:szCs w:val="24"/>
        </w:rPr>
        <w:t>ών</w:t>
      </w:r>
      <w:r w:rsidRPr="00D234F1">
        <w:rPr>
          <w:rFonts w:ascii="Arial" w:hAnsi="Arial" w:cs="Arial"/>
          <w:bCs/>
          <w:iCs/>
          <w:sz w:val="24"/>
          <w:szCs w:val="24"/>
        </w:rPr>
        <w:t xml:space="preserve"> καταστάσε</w:t>
      </w:r>
      <w:r w:rsidR="00F41850">
        <w:rPr>
          <w:rFonts w:ascii="Arial" w:hAnsi="Arial" w:cs="Arial"/>
          <w:bCs/>
          <w:iCs/>
          <w:sz w:val="24"/>
          <w:szCs w:val="24"/>
        </w:rPr>
        <w:t>ων</w:t>
      </w:r>
      <w:r w:rsidRPr="00D234F1">
        <w:rPr>
          <w:rFonts w:ascii="Arial" w:hAnsi="Arial" w:cs="Arial"/>
          <w:bCs/>
          <w:iCs/>
          <w:sz w:val="24"/>
          <w:szCs w:val="24"/>
        </w:rPr>
        <w:t xml:space="preserve"> από τους εποπτευ</w:t>
      </w:r>
      <w:r w:rsidR="00D5759E">
        <w:rPr>
          <w:rFonts w:ascii="Arial" w:hAnsi="Arial" w:cs="Arial"/>
          <w:bCs/>
          <w:iCs/>
          <w:sz w:val="24"/>
          <w:szCs w:val="24"/>
        </w:rPr>
        <w:t>ο</w:t>
      </w:r>
      <w:r w:rsidRPr="00D234F1">
        <w:rPr>
          <w:rFonts w:ascii="Arial" w:hAnsi="Arial" w:cs="Arial"/>
          <w:bCs/>
          <w:iCs/>
          <w:sz w:val="24"/>
          <w:szCs w:val="24"/>
        </w:rPr>
        <w:t>μ</w:t>
      </w:r>
      <w:r w:rsidR="00D5759E">
        <w:rPr>
          <w:rFonts w:ascii="Arial" w:hAnsi="Arial" w:cs="Arial"/>
          <w:bCs/>
          <w:iCs/>
          <w:sz w:val="24"/>
          <w:szCs w:val="24"/>
        </w:rPr>
        <w:t>έ</w:t>
      </w:r>
      <w:r w:rsidRPr="00D234F1">
        <w:rPr>
          <w:rFonts w:ascii="Arial" w:hAnsi="Arial" w:cs="Arial"/>
          <w:bCs/>
          <w:iCs/>
          <w:sz w:val="24"/>
          <w:szCs w:val="24"/>
        </w:rPr>
        <w:t>νο</w:t>
      </w:r>
      <w:r w:rsidR="00D5759E">
        <w:rPr>
          <w:rFonts w:ascii="Arial" w:hAnsi="Arial" w:cs="Arial"/>
          <w:bCs/>
          <w:iCs/>
          <w:sz w:val="24"/>
          <w:szCs w:val="24"/>
        </w:rPr>
        <w:t>υ</w:t>
      </w:r>
      <w:r w:rsidRPr="00D234F1">
        <w:rPr>
          <w:rFonts w:ascii="Arial" w:hAnsi="Arial" w:cs="Arial"/>
          <w:bCs/>
          <w:iCs/>
          <w:sz w:val="24"/>
          <w:szCs w:val="24"/>
        </w:rPr>
        <w:t xml:space="preserve">ς </w:t>
      </w:r>
      <w:r w:rsidR="007168CA">
        <w:rPr>
          <w:rFonts w:ascii="Arial" w:hAnsi="Arial" w:cs="Arial"/>
          <w:bCs/>
          <w:iCs/>
          <w:sz w:val="24"/>
          <w:szCs w:val="24"/>
        </w:rPr>
        <w:t xml:space="preserve">της, </w:t>
      </w:r>
      <w:r w:rsidR="00A76BCF">
        <w:rPr>
          <w:rFonts w:ascii="Arial" w:hAnsi="Arial" w:cs="Arial"/>
          <w:bCs/>
          <w:iCs/>
          <w:sz w:val="24"/>
          <w:szCs w:val="24"/>
        </w:rPr>
        <w:t>ούτε</w:t>
      </w:r>
      <w:r w:rsidR="007168CA">
        <w:rPr>
          <w:rFonts w:ascii="Arial" w:hAnsi="Arial" w:cs="Arial"/>
          <w:bCs/>
          <w:iCs/>
          <w:sz w:val="24"/>
          <w:szCs w:val="24"/>
        </w:rPr>
        <w:t xml:space="preserve"> και</w:t>
      </w:r>
      <w:r w:rsidR="00D60458">
        <w:rPr>
          <w:rFonts w:ascii="Arial" w:hAnsi="Arial" w:cs="Arial"/>
          <w:bCs/>
          <w:iCs/>
          <w:sz w:val="24"/>
          <w:szCs w:val="24"/>
        </w:rPr>
        <w:t xml:space="preserve"> </w:t>
      </w:r>
      <w:r w:rsidRPr="00D234F1">
        <w:rPr>
          <w:rFonts w:ascii="Arial" w:hAnsi="Arial" w:cs="Arial"/>
          <w:bCs/>
          <w:iCs/>
          <w:sz w:val="24"/>
          <w:szCs w:val="24"/>
        </w:rPr>
        <w:t xml:space="preserve">η εξουσία της </w:t>
      </w:r>
      <w:r w:rsidR="00D60458">
        <w:rPr>
          <w:rFonts w:ascii="Arial" w:hAnsi="Arial" w:cs="Arial"/>
          <w:bCs/>
          <w:iCs/>
          <w:sz w:val="24"/>
          <w:szCs w:val="24"/>
        </w:rPr>
        <w:t>σε σχέση με την αξιολόγηση των μετόχων</w:t>
      </w:r>
      <w:r w:rsidR="00F41850">
        <w:rPr>
          <w:rFonts w:ascii="Arial" w:hAnsi="Arial" w:cs="Arial"/>
          <w:bCs/>
          <w:iCs/>
          <w:sz w:val="24"/>
          <w:szCs w:val="24"/>
        </w:rPr>
        <w:t xml:space="preserve"> των εποπτευομένων της</w:t>
      </w:r>
      <w:r w:rsidRPr="00D234F1">
        <w:rPr>
          <w:rFonts w:ascii="Arial" w:hAnsi="Arial" w:cs="Arial"/>
          <w:bCs/>
          <w:iCs/>
          <w:sz w:val="24"/>
          <w:szCs w:val="24"/>
        </w:rPr>
        <w:t xml:space="preserve">, ήτοι </w:t>
      </w:r>
      <w:r w:rsidR="00D60458">
        <w:rPr>
          <w:rFonts w:ascii="Arial" w:hAnsi="Arial" w:cs="Arial"/>
          <w:bCs/>
          <w:iCs/>
          <w:sz w:val="24"/>
          <w:szCs w:val="24"/>
        </w:rPr>
        <w:t>των ιδιωτικών εταιρειών</w:t>
      </w:r>
      <w:r w:rsidRPr="00D234F1">
        <w:rPr>
          <w:rFonts w:ascii="Arial" w:hAnsi="Arial" w:cs="Arial"/>
          <w:bCs/>
          <w:iCs/>
          <w:sz w:val="24"/>
          <w:szCs w:val="24"/>
        </w:rPr>
        <w:t xml:space="preserve"> οι οποίες συμμετέχουν άμεσα ή έμμεσα σε εταιρείες που εποπτεύονται από αυτή.</w:t>
      </w:r>
    </w:p>
    <w:p w14:paraId="147636A0" w14:textId="09A48D6C" w:rsidR="00D234F1" w:rsidRDefault="00D234F1"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Pr="00D234F1">
        <w:rPr>
          <w:rFonts w:ascii="Arial" w:hAnsi="Arial" w:cs="Arial"/>
          <w:bCs/>
          <w:iCs/>
          <w:sz w:val="24"/>
          <w:szCs w:val="24"/>
        </w:rPr>
        <w:t>Η εκπρόσωπος της Υπηρεσίας Ελέγχου Ασφαλιστικών Εταιρειών δήλωσε ότι</w:t>
      </w:r>
      <w:r w:rsidR="005A69A9">
        <w:rPr>
          <w:rFonts w:ascii="Arial" w:hAnsi="Arial" w:cs="Arial"/>
          <w:bCs/>
          <w:iCs/>
          <w:sz w:val="24"/>
          <w:szCs w:val="24"/>
        </w:rPr>
        <w:t>,</w:t>
      </w:r>
      <w:r w:rsidRPr="00D234F1">
        <w:rPr>
          <w:rFonts w:ascii="Arial" w:hAnsi="Arial" w:cs="Arial"/>
          <w:bCs/>
          <w:iCs/>
          <w:sz w:val="24"/>
          <w:szCs w:val="24"/>
        </w:rPr>
        <w:t xml:space="preserve"> με βάση το άρθρο 394ΚΑ του περί Ασφαλιστικών και Αντασφαλιστικών Εργασιών και Άλλων Συναφών Θεμάτων Νόμου, οι εταιρείες ασφαλειομεσιτών οφείλουν να υποβάλλουν </w:t>
      </w:r>
      <w:r w:rsidR="004E5B48">
        <w:rPr>
          <w:rFonts w:ascii="Arial" w:hAnsi="Arial" w:cs="Arial"/>
          <w:bCs/>
          <w:iCs/>
          <w:sz w:val="24"/>
          <w:szCs w:val="24"/>
        </w:rPr>
        <w:t>στον Έφορο Ασφαλίσεων</w:t>
      </w:r>
      <w:r w:rsidRPr="00D234F1">
        <w:rPr>
          <w:rFonts w:ascii="Arial" w:hAnsi="Arial" w:cs="Arial"/>
          <w:bCs/>
          <w:iCs/>
          <w:sz w:val="24"/>
          <w:szCs w:val="24"/>
        </w:rPr>
        <w:t xml:space="preserve"> τις ελεγμένες οικονομικές τους καταστάσεις.</w:t>
      </w:r>
    </w:p>
    <w:p w14:paraId="2BED7781" w14:textId="0035DE84" w:rsidR="00FF31CD" w:rsidRDefault="00FF31CD"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Pr="00DB7490">
        <w:rPr>
          <w:rFonts w:ascii="Arial" w:hAnsi="Arial" w:cs="Arial"/>
          <w:bCs/>
          <w:iCs/>
          <w:sz w:val="24"/>
          <w:szCs w:val="24"/>
        </w:rPr>
        <w:t>Ο</w:t>
      </w:r>
      <w:r w:rsidR="00CE524F">
        <w:rPr>
          <w:rFonts w:ascii="Arial" w:hAnsi="Arial" w:cs="Arial"/>
          <w:bCs/>
          <w:iCs/>
          <w:sz w:val="24"/>
          <w:szCs w:val="24"/>
        </w:rPr>
        <w:t>ι</w:t>
      </w:r>
      <w:r w:rsidRPr="00DB7490">
        <w:rPr>
          <w:rFonts w:ascii="Arial" w:hAnsi="Arial" w:cs="Arial"/>
          <w:bCs/>
          <w:iCs/>
          <w:sz w:val="24"/>
          <w:szCs w:val="24"/>
        </w:rPr>
        <w:t xml:space="preserve"> εκπρόσωπο</w:t>
      </w:r>
      <w:r w:rsidR="00CE524F">
        <w:rPr>
          <w:rFonts w:ascii="Arial" w:hAnsi="Arial" w:cs="Arial"/>
          <w:bCs/>
          <w:iCs/>
          <w:sz w:val="24"/>
          <w:szCs w:val="24"/>
        </w:rPr>
        <w:t>ι</w:t>
      </w:r>
      <w:r w:rsidRPr="00DB7490">
        <w:rPr>
          <w:rFonts w:ascii="Arial" w:hAnsi="Arial" w:cs="Arial"/>
          <w:bCs/>
          <w:iCs/>
          <w:sz w:val="24"/>
          <w:szCs w:val="24"/>
        </w:rPr>
        <w:t xml:space="preserve"> της Αρχής Δημόσιας Εποπτείας Ελεγκτικού Επαγγέλματος δήλωσ</w:t>
      </w:r>
      <w:r w:rsidR="00CE524F">
        <w:rPr>
          <w:rFonts w:ascii="Arial" w:hAnsi="Arial" w:cs="Arial"/>
          <w:bCs/>
          <w:iCs/>
          <w:sz w:val="24"/>
          <w:szCs w:val="24"/>
        </w:rPr>
        <w:t>αν</w:t>
      </w:r>
      <w:r w:rsidRPr="00DB7490">
        <w:rPr>
          <w:rFonts w:ascii="Arial" w:hAnsi="Arial" w:cs="Arial"/>
          <w:bCs/>
          <w:iCs/>
          <w:sz w:val="24"/>
          <w:szCs w:val="24"/>
        </w:rPr>
        <w:t xml:space="preserve"> ότι </w:t>
      </w:r>
      <w:r>
        <w:rPr>
          <w:rFonts w:ascii="Arial" w:hAnsi="Arial" w:cs="Arial"/>
          <w:bCs/>
          <w:iCs/>
          <w:sz w:val="24"/>
          <w:szCs w:val="24"/>
        </w:rPr>
        <w:t xml:space="preserve">με τις προτεινόμενες ρυθμίσεις </w:t>
      </w:r>
      <w:r w:rsidRPr="00DB7490">
        <w:rPr>
          <w:rFonts w:ascii="Arial" w:hAnsi="Arial" w:cs="Arial"/>
          <w:bCs/>
          <w:iCs/>
          <w:sz w:val="24"/>
          <w:szCs w:val="24"/>
        </w:rPr>
        <w:t xml:space="preserve">το επίπεδο του ελέγχου </w:t>
      </w:r>
      <w:r>
        <w:rPr>
          <w:rFonts w:ascii="Arial" w:hAnsi="Arial" w:cs="Arial"/>
          <w:bCs/>
          <w:iCs/>
          <w:sz w:val="24"/>
          <w:szCs w:val="24"/>
        </w:rPr>
        <w:t xml:space="preserve">των εταιρειών αναμένεται ότι </w:t>
      </w:r>
      <w:r w:rsidRPr="00DB7490">
        <w:rPr>
          <w:rFonts w:ascii="Arial" w:hAnsi="Arial" w:cs="Arial"/>
          <w:bCs/>
          <w:iCs/>
          <w:sz w:val="24"/>
          <w:szCs w:val="24"/>
        </w:rPr>
        <w:t xml:space="preserve">θα βελτιωθεί, </w:t>
      </w:r>
      <w:r>
        <w:rPr>
          <w:rFonts w:ascii="Arial" w:hAnsi="Arial" w:cs="Arial"/>
          <w:bCs/>
          <w:iCs/>
          <w:sz w:val="24"/>
          <w:szCs w:val="24"/>
        </w:rPr>
        <w:t>εφόσον θα επικεντρώνεται</w:t>
      </w:r>
      <w:r w:rsidRPr="00DB7490">
        <w:rPr>
          <w:rFonts w:ascii="Arial" w:hAnsi="Arial" w:cs="Arial"/>
          <w:bCs/>
          <w:iCs/>
          <w:sz w:val="24"/>
          <w:szCs w:val="24"/>
        </w:rPr>
        <w:t xml:space="preserve"> στις εταιρείες </w:t>
      </w:r>
      <w:r w:rsidR="00CE524F">
        <w:rPr>
          <w:rFonts w:ascii="Arial" w:hAnsi="Arial" w:cs="Arial"/>
          <w:bCs/>
          <w:iCs/>
          <w:sz w:val="24"/>
          <w:szCs w:val="24"/>
        </w:rPr>
        <w:t>με σημαντική</w:t>
      </w:r>
      <w:r w:rsidRPr="00DB7490">
        <w:rPr>
          <w:rFonts w:ascii="Arial" w:hAnsi="Arial" w:cs="Arial"/>
          <w:bCs/>
          <w:iCs/>
          <w:sz w:val="24"/>
          <w:szCs w:val="24"/>
        </w:rPr>
        <w:t xml:space="preserve"> οικονομική δραστηριότητα. Παράλληλα, ανέφερε ότι η Κύπρος είναι η μόνη χώρα </w:t>
      </w:r>
      <w:r w:rsidR="00D60458">
        <w:rPr>
          <w:rFonts w:ascii="Arial" w:hAnsi="Arial" w:cs="Arial"/>
          <w:bCs/>
          <w:iCs/>
          <w:sz w:val="24"/>
          <w:szCs w:val="24"/>
        </w:rPr>
        <w:t xml:space="preserve">η οποία </w:t>
      </w:r>
      <w:r w:rsidRPr="00DB7490">
        <w:rPr>
          <w:rFonts w:ascii="Arial" w:hAnsi="Arial" w:cs="Arial"/>
          <w:bCs/>
          <w:iCs/>
          <w:sz w:val="24"/>
          <w:szCs w:val="24"/>
        </w:rPr>
        <w:t>δεν έχει εφαρμόσει την απλοποιημένη μέθοδο ελέγχου των οικονομικών καταστάσεων</w:t>
      </w:r>
      <w:r w:rsidR="007C607E">
        <w:rPr>
          <w:rFonts w:ascii="Arial" w:hAnsi="Arial" w:cs="Arial"/>
          <w:bCs/>
          <w:iCs/>
          <w:sz w:val="24"/>
          <w:szCs w:val="24"/>
        </w:rPr>
        <w:t xml:space="preserve"> των εταιρειών</w:t>
      </w:r>
      <w:r w:rsidRPr="00DB7490">
        <w:rPr>
          <w:rFonts w:ascii="Arial" w:hAnsi="Arial" w:cs="Arial"/>
          <w:bCs/>
          <w:iCs/>
          <w:sz w:val="24"/>
          <w:szCs w:val="24"/>
        </w:rPr>
        <w:t xml:space="preserve">. </w:t>
      </w:r>
      <w:r w:rsidR="00150834">
        <w:rPr>
          <w:rFonts w:ascii="Arial" w:hAnsi="Arial" w:cs="Arial"/>
          <w:bCs/>
          <w:iCs/>
          <w:sz w:val="24"/>
          <w:szCs w:val="24"/>
        </w:rPr>
        <w:t xml:space="preserve"> </w:t>
      </w:r>
      <w:r w:rsidRPr="00DB7490">
        <w:rPr>
          <w:rFonts w:ascii="Arial" w:hAnsi="Arial" w:cs="Arial"/>
          <w:bCs/>
          <w:iCs/>
          <w:sz w:val="24"/>
          <w:szCs w:val="24"/>
        </w:rPr>
        <w:t>Επιπροσθέτως, επισήμανε ότι</w:t>
      </w:r>
      <w:r w:rsidR="005A69A9">
        <w:rPr>
          <w:rFonts w:ascii="Arial" w:hAnsi="Arial" w:cs="Arial"/>
          <w:bCs/>
          <w:iCs/>
          <w:sz w:val="24"/>
          <w:szCs w:val="24"/>
        </w:rPr>
        <w:t>,</w:t>
      </w:r>
      <w:r w:rsidRPr="00DB7490">
        <w:rPr>
          <w:rFonts w:ascii="Arial" w:hAnsi="Arial" w:cs="Arial"/>
          <w:bCs/>
          <w:iCs/>
          <w:sz w:val="24"/>
          <w:szCs w:val="24"/>
        </w:rPr>
        <w:t xml:space="preserve"> σε περίπτωση που η διαδικασία αυτή εποπτεύεται από την εν λόγω αρχή, η νομοθεσία που διέπει τις αρμοδιότητές της θα πρέπει να τροποποιηθεί αναλόγως.</w:t>
      </w:r>
    </w:p>
    <w:p w14:paraId="3B14D496" w14:textId="2DA625C7" w:rsidR="00D234F1" w:rsidRDefault="00D234F1"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Pr="00DB7490">
        <w:rPr>
          <w:rFonts w:ascii="Arial" w:hAnsi="Arial" w:cs="Arial"/>
          <w:bCs/>
          <w:iCs/>
          <w:sz w:val="24"/>
          <w:szCs w:val="24"/>
        </w:rPr>
        <w:t xml:space="preserve">Η εκπρόσωπος του Συνδέσμου Τραπεζών Κύπρου εξέφρασε την άποψη ότι </w:t>
      </w:r>
      <w:r>
        <w:rPr>
          <w:rFonts w:ascii="Arial" w:hAnsi="Arial" w:cs="Arial"/>
          <w:bCs/>
          <w:iCs/>
          <w:sz w:val="24"/>
          <w:szCs w:val="24"/>
        </w:rPr>
        <w:t>με τις προτεινόμενες ρυθμίσεις ο χρόνος</w:t>
      </w:r>
      <w:r w:rsidRPr="00DB7490">
        <w:rPr>
          <w:rFonts w:ascii="Arial" w:hAnsi="Arial" w:cs="Arial"/>
          <w:bCs/>
          <w:iCs/>
          <w:sz w:val="24"/>
          <w:szCs w:val="24"/>
        </w:rPr>
        <w:t xml:space="preserve"> ετοιμασία</w:t>
      </w:r>
      <w:r>
        <w:rPr>
          <w:rFonts w:ascii="Arial" w:hAnsi="Arial" w:cs="Arial"/>
          <w:bCs/>
          <w:iCs/>
          <w:sz w:val="24"/>
          <w:szCs w:val="24"/>
        </w:rPr>
        <w:t>ς</w:t>
      </w:r>
      <w:r w:rsidRPr="00DB7490">
        <w:rPr>
          <w:rFonts w:ascii="Arial" w:hAnsi="Arial" w:cs="Arial"/>
          <w:bCs/>
          <w:iCs/>
          <w:sz w:val="24"/>
          <w:szCs w:val="24"/>
        </w:rPr>
        <w:t xml:space="preserve"> ελεγμένων οικονομικών καταστάσεων των εταιρειών</w:t>
      </w:r>
      <w:r w:rsidR="00DF4B33" w:rsidRPr="00DF4B33">
        <w:rPr>
          <w:rFonts w:ascii="Arial" w:hAnsi="Arial" w:cs="Arial"/>
          <w:bCs/>
          <w:iCs/>
          <w:sz w:val="24"/>
          <w:szCs w:val="24"/>
        </w:rPr>
        <w:t xml:space="preserve"> </w:t>
      </w:r>
      <w:r w:rsidR="00DF4B33">
        <w:rPr>
          <w:rFonts w:ascii="Arial" w:hAnsi="Arial" w:cs="Arial"/>
          <w:bCs/>
          <w:iCs/>
          <w:sz w:val="24"/>
          <w:szCs w:val="24"/>
        </w:rPr>
        <w:t>θα βελτιωθεί</w:t>
      </w:r>
      <w:r w:rsidRPr="00DB7490">
        <w:rPr>
          <w:rFonts w:ascii="Arial" w:hAnsi="Arial" w:cs="Arial"/>
          <w:bCs/>
          <w:iCs/>
          <w:sz w:val="24"/>
          <w:szCs w:val="24"/>
        </w:rPr>
        <w:t xml:space="preserve">. Ωστόσο, επισήμανε ότι </w:t>
      </w:r>
      <w:r>
        <w:rPr>
          <w:rFonts w:ascii="Arial" w:hAnsi="Arial" w:cs="Arial"/>
          <w:bCs/>
          <w:iCs/>
          <w:sz w:val="24"/>
          <w:szCs w:val="24"/>
        </w:rPr>
        <w:t>είναι αναγκαία</w:t>
      </w:r>
      <w:r w:rsidRPr="00DB7490">
        <w:rPr>
          <w:rFonts w:ascii="Arial" w:hAnsi="Arial" w:cs="Arial"/>
          <w:bCs/>
          <w:iCs/>
          <w:sz w:val="24"/>
          <w:szCs w:val="24"/>
        </w:rPr>
        <w:t xml:space="preserve"> </w:t>
      </w:r>
      <w:r>
        <w:rPr>
          <w:rFonts w:ascii="Arial" w:hAnsi="Arial" w:cs="Arial"/>
          <w:bCs/>
          <w:iCs/>
          <w:sz w:val="24"/>
          <w:szCs w:val="24"/>
        </w:rPr>
        <w:t>η επανεξέταση των οδηγιών</w:t>
      </w:r>
      <w:r w:rsidRPr="00DB7490">
        <w:rPr>
          <w:rFonts w:ascii="Arial" w:hAnsi="Arial" w:cs="Arial"/>
          <w:bCs/>
          <w:iCs/>
          <w:sz w:val="24"/>
          <w:szCs w:val="24"/>
        </w:rPr>
        <w:t xml:space="preserve"> της Κεντρικής Τράπεζας της Κύπρου</w:t>
      </w:r>
      <w:r w:rsidR="005A69A9">
        <w:rPr>
          <w:rFonts w:ascii="Arial" w:hAnsi="Arial" w:cs="Arial"/>
          <w:bCs/>
          <w:iCs/>
          <w:sz w:val="24"/>
          <w:szCs w:val="24"/>
        </w:rPr>
        <w:t>,</w:t>
      </w:r>
      <w:r w:rsidRPr="00DB7490">
        <w:rPr>
          <w:rFonts w:ascii="Arial" w:hAnsi="Arial" w:cs="Arial"/>
          <w:bCs/>
          <w:iCs/>
          <w:sz w:val="24"/>
          <w:szCs w:val="24"/>
        </w:rPr>
        <w:t xml:space="preserve"> σύμφωνα με τις οποίες οι τράπεζες υποχρεώνονται να ζητούν από τις εταιρείες </w:t>
      </w:r>
      <w:r w:rsidR="00DF4B33">
        <w:rPr>
          <w:rFonts w:ascii="Arial" w:hAnsi="Arial" w:cs="Arial"/>
          <w:bCs/>
          <w:iCs/>
          <w:sz w:val="24"/>
          <w:szCs w:val="24"/>
        </w:rPr>
        <w:t>την υποβολή ελεγμένων οικονομικών καταστάσεων</w:t>
      </w:r>
      <w:r w:rsidRPr="00DB7490">
        <w:rPr>
          <w:rFonts w:ascii="Arial" w:hAnsi="Arial" w:cs="Arial"/>
          <w:bCs/>
          <w:iCs/>
          <w:sz w:val="24"/>
          <w:szCs w:val="24"/>
        </w:rPr>
        <w:t xml:space="preserve"> για τα τρία προηγούμενα έτη.</w:t>
      </w:r>
    </w:p>
    <w:p w14:paraId="35D60EBD" w14:textId="662FA5E4" w:rsidR="00DB7490" w:rsidRDefault="00FF31CD"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lastRenderedPageBreak/>
        <w:tab/>
      </w:r>
      <w:r w:rsidR="00DB7490" w:rsidRPr="00DB7490">
        <w:rPr>
          <w:rFonts w:ascii="Arial" w:hAnsi="Arial" w:cs="Arial"/>
          <w:bCs/>
          <w:iCs/>
          <w:sz w:val="24"/>
          <w:szCs w:val="24"/>
        </w:rPr>
        <w:t>Οι εκπρόσωποι του Συνδέσμου Εγκεκριμένων Λογιστών Κύπρου (ΣΕΛΚ) εισηγήθηκ</w:t>
      </w:r>
      <w:r w:rsidR="006C4467">
        <w:rPr>
          <w:rFonts w:ascii="Arial" w:hAnsi="Arial" w:cs="Arial"/>
          <w:bCs/>
          <w:iCs/>
          <w:sz w:val="24"/>
          <w:szCs w:val="24"/>
        </w:rPr>
        <w:t>αν</w:t>
      </w:r>
      <w:r w:rsidR="004924EC">
        <w:rPr>
          <w:rFonts w:ascii="Arial" w:hAnsi="Arial" w:cs="Arial"/>
          <w:bCs/>
          <w:iCs/>
          <w:sz w:val="24"/>
          <w:szCs w:val="24"/>
        </w:rPr>
        <w:t xml:space="preserve"> αρχικά</w:t>
      </w:r>
      <w:r w:rsidR="00DB7490" w:rsidRPr="00DB7490">
        <w:rPr>
          <w:rFonts w:ascii="Arial" w:hAnsi="Arial" w:cs="Arial"/>
          <w:bCs/>
          <w:iCs/>
          <w:sz w:val="24"/>
          <w:szCs w:val="24"/>
        </w:rPr>
        <w:t xml:space="preserve"> όπως από την υποχρέωση πλήρους ελέγχου των οικονομικών τους καταστάσεων εξαιρεθούν οι εταιρείες με κύκλο εργασιών και σύνολο ισολογισμού ύψους μέχρι εκατό πενήντα χιλιάδες ευρώ (€150.000)</w:t>
      </w:r>
      <w:r w:rsidR="00E319C4">
        <w:rPr>
          <w:rFonts w:ascii="Arial" w:hAnsi="Arial" w:cs="Arial"/>
          <w:bCs/>
          <w:iCs/>
          <w:sz w:val="24"/>
          <w:szCs w:val="24"/>
        </w:rPr>
        <w:t xml:space="preserve"> ή διακόσιες χιλιάδες ευρώ </w:t>
      </w:r>
      <w:r w:rsidR="00E319C4" w:rsidRPr="00E319C4">
        <w:rPr>
          <w:rFonts w:ascii="Arial" w:hAnsi="Arial" w:cs="Arial"/>
          <w:bCs/>
          <w:iCs/>
          <w:sz w:val="24"/>
          <w:szCs w:val="24"/>
        </w:rPr>
        <w:t>(€</w:t>
      </w:r>
      <w:r w:rsidR="00E319C4">
        <w:rPr>
          <w:rFonts w:ascii="Arial" w:hAnsi="Arial" w:cs="Arial"/>
          <w:bCs/>
          <w:iCs/>
          <w:sz w:val="24"/>
          <w:szCs w:val="24"/>
        </w:rPr>
        <w:t>20</w:t>
      </w:r>
      <w:r w:rsidR="00E319C4" w:rsidRPr="00E319C4">
        <w:rPr>
          <w:rFonts w:ascii="Arial" w:hAnsi="Arial" w:cs="Arial"/>
          <w:bCs/>
          <w:iCs/>
          <w:sz w:val="24"/>
          <w:szCs w:val="24"/>
        </w:rPr>
        <w:t>0.000</w:t>
      </w:r>
      <w:r w:rsidR="00E319C4">
        <w:rPr>
          <w:rFonts w:ascii="Arial" w:hAnsi="Arial" w:cs="Arial"/>
          <w:bCs/>
          <w:iCs/>
          <w:sz w:val="24"/>
          <w:szCs w:val="24"/>
        </w:rPr>
        <w:t>)</w:t>
      </w:r>
      <w:r w:rsidR="004924EC">
        <w:rPr>
          <w:rFonts w:ascii="Arial" w:hAnsi="Arial" w:cs="Arial"/>
          <w:bCs/>
          <w:iCs/>
          <w:sz w:val="24"/>
          <w:szCs w:val="24"/>
        </w:rPr>
        <w:t>,</w:t>
      </w:r>
      <w:r w:rsidR="00A76BCF">
        <w:rPr>
          <w:rFonts w:ascii="Arial" w:hAnsi="Arial" w:cs="Arial"/>
          <w:bCs/>
          <w:iCs/>
          <w:sz w:val="24"/>
          <w:szCs w:val="24"/>
        </w:rPr>
        <w:t xml:space="preserve"> αντίστοιχα,</w:t>
      </w:r>
      <w:r w:rsidR="004924EC">
        <w:rPr>
          <w:rFonts w:ascii="Arial" w:hAnsi="Arial" w:cs="Arial"/>
          <w:bCs/>
          <w:iCs/>
          <w:sz w:val="24"/>
          <w:szCs w:val="24"/>
        </w:rPr>
        <w:t xml:space="preserve"> εντούτοις συμφώνησαν με τα προτεινόμενα από το Τμήμα Φορολογίας όρια</w:t>
      </w:r>
      <w:r w:rsidR="00DB7490" w:rsidRPr="00DB7490">
        <w:rPr>
          <w:rFonts w:ascii="Arial" w:hAnsi="Arial" w:cs="Arial"/>
          <w:bCs/>
          <w:iCs/>
          <w:sz w:val="24"/>
          <w:szCs w:val="24"/>
        </w:rPr>
        <w:t xml:space="preserve">. </w:t>
      </w:r>
      <w:r w:rsidR="00DB7490" w:rsidRPr="00D8774A">
        <w:rPr>
          <w:rFonts w:ascii="Arial" w:hAnsi="Arial" w:cs="Arial"/>
          <w:bCs/>
          <w:iCs/>
          <w:sz w:val="24"/>
          <w:szCs w:val="24"/>
        </w:rPr>
        <w:t>Περαιτέρω, επισήμανε ότι</w:t>
      </w:r>
      <w:r w:rsidR="002C4845">
        <w:rPr>
          <w:rFonts w:ascii="Arial" w:hAnsi="Arial" w:cs="Arial"/>
          <w:bCs/>
          <w:iCs/>
          <w:sz w:val="24"/>
          <w:szCs w:val="24"/>
        </w:rPr>
        <w:t>,</w:t>
      </w:r>
      <w:r w:rsidR="00DB7490" w:rsidRPr="00D8774A">
        <w:rPr>
          <w:rFonts w:ascii="Arial" w:hAnsi="Arial" w:cs="Arial"/>
          <w:bCs/>
          <w:iCs/>
          <w:sz w:val="24"/>
          <w:szCs w:val="24"/>
        </w:rPr>
        <w:t xml:space="preserve"> </w:t>
      </w:r>
      <w:r w:rsidR="002C4845" w:rsidRPr="00D8774A">
        <w:rPr>
          <w:rFonts w:ascii="Arial" w:hAnsi="Arial" w:cs="Arial"/>
          <w:bCs/>
          <w:iCs/>
          <w:sz w:val="24"/>
          <w:szCs w:val="24"/>
        </w:rPr>
        <w:t>με βάση την Οδηγία 2013/34/EE</w:t>
      </w:r>
      <w:r w:rsidR="002C4845">
        <w:rPr>
          <w:rFonts w:ascii="Arial" w:hAnsi="Arial" w:cs="Arial"/>
          <w:bCs/>
          <w:iCs/>
          <w:sz w:val="24"/>
          <w:szCs w:val="24"/>
        </w:rPr>
        <w:t>,</w:t>
      </w:r>
      <w:r w:rsidR="002C4845" w:rsidRPr="00D8774A">
        <w:rPr>
          <w:rFonts w:ascii="Arial" w:hAnsi="Arial" w:cs="Arial"/>
          <w:bCs/>
          <w:iCs/>
          <w:sz w:val="24"/>
          <w:szCs w:val="24"/>
        </w:rPr>
        <w:t xml:space="preserve"> </w:t>
      </w:r>
      <w:r w:rsidR="00DB7490" w:rsidRPr="00D8774A">
        <w:rPr>
          <w:rFonts w:ascii="Arial" w:hAnsi="Arial" w:cs="Arial"/>
          <w:bCs/>
          <w:iCs/>
          <w:sz w:val="24"/>
          <w:szCs w:val="24"/>
        </w:rPr>
        <w:t xml:space="preserve">η δυνατότητα εφαρμογής της απλοποιημένης μεθόδου ελέγχου των οικονομικών καταστάσεων παρέχεται ως δυνητική ευχέρεια στα κράτη μέλη να την εφαρμόσουν. </w:t>
      </w:r>
    </w:p>
    <w:p w14:paraId="21736D15" w14:textId="79EB2F08" w:rsidR="00DB7490" w:rsidRPr="0014324D" w:rsidRDefault="006C4467"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t xml:space="preserve">Οι </w:t>
      </w:r>
      <w:r w:rsidR="00DB7490" w:rsidRPr="00DB7490">
        <w:rPr>
          <w:rFonts w:ascii="Arial" w:hAnsi="Arial" w:cs="Arial"/>
          <w:bCs/>
          <w:iCs/>
          <w:sz w:val="24"/>
          <w:szCs w:val="24"/>
        </w:rPr>
        <w:t xml:space="preserve">εκπρόσωποι των εργοδοτικών οργανώσεων ΟΕΒ και ΚΕΒΕ εισηγήθηκαν όπως σε πρώτο στάδιο η προτεινόμενη ρύθμιση εφαρμοστεί σε εταιρείες </w:t>
      </w:r>
      <w:r w:rsidR="007A1E15">
        <w:rPr>
          <w:rFonts w:ascii="Arial" w:hAnsi="Arial" w:cs="Arial"/>
          <w:bCs/>
          <w:iCs/>
          <w:sz w:val="24"/>
          <w:szCs w:val="24"/>
        </w:rPr>
        <w:t>με χαμηλό</w:t>
      </w:r>
      <w:r w:rsidR="00DB7490" w:rsidRPr="00DB7490">
        <w:rPr>
          <w:rFonts w:ascii="Arial" w:hAnsi="Arial" w:cs="Arial"/>
          <w:bCs/>
          <w:iCs/>
          <w:sz w:val="24"/>
          <w:szCs w:val="24"/>
        </w:rPr>
        <w:t xml:space="preserve"> </w:t>
      </w:r>
      <w:r w:rsidR="007A1E15">
        <w:rPr>
          <w:rFonts w:ascii="Arial" w:hAnsi="Arial" w:cs="Arial"/>
          <w:bCs/>
          <w:iCs/>
          <w:sz w:val="24"/>
          <w:szCs w:val="24"/>
        </w:rPr>
        <w:t>κύκλο</w:t>
      </w:r>
      <w:r w:rsidR="00DB7490" w:rsidRPr="00DB7490">
        <w:rPr>
          <w:rFonts w:ascii="Arial" w:hAnsi="Arial" w:cs="Arial"/>
          <w:bCs/>
          <w:iCs/>
          <w:sz w:val="24"/>
          <w:szCs w:val="24"/>
        </w:rPr>
        <w:t xml:space="preserve"> εργασιών και </w:t>
      </w:r>
      <w:r w:rsidR="007A1E15" w:rsidRPr="00DB7490">
        <w:rPr>
          <w:rFonts w:ascii="Arial" w:hAnsi="Arial" w:cs="Arial"/>
          <w:bCs/>
          <w:iCs/>
          <w:sz w:val="24"/>
          <w:szCs w:val="24"/>
        </w:rPr>
        <w:t>σ</w:t>
      </w:r>
      <w:r w:rsidR="007A1E15">
        <w:rPr>
          <w:rFonts w:ascii="Arial" w:hAnsi="Arial" w:cs="Arial"/>
          <w:bCs/>
          <w:iCs/>
          <w:sz w:val="24"/>
          <w:szCs w:val="24"/>
        </w:rPr>
        <w:t>ύνολο</w:t>
      </w:r>
      <w:r w:rsidR="00DB7490" w:rsidRPr="00DB7490">
        <w:rPr>
          <w:rFonts w:ascii="Arial" w:hAnsi="Arial" w:cs="Arial"/>
          <w:bCs/>
          <w:iCs/>
          <w:sz w:val="24"/>
          <w:szCs w:val="24"/>
        </w:rPr>
        <w:t xml:space="preserve"> ισολογισμού και στην πορεία τα </w:t>
      </w:r>
      <w:r w:rsidR="002C4845">
        <w:rPr>
          <w:rFonts w:ascii="Arial" w:hAnsi="Arial" w:cs="Arial"/>
          <w:bCs/>
          <w:iCs/>
          <w:sz w:val="24"/>
          <w:szCs w:val="24"/>
        </w:rPr>
        <w:t xml:space="preserve">συγκεκριμένα </w:t>
      </w:r>
      <w:r w:rsidR="00DB7490" w:rsidRPr="00DB7490">
        <w:rPr>
          <w:rFonts w:ascii="Arial" w:hAnsi="Arial" w:cs="Arial"/>
          <w:bCs/>
          <w:iCs/>
          <w:sz w:val="24"/>
          <w:szCs w:val="24"/>
        </w:rPr>
        <w:t>όρια</w:t>
      </w:r>
      <w:r w:rsidR="005D3E10">
        <w:rPr>
          <w:rFonts w:ascii="Arial" w:hAnsi="Arial" w:cs="Arial"/>
          <w:bCs/>
          <w:iCs/>
          <w:sz w:val="24"/>
          <w:szCs w:val="24"/>
        </w:rPr>
        <w:t xml:space="preserve"> </w:t>
      </w:r>
      <w:r w:rsidR="00DB7490" w:rsidRPr="00DB7490">
        <w:rPr>
          <w:rFonts w:ascii="Arial" w:hAnsi="Arial" w:cs="Arial"/>
          <w:bCs/>
          <w:iCs/>
          <w:sz w:val="24"/>
          <w:szCs w:val="24"/>
        </w:rPr>
        <w:t>ν</w:t>
      </w:r>
      <w:r w:rsidR="005D3E10">
        <w:rPr>
          <w:rFonts w:ascii="Arial" w:hAnsi="Arial" w:cs="Arial"/>
          <w:bCs/>
          <w:iCs/>
          <w:sz w:val="24"/>
          <w:szCs w:val="24"/>
        </w:rPr>
        <w:t>α αναθεωρηθούν</w:t>
      </w:r>
      <w:r w:rsidR="00DB7490" w:rsidRPr="00DB7490">
        <w:rPr>
          <w:rFonts w:ascii="Arial" w:hAnsi="Arial" w:cs="Arial"/>
          <w:bCs/>
          <w:iCs/>
          <w:sz w:val="24"/>
          <w:szCs w:val="24"/>
        </w:rPr>
        <w:t>.</w:t>
      </w:r>
    </w:p>
    <w:p w14:paraId="543AC339" w14:textId="6B8E9554" w:rsidR="00DB7490" w:rsidRPr="00DB7490" w:rsidRDefault="00DB7490" w:rsidP="00FD6F35">
      <w:pPr>
        <w:tabs>
          <w:tab w:val="left" w:pos="567"/>
        </w:tabs>
        <w:spacing w:after="0" w:line="480" w:lineRule="auto"/>
        <w:jc w:val="both"/>
        <w:rPr>
          <w:rFonts w:ascii="Arial" w:hAnsi="Arial" w:cs="Arial"/>
          <w:bCs/>
          <w:iCs/>
          <w:sz w:val="24"/>
          <w:szCs w:val="24"/>
        </w:rPr>
      </w:pPr>
      <w:r w:rsidRPr="00DB7490">
        <w:rPr>
          <w:rFonts w:ascii="Arial" w:hAnsi="Arial" w:cs="Arial"/>
          <w:bCs/>
          <w:iCs/>
          <w:sz w:val="24"/>
          <w:szCs w:val="24"/>
        </w:rPr>
        <w:tab/>
        <w:t>Ο εκπρόσωπος του Παγκύπριου Δικηγορικού</w:t>
      </w:r>
      <w:r w:rsidRPr="003D0E0B">
        <w:rPr>
          <w:rFonts w:ascii="Arial" w:hAnsi="Arial" w:cs="Arial"/>
          <w:bCs/>
          <w:iCs/>
          <w:sz w:val="24"/>
          <w:szCs w:val="24"/>
        </w:rPr>
        <w:t xml:space="preserve"> Συλλόγου συμφώνησε με τους σκοπούς και τις επιδιώξεις των </w:t>
      </w:r>
      <w:r w:rsidR="002C4845" w:rsidRPr="003D0E0B">
        <w:rPr>
          <w:rFonts w:ascii="Arial" w:hAnsi="Arial" w:cs="Arial"/>
          <w:bCs/>
          <w:iCs/>
          <w:sz w:val="24"/>
          <w:szCs w:val="24"/>
        </w:rPr>
        <w:t xml:space="preserve">υπό αναφορά </w:t>
      </w:r>
      <w:r w:rsidRPr="003D0E0B">
        <w:rPr>
          <w:rFonts w:ascii="Arial" w:hAnsi="Arial" w:cs="Arial"/>
          <w:bCs/>
          <w:iCs/>
          <w:sz w:val="24"/>
          <w:szCs w:val="24"/>
        </w:rPr>
        <w:t>προτάσεων νόμου</w:t>
      </w:r>
      <w:r w:rsidR="006C4467" w:rsidRPr="003D0E0B">
        <w:rPr>
          <w:rFonts w:ascii="Arial" w:hAnsi="Arial" w:cs="Arial"/>
          <w:bCs/>
          <w:iCs/>
          <w:sz w:val="24"/>
          <w:szCs w:val="24"/>
        </w:rPr>
        <w:t xml:space="preserve"> και παράλληλα προέβη σε ορισμένες</w:t>
      </w:r>
      <w:r w:rsidRPr="003D0E0B">
        <w:rPr>
          <w:rFonts w:ascii="Arial" w:hAnsi="Arial" w:cs="Arial"/>
          <w:bCs/>
          <w:iCs/>
          <w:sz w:val="24"/>
          <w:szCs w:val="24"/>
        </w:rPr>
        <w:t xml:space="preserve"> εισηγήσεις νομοτεχνικής φύσεως, για σκοπούς βελτίωσης των προνοιών των προτάσεων νόμου. Περαιτέρω, </w:t>
      </w:r>
      <w:r w:rsidR="002C4845" w:rsidRPr="003D0E0B">
        <w:rPr>
          <w:rFonts w:ascii="Arial" w:hAnsi="Arial" w:cs="Arial"/>
          <w:bCs/>
          <w:iCs/>
          <w:sz w:val="24"/>
          <w:szCs w:val="24"/>
        </w:rPr>
        <w:t>όπως επισήμανε</w:t>
      </w:r>
      <w:r w:rsidRPr="003D0E0B">
        <w:rPr>
          <w:rFonts w:ascii="Arial" w:hAnsi="Arial" w:cs="Arial"/>
          <w:bCs/>
          <w:iCs/>
          <w:sz w:val="24"/>
          <w:szCs w:val="24"/>
        </w:rPr>
        <w:t>, δεν επηρεάζεται η εξουσία οποιασδήποτε αρμόδιας εποπτικής αρχής να ζητεί ελεγμένες</w:t>
      </w:r>
      <w:r w:rsidRPr="00DB7490">
        <w:rPr>
          <w:rFonts w:ascii="Arial" w:hAnsi="Arial" w:cs="Arial"/>
          <w:bCs/>
          <w:iCs/>
          <w:sz w:val="24"/>
          <w:szCs w:val="24"/>
        </w:rPr>
        <w:t xml:space="preserve"> οικονομικές καταστάσεις στις περιπτώσεις που </w:t>
      </w:r>
      <w:r w:rsidR="000E0B44">
        <w:rPr>
          <w:rFonts w:ascii="Arial" w:hAnsi="Arial" w:cs="Arial"/>
          <w:bCs/>
          <w:iCs/>
          <w:sz w:val="24"/>
          <w:szCs w:val="24"/>
        </w:rPr>
        <w:t>αυτό κρίνεται</w:t>
      </w:r>
      <w:r w:rsidRPr="00DB7490">
        <w:rPr>
          <w:rFonts w:ascii="Arial" w:hAnsi="Arial" w:cs="Arial"/>
          <w:bCs/>
          <w:iCs/>
          <w:sz w:val="24"/>
          <w:szCs w:val="24"/>
        </w:rPr>
        <w:t xml:space="preserve"> αναγκαίο.</w:t>
      </w:r>
    </w:p>
    <w:p w14:paraId="52A2959C" w14:textId="4CFBFFC8" w:rsidR="00DB7490" w:rsidRDefault="00DB7490" w:rsidP="00FD6F35">
      <w:pPr>
        <w:tabs>
          <w:tab w:val="left" w:pos="567"/>
        </w:tabs>
        <w:spacing w:after="0" w:line="480" w:lineRule="auto"/>
        <w:jc w:val="both"/>
        <w:rPr>
          <w:rFonts w:ascii="Arial" w:hAnsi="Arial" w:cs="Arial"/>
          <w:bCs/>
          <w:iCs/>
          <w:sz w:val="24"/>
          <w:szCs w:val="24"/>
        </w:rPr>
      </w:pPr>
      <w:r w:rsidRPr="00DB7490">
        <w:rPr>
          <w:rFonts w:ascii="Arial" w:hAnsi="Arial" w:cs="Arial"/>
          <w:bCs/>
          <w:iCs/>
          <w:sz w:val="24"/>
          <w:szCs w:val="24"/>
        </w:rPr>
        <w:tab/>
        <w:t>Η εκπρόσωπος του Τμήματος Εφόρου Εταιρειών και Διανοητικής Ιδιοκτησίας</w:t>
      </w:r>
      <w:r w:rsidR="006C4467">
        <w:rPr>
          <w:rFonts w:ascii="Arial" w:hAnsi="Arial" w:cs="Arial"/>
          <w:bCs/>
          <w:iCs/>
          <w:sz w:val="24"/>
          <w:szCs w:val="24"/>
        </w:rPr>
        <w:t xml:space="preserve"> </w:t>
      </w:r>
      <w:r w:rsidR="006C2B5F">
        <w:rPr>
          <w:rFonts w:ascii="Arial" w:hAnsi="Arial" w:cs="Arial"/>
          <w:bCs/>
          <w:iCs/>
          <w:sz w:val="24"/>
          <w:szCs w:val="24"/>
        </w:rPr>
        <w:t>ενημέρωσε</w:t>
      </w:r>
      <w:r w:rsidR="006C4467">
        <w:rPr>
          <w:rFonts w:ascii="Arial" w:hAnsi="Arial" w:cs="Arial"/>
          <w:bCs/>
          <w:iCs/>
          <w:sz w:val="24"/>
          <w:szCs w:val="24"/>
        </w:rPr>
        <w:t xml:space="preserve"> την επιτροπή</w:t>
      </w:r>
      <w:r w:rsidR="001E7290">
        <w:rPr>
          <w:rFonts w:ascii="Arial" w:hAnsi="Arial" w:cs="Arial"/>
          <w:bCs/>
          <w:iCs/>
          <w:sz w:val="24"/>
          <w:szCs w:val="24"/>
        </w:rPr>
        <w:t xml:space="preserve"> ότι ο</w:t>
      </w:r>
      <w:r w:rsidR="006C2B5F">
        <w:rPr>
          <w:rFonts w:ascii="Arial" w:hAnsi="Arial" w:cs="Arial"/>
          <w:bCs/>
          <w:iCs/>
          <w:sz w:val="24"/>
          <w:szCs w:val="24"/>
        </w:rPr>
        <w:t xml:space="preserve"> αριθμό</w:t>
      </w:r>
      <w:r w:rsidR="001E7290">
        <w:rPr>
          <w:rFonts w:ascii="Arial" w:hAnsi="Arial" w:cs="Arial"/>
          <w:bCs/>
          <w:iCs/>
          <w:sz w:val="24"/>
          <w:szCs w:val="24"/>
        </w:rPr>
        <w:t>ς</w:t>
      </w:r>
      <w:r w:rsidR="006C2B5F">
        <w:rPr>
          <w:rFonts w:ascii="Arial" w:hAnsi="Arial" w:cs="Arial"/>
          <w:bCs/>
          <w:iCs/>
          <w:sz w:val="24"/>
          <w:szCs w:val="24"/>
        </w:rPr>
        <w:t xml:space="preserve"> των εγγεγραμμένων εταιρειών στο μητρώο του Εφόρου Εταιρειών</w:t>
      </w:r>
      <w:r w:rsidR="001E7290">
        <w:rPr>
          <w:rFonts w:ascii="Arial" w:hAnsi="Arial" w:cs="Arial"/>
          <w:bCs/>
          <w:iCs/>
          <w:sz w:val="24"/>
          <w:szCs w:val="24"/>
        </w:rPr>
        <w:t xml:space="preserve"> ανέρχεται στις </w:t>
      </w:r>
      <w:r w:rsidR="00FF31CD">
        <w:rPr>
          <w:rFonts w:ascii="Arial" w:hAnsi="Arial" w:cs="Arial"/>
          <w:bCs/>
          <w:iCs/>
          <w:sz w:val="24"/>
          <w:szCs w:val="24"/>
        </w:rPr>
        <w:t>εκατό ενενήντα επτά χιλιάδες οκτακόσιες δεκαπέντε (</w:t>
      </w:r>
      <w:r w:rsidR="001E7290" w:rsidRPr="001E7290">
        <w:rPr>
          <w:rFonts w:ascii="Arial" w:hAnsi="Arial" w:cs="Arial"/>
          <w:bCs/>
          <w:iCs/>
          <w:sz w:val="24"/>
          <w:szCs w:val="24"/>
        </w:rPr>
        <w:t>197</w:t>
      </w:r>
      <w:r w:rsidR="00277E9B">
        <w:rPr>
          <w:rFonts w:ascii="Arial" w:hAnsi="Arial" w:cs="Arial"/>
          <w:bCs/>
          <w:iCs/>
          <w:sz w:val="24"/>
          <w:szCs w:val="24"/>
        </w:rPr>
        <w:t xml:space="preserve"> </w:t>
      </w:r>
      <w:r w:rsidR="001E7290" w:rsidRPr="001E7290">
        <w:rPr>
          <w:rFonts w:ascii="Arial" w:hAnsi="Arial" w:cs="Arial"/>
          <w:bCs/>
          <w:iCs/>
          <w:sz w:val="24"/>
          <w:szCs w:val="24"/>
        </w:rPr>
        <w:t>815</w:t>
      </w:r>
      <w:r w:rsidR="00FF31CD">
        <w:rPr>
          <w:rFonts w:ascii="Arial" w:hAnsi="Arial" w:cs="Arial"/>
          <w:bCs/>
          <w:iCs/>
          <w:sz w:val="24"/>
          <w:szCs w:val="24"/>
        </w:rPr>
        <w:t>)</w:t>
      </w:r>
      <w:r w:rsidR="001E7290">
        <w:rPr>
          <w:rFonts w:ascii="Arial" w:hAnsi="Arial" w:cs="Arial"/>
          <w:bCs/>
          <w:iCs/>
          <w:sz w:val="24"/>
          <w:szCs w:val="24"/>
        </w:rPr>
        <w:t>, εκ των οποίων οι</w:t>
      </w:r>
      <w:r w:rsidR="001E7290" w:rsidRPr="001E7290">
        <w:rPr>
          <w:rFonts w:ascii="Arial" w:hAnsi="Arial" w:cs="Arial"/>
          <w:bCs/>
          <w:iCs/>
          <w:sz w:val="24"/>
          <w:szCs w:val="24"/>
        </w:rPr>
        <w:t xml:space="preserve"> </w:t>
      </w:r>
      <w:r w:rsidR="00FF31CD">
        <w:rPr>
          <w:rFonts w:ascii="Arial" w:hAnsi="Arial" w:cs="Arial"/>
          <w:bCs/>
          <w:iCs/>
          <w:sz w:val="24"/>
          <w:szCs w:val="24"/>
        </w:rPr>
        <w:t>εβδομήντα οκτώ χιλιάδες (</w:t>
      </w:r>
      <w:r w:rsidR="001E7290" w:rsidRPr="001E7290">
        <w:rPr>
          <w:rFonts w:ascii="Arial" w:hAnsi="Arial" w:cs="Arial"/>
          <w:bCs/>
          <w:iCs/>
          <w:sz w:val="24"/>
          <w:szCs w:val="24"/>
        </w:rPr>
        <w:t>78</w:t>
      </w:r>
      <w:r w:rsidR="00277E9B">
        <w:rPr>
          <w:rFonts w:ascii="Arial" w:hAnsi="Arial" w:cs="Arial"/>
          <w:bCs/>
          <w:iCs/>
          <w:sz w:val="24"/>
          <w:szCs w:val="24"/>
        </w:rPr>
        <w:t xml:space="preserve"> </w:t>
      </w:r>
      <w:r w:rsidR="001E7290" w:rsidRPr="001E7290">
        <w:rPr>
          <w:rFonts w:ascii="Arial" w:hAnsi="Arial" w:cs="Arial"/>
          <w:bCs/>
          <w:iCs/>
          <w:sz w:val="24"/>
          <w:szCs w:val="24"/>
        </w:rPr>
        <w:t>000</w:t>
      </w:r>
      <w:r w:rsidR="00FF31CD">
        <w:rPr>
          <w:rFonts w:ascii="Arial" w:hAnsi="Arial" w:cs="Arial"/>
          <w:bCs/>
          <w:iCs/>
          <w:sz w:val="24"/>
          <w:szCs w:val="24"/>
        </w:rPr>
        <w:t>)</w:t>
      </w:r>
      <w:r w:rsidR="001E7290" w:rsidRPr="001E7290">
        <w:rPr>
          <w:rFonts w:ascii="Arial" w:hAnsi="Arial" w:cs="Arial"/>
          <w:bCs/>
          <w:iCs/>
          <w:sz w:val="24"/>
          <w:szCs w:val="24"/>
        </w:rPr>
        <w:t xml:space="preserve"> </w:t>
      </w:r>
      <w:r w:rsidR="007168CA">
        <w:rPr>
          <w:rFonts w:ascii="Arial" w:hAnsi="Arial" w:cs="Arial"/>
          <w:bCs/>
          <w:iCs/>
          <w:sz w:val="24"/>
          <w:szCs w:val="24"/>
        </w:rPr>
        <w:t>τελούν υπό</w:t>
      </w:r>
      <w:r w:rsidR="001E7290">
        <w:rPr>
          <w:rFonts w:ascii="Arial" w:hAnsi="Arial" w:cs="Arial"/>
          <w:bCs/>
          <w:iCs/>
          <w:sz w:val="24"/>
          <w:szCs w:val="24"/>
        </w:rPr>
        <w:t xml:space="preserve"> διαδικασία </w:t>
      </w:r>
      <w:r w:rsidRPr="00DB7490">
        <w:rPr>
          <w:rFonts w:ascii="Arial" w:hAnsi="Arial" w:cs="Arial"/>
          <w:bCs/>
          <w:iCs/>
          <w:sz w:val="24"/>
          <w:szCs w:val="24"/>
        </w:rPr>
        <w:t>διαγραφή</w:t>
      </w:r>
      <w:r w:rsidR="001E7290">
        <w:rPr>
          <w:rFonts w:ascii="Arial" w:hAnsi="Arial" w:cs="Arial"/>
          <w:bCs/>
          <w:iCs/>
          <w:sz w:val="24"/>
          <w:szCs w:val="24"/>
        </w:rPr>
        <w:t>ς</w:t>
      </w:r>
      <w:r w:rsidRPr="00DB7490">
        <w:rPr>
          <w:rFonts w:ascii="Arial" w:hAnsi="Arial" w:cs="Arial"/>
          <w:bCs/>
          <w:iCs/>
          <w:sz w:val="24"/>
          <w:szCs w:val="24"/>
        </w:rPr>
        <w:t xml:space="preserve"> από το μητρώο του Εφόρου Εταιρειών</w:t>
      </w:r>
      <w:r w:rsidR="00653C4B">
        <w:rPr>
          <w:rFonts w:ascii="Arial" w:hAnsi="Arial" w:cs="Arial"/>
          <w:bCs/>
          <w:iCs/>
          <w:sz w:val="24"/>
          <w:szCs w:val="24"/>
        </w:rPr>
        <w:t>, η οποία δεν έχει ολοκληρωθεί</w:t>
      </w:r>
      <w:r w:rsidR="007168CA">
        <w:rPr>
          <w:rFonts w:ascii="Arial" w:hAnsi="Arial" w:cs="Arial"/>
          <w:bCs/>
          <w:iCs/>
          <w:sz w:val="24"/>
          <w:szCs w:val="24"/>
        </w:rPr>
        <w:t xml:space="preserve"> ακόμη</w:t>
      </w:r>
      <w:r w:rsidR="00653C4B">
        <w:rPr>
          <w:rFonts w:ascii="Arial" w:hAnsi="Arial" w:cs="Arial"/>
          <w:bCs/>
          <w:iCs/>
          <w:sz w:val="24"/>
          <w:szCs w:val="24"/>
        </w:rPr>
        <w:t xml:space="preserve"> λόγω υποβολής</w:t>
      </w:r>
      <w:r w:rsidRPr="00DB7490">
        <w:rPr>
          <w:rFonts w:ascii="Arial" w:hAnsi="Arial" w:cs="Arial"/>
          <w:bCs/>
          <w:iCs/>
          <w:sz w:val="24"/>
          <w:szCs w:val="24"/>
        </w:rPr>
        <w:t xml:space="preserve"> </w:t>
      </w:r>
      <w:r w:rsidR="007168CA">
        <w:rPr>
          <w:rFonts w:ascii="Arial" w:hAnsi="Arial" w:cs="Arial"/>
          <w:bCs/>
          <w:iCs/>
          <w:sz w:val="24"/>
          <w:szCs w:val="24"/>
        </w:rPr>
        <w:t xml:space="preserve">σχετικής </w:t>
      </w:r>
      <w:r w:rsidRPr="00DB7490">
        <w:rPr>
          <w:rFonts w:ascii="Arial" w:hAnsi="Arial" w:cs="Arial"/>
          <w:bCs/>
          <w:iCs/>
          <w:sz w:val="24"/>
          <w:szCs w:val="24"/>
        </w:rPr>
        <w:t>ένσταση</w:t>
      </w:r>
      <w:r w:rsidR="00653C4B">
        <w:rPr>
          <w:rFonts w:ascii="Arial" w:hAnsi="Arial" w:cs="Arial"/>
          <w:bCs/>
          <w:iCs/>
          <w:sz w:val="24"/>
          <w:szCs w:val="24"/>
        </w:rPr>
        <w:t>ς</w:t>
      </w:r>
      <w:r w:rsidRPr="00DB7490">
        <w:rPr>
          <w:rFonts w:ascii="Arial" w:hAnsi="Arial" w:cs="Arial"/>
          <w:bCs/>
          <w:iCs/>
          <w:sz w:val="24"/>
          <w:szCs w:val="24"/>
        </w:rPr>
        <w:t xml:space="preserve"> στη διαγραφή </w:t>
      </w:r>
      <w:r w:rsidR="004050B3">
        <w:rPr>
          <w:rFonts w:ascii="Arial" w:hAnsi="Arial" w:cs="Arial"/>
          <w:bCs/>
          <w:iCs/>
          <w:sz w:val="24"/>
          <w:szCs w:val="24"/>
        </w:rPr>
        <w:t>τους.</w:t>
      </w:r>
    </w:p>
    <w:p w14:paraId="068D0F36" w14:textId="15F46E93" w:rsidR="00031EF9" w:rsidRDefault="00993E3E"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636E08">
        <w:rPr>
          <w:rFonts w:ascii="Arial" w:hAnsi="Arial" w:cs="Arial"/>
          <w:bCs/>
          <w:iCs/>
          <w:sz w:val="24"/>
          <w:szCs w:val="24"/>
        </w:rPr>
        <w:t>Κατά τη συζήτηση, μ</w:t>
      </w:r>
      <w:r w:rsidR="00031EF9" w:rsidRPr="008F334F">
        <w:rPr>
          <w:rFonts w:ascii="Arial" w:hAnsi="Arial" w:cs="Arial"/>
          <w:bCs/>
          <w:iCs/>
          <w:sz w:val="24"/>
          <w:szCs w:val="24"/>
        </w:rPr>
        <w:t xml:space="preserve">έλη της επιτροπής τόνισαν ότι </w:t>
      </w:r>
      <w:r w:rsidR="008F334F" w:rsidRPr="008F334F">
        <w:rPr>
          <w:rFonts w:ascii="Arial" w:hAnsi="Arial" w:cs="Arial"/>
          <w:bCs/>
          <w:iCs/>
          <w:sz w:val="24"/>
          <w:szCs w:val="24"/>
        </w:rPr>
        <w:t xml:space="preserve">με τις προτεινόμενες ρυθμίσεις δεν επηρεάζεται η εξουσία οποιασδήποτε εποπτικής αρχής να απαιτεί από τις </w:t>
      </w:r>
      <w:r w:rsidR="008F334F" w:rsidRPr="008F334F">
        <w:rPr>
          <w:rFonts w:ascii="Arial" w:hAnsi="Arial" w:cs="Arial"/>
          <w:bCs/>
          <w:iCs/>
          <w:sz w:val="24"/>
          <w:szCs w:val="24"/>
        </w:rPr>
        <w:lastRenderedPageBreak/>
        <w:t xml:space="preserve">εποπτευόμενες εταιρείες της </w:t>
      </w:r>
      <w:r w:rsidR="00391A3E">
        <w:rPr>
          <w:rFonts w:ascii="Arial" w:hAnsi="Arial" w:cs="Arial"/>
          <w:bCs/>
          <w:iCs/>
          <w:sz w:val="24"/>
          <w:szCs w:val="24"/>
        </w:rPr>
        <w:t xml:space="preserve">την προσκόμιση </w:t>
      </w:r>
      <w:r w:rsidR="008F334F" w:rsidRPr="008F334F">
        <w:rPr>
          <w:rFonts w:ascii="Arial" w:hAnsi="Arial" w:cs="Arial"/>
          <w:bCs/>
          <w:iCs/>
          <w:sz w:val="24"/>
          <w:szCs w:val="24"/>
        </w:rPr>
        <w:t>πλήρως ελεγμέν</w:t>
      </w:r>
      <w:r w:rsidR="00391A3E">
        <w:rPr>
          <w:rFonts w:ascii="Arial" w:hAnsi="Arial" w:cs="Arial"/>
          <w:bCs/>
          <w:iCs/>
          <w:sz w:val="24"/>
          <w:szCs w:val="24"/>
        </w:rPr>
        <w:t>ων</w:t>
      </w:r>
      <w:r w:rsidR="008F334F" w:rsidRPr="008F334F">
        <w:rPr>
          <w:rFonts w:ascii="Arial" w:hAnsi="Arial" w:cs="Arial"/>
          <w:bCs/>
          <w:iCs/>
          <w:sz w:val="24"/>
          <w:szCs w:val="24"/>
        </w:rPr>
        <w:t xml:space="preserve"> οικονομικ</w:t>
      </w:r>
      <w:r w:rsidR="00391A3E">
        <w:rPr>
          <w:rFonts w:ascii="Arial" w:hAnsi="Arial" w:cs="Arial"/>
          <w:bCs/>
          <w:iCs/>
          <w:sz w:val="24"/>
          <w:szCs w:val="24"/>
        </w:rPr>
        <w:t>ών</w:t>
      </w:r>
      <w:r w:rsidR="008F334F" w:rsidRPr="008F334F">
        <w:rPr>
          <w:rFonts w:ascii="Arial" w:hAnsi="Arial" w:cs="Arial"/>
          <w:bCs/>
          <w:iCs/>
          <w:sz w:val="24"/>
          <w:szCs w:val="24"/>
        </w:rPr>
        <w:t xml:space="preserve"> καταστάσε</w:t>
      </w:r>
      <w:r w:rsidR="00391A3E">
        <w:rPr>
          <w:rFonts w:ascii="Arial" w:hAnsi="Arial" w:cs="Arial"/>
          <w:bCs/>
          <w:iCs/>
          <w:sz w:val="24"/>
          <w:szCs w:val="24"/>
        </w:rPr>
        <w:t>ων</w:t>
      </w:r>
      <w:r w:rsidR="008F334F" w:rsidRPr="008F334F">
        <w:rPr>
          <w:rFonts w:ascii="Arial" w:hAnsi="Arial" w:cs="Arial"/>
          <w:bCs/>
          <w:iCs/>
          <w:sz w:val="24"/>
          <w:szCs w:val="24"/>
        </w:rPr>
        <w:t xml:space="preserve">, εντούτοις </w:t>
      </w:r>
      <w:r w:rsidR="00391A3E">
        <w:rPr>
          <w:rFonts w:ascii="Arial" w:hAnsi="Arial" w:cs="Arial"/>
          <w:bCs/>
          <w:iCs/>
          <w:sz w:val="24"/>
          <w:szCs w:val="24"/>
        </w:rPr>
        <w:t xml:space="preserve">επισήμαναν ότι η εν λόγω </w:t>
      </w:r>
      <w:r w:rsidR="008F334F" w:rsidRPr="008F334F">
        <w:rPr>
          <w:rFonts w:ascii="Arial" w:hAnsi="Arial" w:cs="Arial"/>
          <w:bCs/>
          <w:iCs/>
          <w:sz w:val="24"/>
          <w:szCs w:val="24"/>
        </w:rPr>
        <w:t>διακριτική ευχέρεια</w:t>
      </w:r>
      <w:r w:rsidR="00391A3E">
        <w:rPr>
          <w:rFonts w:ascii="Arial" w:hAnsi="Arial" w:cs="Arial"/>
          <w:bCs/>
          <w:iCs/>
          <w:sz w:val="24"/>
          <w:szCs w:val="24"/>
        </w:rPr>
        <w:t xml:space="preserve"> θα πρέπει να</w:t>
      </w:r>
      <w:r w:rsidR="008F334F" w:rsidRPr="008F334F">
        <w:rPr>
          <w:rFonts w:ascii="Arial" w:hAnsi="Arial" w:cs="Arial"/>
          <w:bCs/>
          <w:iCs/>
          <w:sz w:val="24"/>
          <w:szCs w:val="24"/>
        </w:rPr>
        <w:t xml:space="preserve"> </w:t>
      </w:r>
      <w:r w:rsidR="00391A3E">
        <w:rPr>
          <w:rFonts w:ascii="Arial" w:hAnsi="Arial" w:cs="Arial"/>
          <w:bCs/>
          <w:iCs/>
          <w:sz w:val="24"/>
          <w:szCs w:val="24"/>
        </w:rPr>
        <w:t xml:space="preserve">ασκείται </w:t>
      </w:r>
      <w:r w:rsidR="008F334F" w:rsidRPr="008F334F">
        <w:rPr>
          <w:rFonts w:ascii="Arial" w:hAnsi="Arial" w:cs="Arial"/>
          <w:bCs/>
          <w:iCs/>
          <w:sz w:val="24"/>
          <w:szCs w:val="24"/>
        </w:rPr>
        <w:t xml:space="preserve">στις περιπτώσεις που κρίνεται </w:t>
      </w:r>
      <w:r w:rsidR="00391A3E">
        <w:rPr>
          <w:rFonts w:ascii="Arial" w:hAnsi="Arial" w:cs="Arial"/>
          <w:bCs/>
          <w:iCs/>
          <w:sz w:val="24"/>
          <w:szCs w:val="24"/>
        </w:rPr>
        <w:t xml:space="preserve">απολύτως </w:t>
      </w:r>
      <w:r w:rsidR="008F334F" w:rsidRPr="008F334F">
        <w:rPr>
          <w:rFonts w:ascii="Arial" w:hAnsi="Arial" w:cs="Arial"/>
          <w:bCs/>
          <w:iCs/>
          <w:sz w:val="24"/>
          <w:szCs w:val="24"/>
        </w:rPr>
        <w:t xml:space="preserve">αναγκαίο χωρίς να αποδυναμώνεται ο σκοπός των </w:t>
      </w:r>
      <w:r w:rsidR="001C7299">
        <w:rPr>
          <w:rFonts w:ascii="Arial" w:hAnsi="Arial" w:cs="Arial"/>
          <w:bCs/>
          <w:iCs/>
          <w:sz w:val="24"/>
          <w:szCs w:val="24"/>
        </w:rPr>
        <w:t>προτεινόμενων ρυθμίσεων</w:t>
      </w:r>
      <w:r w:rsidR="00031EF9" w:rsidRPr="008F334F">
        <w:rPr>
          <w:rFonts w:ascii="Arial" w:hAnsi="Arial" w:cs="Arial"/>
          <w:bCs/>
          <w:iCs/>
          <w:sz w:val="24"/>
          <w:szCs w:val="24"/>
        </w:rPr>
        <w:t>.</w:t>
      </w:r>
    </w:p>
    <w:p w14:paraId="506332A2" w14:textId="372125B0" w:rsidR="00453949" w:rsidRPr="00453949" w:rsidRDefault="00453949"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t xml:space="preserve">Στο πλαίσιο της </w:t>
      </w:r>
      <w:r w:rsidR="001C7299">
        <w:rPr>
          <w:rFonts w:ascii="Arial" w:hAnsi="Arial" w:cs="Arial"/>
          <w:bCs/>
          <w:iCs/>
          <w:sz w:val="24"/>
          <w:szCs w:val="24"/>
        </w:rPr>
        <w:t xml:space="preserve">όλης </w:t>
      </w:r>
      <w:r>
        <w:rPr>
          <w:rFonts w:ascii="Arial" w:hAnsi="Arial" w:cs="Arial"/>
          <w:bCs/>
          <w:iCs/>
          <w:sz w:val="24"/>
          <w:szCs w:val="24"/>
        </w:rPr>
        <w:t>συζήτησης</w:t>
      </w:r>
      <w:r w:rsidR="001C7299">
        <w:rPr>
          <w:rFonts w:ascii="Arial" w:hAnsi="Arial" w:cs="Arial"/>
          <w:bCs/>
          <w:iCs/>
          <w:sz w:val="24"/>
          <w:szCs w:val="24"/>
        </w:rPr>
        <w:t xml:space="preserve"> </w:t>
      </w:r>
      <w:r w:rsidR="007168CA">
        <w:rPr>
          <w:rFonts w:ascii="Arial" w:hAnsi="Arial" w:cs="Arial"/>
          <w:bCs/>
          <w:iCs/>
          <w:sz w:val="24"/>
          <w:szCs w:val="24"/>
        </w:rPr>
        <w:t>την επιτροπή</w:t>
      </w:r>
      <w:r w:rsidR="001C7299">
        <w:rPr>
          <w:rFonts w:ascii="Arial" w:hAnsi="Arial" w:cs="Arial"/>
          <w:bCs/>
          <w:iCs/>
          <w:sz w:val="24"/>
          <w:szCs w:val="24"/>
        </w:rPr>
        <w:t xml:space="preserve"> </w:t>
      </w:r>
      <w:r>
        <w:rPr>
          <w:rFonts w:ascii="Arial" w:hAnsi="Arial" w:cs="Arial"/>
          <w:bCs/>
          <w:iCs/>
          <w:sz w:val="24"/>
          <w:szCs w:val="24"/>
        </w:rPr>
        <w:t>απασχόλησ</w:t>
      </w:r>
      <w:r w:rsidR="001C7299">
        <w:rPr>
          <w:rFonts w:ascii="Arial" w:hAnsi="Arial" w:cs="Arial"/>
          <w:bCs/>
          <w:iCs/>
          <w:sz w:val="24"/>
          <w:szCs w:val="24"/>
        </w:rPr>
        <w:t>ε</w:t>
      </w:r>
      <w:r>
        <w:rPr>
          <w:rFonts w:ascii="Arial" w:hAnsi="Arial" w:cs="Arial"/>
          <w:bCs/>
          <w:iCs/>
          <w:sz w:val="24"/>
          <w:szCs w:val="24"/>
        </w:rPr>
        <w:t xml:space="preserve"> </w:t>
      </w:r>
      <w:r w:rsidR="004016B5">
        <w:rPr>
          <w:rFonts w:ascii="Arial" w:hAnsi="Arial" w:cs="Arial"/>
          <w:bCs/>
          <w:iCs/>
          <w:sz w:val="24"/>
          <w:szCs w:val="24"/>
        </w:rPr>
        <w:t xml:space="preserve">κυρίως </w:t>
      </w:r>
      <w:r w:rsidR="001C7299">
        <w:rPr>
          <w:rFonts w:ascii="Arial" w:hAnsi="Arial" w:cs="Arial"/>
          <w:bCs/>
          <w:iCs/>
          <w:sz w:val="24"/>
          <w:szCs w:val="24"/>
        </w:rPr>
        <w:t>ο καθορισμός των ορίων</w:t>
      </w:r>
      <w:r w:rsidRPr="00453949">
        <w:rPr>
          <w:rFonts w:ascii="Arial" w:hAnsi="Arial" w:cs="Arial"/>
          <w:bCs/>
          <w:iCs/>
          <w:sz w:val="24"/>
          <w:szCs w:val="24"/>
        </w:rPr>
        <w:t xml:space="preserve"> </w:t>
      </w:r>
      <w:r w:rsidR="001C7299">
        <w:rPr>
          <w:rFonts w:ascii="Arial" w:hAnsi="Arial" w:cs="Arial"/>
          <w:bCs/>
          <w:iCs/>
          <w:sz w:val="24"/>
          <w:szCs w:val="24"/>
        </w:rPr>
        <w:t>όσον αφορά</w:t>
      </w:r>
      <w:r w:rsidRPr="00453949">
        <w:rPr>
          <w:rFonts w:ascii="Arial" w:hAnsi="Arial" w:cs="Arial"/>
          <w:bCs/>
          <w:iCs/>
          <w:sz w:val="24"/>
          <w:szCs w:val="24"/>
        </w:rPr>
        <w:t xml:space="preserve"> το καθαρό ύψος του κύκλου εργασιών και το σύνολο του ισολογισμού των εταιρειών των οποίων οι οικονομικές καταστάσεις θα μπορούν να υπόκεινται σε απλοποιημένη διαδικασία ελέγχου</w:t>
      </w:r>
      <w:r w:rsidR="000C156A">
        <w:rPr>
          <w:rFonts w:ascii="Arial" w:hAnsi="Arial" w:cs="Arial"/>
          <w:bCs/>
          <w:iCs/>
          <w:sz w:val="24"/>
          <w:szCs w:val="24"/>
        </w:rPr>
        <w:t xml:space="preserve">, καθώς και κατά πόσο </w:t>
      </w:r>
      <w:r w:rsidR="004C1D7D">
        <w:rPr>
          <w:rFonts w:ascii="Arial" w:hAnsi="Arial" w:cs="Arial"/>
          <w:bCs/>
          <w:iCs/>
          <w:sz w:val="24"/>
          <w:szCs w:val="24"/>
        </w:rPr>
        <w:t xml:space="preserve">για σκοπούς υπολογισμού του ύψους του κύκλου εργασιών θα συνυπολογίζονται </w:t>
      </w:r>
      <w:r w:rsidR="000C156A">
        <w:rPr>
          <w:rFonts w:ascii="Arial" w:hAnsi="Arial" w:cs="Arial"/>
          <w:bCs/>
          <w:iCs/>
          <w:sz w:val="24"/>
          <w:szCs w:val="24"/>
        </w:rPr>
        <w:t>τα έσοδα από ενοίκια, τόκους</w:t>
      </w:r>
      <w:r w:rsidR="004C1D7D">
        <w:rPr>
          <w:rFonts w:ascii="Arial" w:hAnsi="Arial" w:cs="Arial"/>
          <w:bCs/>
          <w:iCs/>
          <w:sz w:val="24"/>
          <w:szCs w:val="24"/>
        </w:rPr>
        <w:t>,</w:t>
      </w:r>
      <w:r w:rsidR="000C156A">
        <w:rPr>
          <w:rFonts w:ascii="Arial" w:hAnsi="Arial" w:cs="Arial"/>
          <w:bCs/>
          <w:iCs/>
          <w:sz w:val="24"/>
          <w:szCs w:val="24"/>
        </w:rPr>
        <w:t xml:space="preserve"> μερίσματα</w:t>
      </w:r>
      <w:r w:rsidR="000C156A">
        <w:rPr>
          <w:rFonts w:asciiTheme="minorBidi" w:eastAsia="SimSun" w:hAnsiTheme="minorBidi"/>
          <w:sz w:val="24"/>
          <w:szCs w:val="24"/>
          <w:lang w:eastAsia="zh-CN"/>
        </w:rPr>
        <w:t>,</w:t>
      </w:r>
      <w:r w:rsidR="000C156A" w:rsidRPr="000C156A">
        <w:rPr>
          <w:rFonts w:ascii="Arial" w:hAnsi="Arial" w:cs="Arial"/>
          <w:bCs/>
          <w:iCs/>
          <w:sz w:val="24"/>
          <w:szCs w:val="24"/>
        </w:rPr>
        <w:t xml:space="preserve"> δικαιώματα και κέρδη ή ζημιές που είτε πραγματοποιήθηκαν είτε δεν έχουν πραγματοποιηθεί</w:t>
      </w:r>
      <w:r w:rsidR="004016B5">
        <w:rPr>
          <w:rFonts w:ascii="Arial" w:hAnsi="Arial" w:cs="Arial"/>
          <w:bCs/>
          <w:iCs/>
          <w:sz w:val="24"/>
          <w:szCs w:val="24"/>
        </w:rPr>
        <w:t>.</w:t>
      </w:r>
    </w:p>
    <w:p w14:paraId="6583C94F" w14:textId="0DAF9C3E" w:rsidR="00031EF9" w:rsidRDefault="00A43D91"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6744DD">
        <w:rPr>
          <w:rFonts w:ascii="Arial" w:hAnsi="Arial" w:cs="Arial"/>
          <w:bCs/>
          <w:iCs/>
          <w:sz w:val="24"/>
          <w:szCs w:val="24"/>
        </w:rPr>
        <w:t>Σημειώνεται ότι ο</w:t>
      </w:r>
      <w:r w:rsidRPr="00A43D91">
        <w:rPr>
          <w:rFonts w:ascii="Arial" w:hAnsi="Arial" w:cs="Arial"/>
          <w:bCs/>
          <w:iCs/>
          <w:sz w:val="24"/>
          <w:szCs w:val="24"/>
        </w:rPr>
        <w:t xml:space="preserve">ι εισηγητές </w:t>
      </w:r>
      <w:r>
        <w:rPr>
          <w:rFonts w:ascii="Arial" w:hAnsi="Arial" w:cs="Arial"/>
          <w:bCs/>
          <w:iCs/>
          <w:sz w:val="24"/>
          <w:szCs w:val="24"/>
        </w:rPr>
        <w:t>της πρώτης και τέταρτης πρότασης</w:t>
      </w:r>
      <w:r w:rsidRPr="00A43D91">
        <w:rPr>
          <w:rFonts w:ascii="Arial" w:hAnsi="Arial" w:cs="Arial"/>
          <w:bCs/>
          <w:iCs/>
          <w:sz w:val="24"/>
          <w:szCs w:val="24"/>
        </w:rPr>
        <w:t xml:space="preserve"> νόμου, λαμβάνοντας υπόψη την ταύτιση της φιλοσοφίας τ</w:t>
      </w:r>
      <w:r w:rsidR="006744DD">
        <w:rPr>
          <w:rFonts w:ascii="Arial" w:hAnsi="Arial" w:cs="Arial"/>
          <w:bCs/>
          <w:iCs/>
          <w:sz w:val="24"/>
          <w:szCs w:val="24"/>
        </w:rPr>
        <w:t>ων εν λόγω προτάσεων νόμου,</w:t>
      </w:r>
      <w:r w:rsidRPr="00A43D91">
        <w:rPr>
          <w:rFonts w:ascii="Arial" w:hAnsi="Arial" w:cs="Arial"/>
          <w:bCs/>
          <w:iCs/>
          <w:sz w:val="24"/>
          <w:szCs w:val="24"/>
        </w:rPr>
        <w:t xml:space="preserve"> αποφάσισαν </w:t>
      </w:r>
      <w:r w:rsidR="00F0350E">
        <w:rPr>
          <w:rFonts w:ascii="Arial" w:hAnsi="Arial" w:cs="Arial"/>
          <w:bCs/>
          <w:iCs/>
          <w:sz w:val="24"/>
          <w:szCs w:val="24"/>
        </w:rPr>
        <w:t>όπως</w:t>
      </w:r>
      <w:r w:rsidRPr="00A43D91">
        <w:rPr>
          <w:rFonts w:ascii="Arial" w:hAnsi="Arial" w:cs="Arial"/>
          <w:bCs/>
          <w:iCs/>
          <w:sz w:val="24"/>
          <w:szCs w:val="24"/>
        </w:rPr>
        <w:t xml:space="preserve"> </w:t>
      </w:r>
      <w:r w:rsidR="001C7299">
        <w:rPr>
          <w:rFonts w:ascii="Arial" w:hAnsi="Arial" w:cs="Arial"/>
          <w:bCs/>
          <w:iCs/>
          <w:sz w:val="24"/>
          <w:szCs w:val="24"/>
        </w:rPr>
        <w:t xml:space="preserve">ετοιμαστεί και </w:t>
      </w:r>
      <w:r w:rsidRPr="00A43D91">
        <w:rPr>
          <w:rFonts w:ascii="Arial" w:hAnsi="Arial" w:cs="Arial"/>
          <w:bCs/>
          <w:iCs/>
          <w:sz w:val="24"/>
          <w:szCs w:val="24"/>
        </w:rPr>
        <w:t>προωθηθεί ενιαίο κείμενο</w:t>
      </w:r>
      <w:r w:rsidR="006744DD">
        <w:rPr>
          <w:rFonts w:ascii="Arial" w:hAnsi="Arial" w:cs="Arial"/>
          <w:bCs/>
          <w:iCs/>
          <w:sz w:val="24"/>
          <w:szCs w:val="24"/>
        </w:rPr>
        <w:t xml:space="preserve"> αυτών</w:t>
      </w:r>
      <w:r w:rsidR="004016B5">
        <w:rPr>
          <w:rFonts w:ascii="Arial" w:hAnsi="Arial" w:cs="Arial"/>
          <w:bCs/>
          <w:iCs/>
          <w:sz w:val="24"/>
          <w:szCs w:val="24"/>
        </w:rPr>
        <w:t>, αφού</w:t>
      </w:r>
      <w:r w:rsidR="006744DD">
        <w:rPr>
          <w:rFonts w:ascii="Arial" w:hAnsi="Arial" w:cs="Arial"/>
          <w:bCs/>
          <w:iCs/>
          <w:sz w:val="24"/>
          <w:szCs w:val="24"/>
        </w:rPr>
        <w:t xml:space="preserve"> πρώτα</w:t>
      </w:r>
      <w:r w:rsidR="004016B5">
        <w:rPr>
          <w:rFonts w:ascii="Arial" w:hAnsi="Arial" w:cs="Arial"/>
          <w:bCs/>
          <w:iCs/>
          <w:sz w:val="24"/>
          <w:szCs w:val="24"/>
        </w:rPr>
        <w:t xml:space="preserve"> </w:t>
      </w:r>
      <w:r w:rsidR="001C7299">
        <w:rPr>
          <w:rFonts w:ascii="Arial" w:hAnsi="Arial" w:cs="Arial"/>
          <w:bCs/>
          <w:iCs/>
          <w:sz w:val="24"/>
          <w:szCs w:val="24"/>
        </w:rPr>
        <w:t xml:space="preserve">καθοριστούν </w:t>
      </w:r>
      <w:r w:rsidR="004016B5">
        <w:rPr>
          <w:rFonts w:ascii="Arial" w:hAnsi="Arial" w:cs="Arial"/>
          <w:bCs/>
          <w:iCs/>
          <w:sz w:val="24"/>
          <w:szCs w:val="24"/>
        </w:rPr>
        <w:t>από την επιτροπή τα πιο πάνω αναφερόμενα όρια.</w:t>
      </w:r>
      <w:r w:rsidR="002A6906">
        <w:rPr>
          <w:rFonts w:ascii="Arial" w:hAnsi="Arial" w:cs="Arial"/>
          <w:bCs/>
          <w:iCs/>
          <w:sz w:val="24"/>
          <w:szCs w:val="24"/>
        </w:rPr>
        <w:t xml:space="preserve"> </w:t>
      </w:r>
    </w:p>
    <w:p w14:paraId="7BB0F357" w14:textId="0F357E79" w:rsidR="00A046BC" w:rsidRDefault="00C57B8A" w:rsidP="00FD6F35">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2A6906">
        <w:rPr>
          <w:rFonts w:ascii="Arial" w:hAnsi="Arial" w:cs="Arial"/>
          <w:bCs/>
          <w:iCs/>
          <w:sz w:val="24"/>
          <w:szCs w:val="24"/>
        </w:rPr>
        <w:t xml:space="preserve">Συναφώς, η επιτροπή, λαμβάνοντας υπόψη όλα όσα τέθηκαν ενώπιόν της, αποφάσισε </w:t>
      </w:r>
      <w:r w:rsidR="000D7F40">
        <w:rPr>
          <w:rFonts w:ascii="Arial" w:hAnsi="Arial" w:cs="Arial"/>
          <w:bCs/>
          <w:iCs/>
          <w:sz w:val="24"/>
          <w:szCs w:val="24"/>
        </w:rPr>
        <w:t>στο πιο πάνω ενιαίο κείμενο να προβλέπονται</w:t>
      </w:r>
      <w:r w:rsidR="00A046BC">
        <w:rPr>
          <w:rFonts w:ascii="Arial" w:hAnsi="Arial" w:cs="Arial"/>
          <w:bCs/>
          <w:iCs/>
          <w:sz w:val="24"/>
          <w:szCs w:val="24"/>
        </w:rPr>
        <w:t xml:space="preserve"> τα ακόλουθα:</w:t>
      </w:r>
    </w:p>
    <w:p w14:paraId="3E8D9C39" w14:textId="40A483A4" w:rsidR="00A43D91" w:rsidRPr="00010D45" w:rsidRDefault="00F60FDC" w:rsidP="00FD6F35">
      <w:pPr>
        <w:pStyle w:val="ListParagraph"/>
        <w:numPr>
          <w:ilvl w:val="0"/>
          <w:numId w:val="19"/>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Τα όρια</w:t>
      </w:r>
      <w:r w:rsidR="002A6906" w:rsidRPr="00A046BC">
        <w:rPr>
          <w:rFonts w:ascii="Arial" w:hAnsi="Arial" w:cs="Arial"/>
          <w:bCs/>
          <w:iCs/>
          <w:sz w:val="24"/>
          <w:szCs w:val="24"/>
        </w:rPr>
        <w:t xml:space="preserve"> αναφορικά με το καθαρό ύψος του κύκλου εργασιών και το σύνολο του ισολογισμού των εταιρειών των οποίων οι οικονομικές καταστάσεις θα μπορούν να υπόκεινται σε απλοποιημένη διαδικασία ελέγχου</w:t>
      </w:r>
      <w:r>
        <w:rPr>
          <w:rFonts w:ascii="Arial" w:hAnsi="Arial" w:cs="Arial"/>
          <w:bCs/>
          <w:iCs/>
          <w:sz w:val="24"/>
          <w:szCs w:val="24"/>
        </w:rPr>
        <w:t xml:space="preserve"> να ανέρχονται</w:t>
      </w:r>
      <w:r w:rsidR="002A6906" w:rsidRPr="00A046BC">
        <w:rPr>
          <w:rFonts w:ascii="Arial" w:hAnsi="Arial" w:cs="Arial"/>
          <w:bCs/>
          <w:iCs/>
          <w:sz w:val="24"/>
          <w:szCs w:val="24"/>
        </w:rPr>
        <w:t xml:space="preserve"> σε διακόσιες χιλιάδες ευρώ (€200.000) και πεντακόσιες χιλιάδες </w:t>
      </w:r>
      <w:r w:rsidR="002A6906" w:rsidRPr="00010D45">
        <w:rPr>
          <w:rFonts w:ascii="Arial" w:hAnsi="Arial" w:cs="Arial"/>
          <w:bCs/>
          <w:iCs/>
          <w:sz w:val="24"/>
          <w:szCs w:val="24"/>
        </w:rPr>
        <w:t>ευρώ (€500.000), αντίστοιχα</w:t>
      </w:r>
      <w:r w:rsidR="00E664FF">
        <w:rPr>
          <w:rFonts w:ascii="Arial" w:hAnsi="Arial" w:cs="Arial"/>
          <w:bCs/>
          <w:iCs/>
          <w:sz w:val="24"/>
          <w:szCs w:val="24"/>
        </w:rPr>
        <w:t>, επί δύο τουλάχιστον συνεχείς χρήσεις.</w:t>
      </w:r>
    </w:p>
    <w:p w14:paraId="1157960B" w14:textId="62BCA5EF" w:rsidR="004050B3" w:rsidRDefault="00F60FDC" w:rsidP="004050B3">
      <w:pPr>
        <w:pStyle w:val="ListParagraph"/>
        <w:numPr>
          <w:ilvl w:val="0"/>
          <w:numId w:val="19"/>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Η</w:t>
      </w:r>
      <w:r w:rsidR="007B568D" w:rsidRPr="00010D45">
        <w:rPr>
          <w:rFonts w:ascii="Arial" w:hAnsi="Arial" w:cs="Arial"/>
          <w:bCs/>
          <w:iCs/>
          <w:sz w:val="24"/>
          <w:szCs w:val="24"/>
        </w:rPr>
        <w:t xml:space="preserve"> εξαίρεση από τις προτεινόμενες ρυθμίσεις</w:t>
      </w:r>
      <w:r w:rsidR="00A046BC" w:rsidRPr="00010D45">
        <w:rPr>
          <w:rFonts w:ascii="Arial" w:hAnsi="Arial" w:cs="Arial"/>
          <w:bCs/>
          <w:iCs/>
          <w:sz w:val="24"/>
          <w:szCs w:val="24"/>
        </w:rPr>
        <w:t xml:space="preserve"> των </w:t>
      </w:r>
      <w:r w:rsidR="00010D45" w:rsidRPr="00010D45">
        <w:rPr>
          <w:rFonts w:ascii="Arial" w:hAnsi="Arial" w:cs="Arial"/>
          <w:bCs/>
          <w:iCs/>
          <w:sz w:val="24"/>
          <w:szCs w:val="24"/>
        </w:rPr>
        <w:t xml:space="preserve">εταιρειών οι οποίες υπόκεινται σε ρύθμιση και εποπτεία από την Κεντρική Τράπεζα της Κύπρου, από τον Έφορο Ασφαλίσεων και από την Επιτροπή Κεφαλαιαγοράς Κύπρου, καθώς και των </w:t>
      </w:r>
      <w:r w:rsidR="00010D45" w:rsidRPr="00010D45">
        <w:rPr>
          <w:rFonts w:ascii="Arial" w:hAnsi="Arial" w:cs="Arial"/>
          <w:bCs/>
          <w:iCs/>
          <w:sz w:val="24"/>
          <w:szCs w:val="24"/>
        </w:rPr>
        <w:lastRenderedPageBreak/>
        <w:t>εταιρειών οι οποίες αποκτούν ή κατέχουν ειδική συμμετοχή στις υπό αναφορά εποπτευόμενες εταιρείες.</w:t>
      </w:r>
    </w:p>
    <w:p w14:paraId="2723BBAF" w14:textId="3CF83059" w:rsidR="004C1D7D" w:rsidRDefault="00F60FDC" w:rsidP="004050B3">
      <w:pPr>
        <w:pStyle w:val="ListParagraph"/>
        <w:numPr>
          <w:ilvl w:val="0"/>
          <w:numId w:val="19"/>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Το</w:t>
      </w:r>
      <w:r w:rsidR="0076039D">
        <w:rPr>
          <w:rFonts w:ascii="Arial" w:hAnsi="Arial" w:cs="Arial"/>
          <w:bCs/>
          <w:iCs/>
          <w:sz w:val="24"/>
          <w:szCs w:val="24"/>
        </w:rPr>
        <w:t xml:space="preserve"> καθαρό ύψος</w:t>
      </w:r>
      <w:r w:rsidR="00374AD8">
        <w:rPr>
          <w:rFonts w:ascii="Arial" w:hAnsi="Arial" w:cs="Arial"/>
          <w:bCs/>
          <w:iCs/>
          <w:sz w:val="24"/>
          <w:szCs w:val="24"/>
        </w:rPr>
        <w:t xml:space="preserve"> του κύκλου εργασιών </w:t>
      </w:r>
      <w:r>
        <w:rPr>
          <w:rFonts w:ascii="Arial" w:hAnsi="Arial" w:cs="Arial"/>
          <w:bCs/>
          <w:iCs/>
          <w:sz w:val="24"/>
          <w:szCs w:val="24"/>
        </w:rPr>
        <w:t xml:space="preserve">να </w:t>
      </w:r>
      <w:r w:rsidR="0076039D">
        <w:rPr>
          <w:rFonts w:ascii="Arial" w:hAnsi="Arial" w:cs="Arial"/>
          <w:bCs/>
          <w:iCs/>
          <w:sz w:val="24"/>
          <w:szCs w:val="24"/>
        </w:rPr>
        <w:t xml:space="preserve">περιλαμβάνει </w:t>
      </w:r>
      <w:r w:rsidR="0076039D" w:rsidRPr="0076039D">
        <w:rPr>
          <w:rFonts w:ascii="Arial" w:hAnsi="Arial" w:cs="Arial"/>
          <w:bCs/>
          <w:iCs/>
          <w:sz w:val="24"/>
          <w:szCs w:val="24"/>
        </w:rPr>
        <w:t>τα εισοδήματα από ενοίκια, τόκους, μερίσματα και δικαιώματα εκμετάλλευσης</w:t>
      </w:r>
      <w:r w:rsidR="004C1D7D" w:rsidRPr="004C1D7D">
        <w:rPr>
          <w:rFonts w:ascii="Arial" w:hAnsi="Arial" w:cs="Arial"/>
          <w:bCs/>
          <w:iCs/>
          <w:sz w:val="24"/>
          <w:szCs w:val="24"/>
        </w:rPr>
        <w:t>.</w:t>
      </w:r>
    </w:p>
    <w:p w14:paraId="3C33248B" w14:textId="33D38C64" w:rsidR="005E33D9" w:rsidRPr="00A80ABD" w:rsidRDefault="00F60FDC" w:rsidP="004050B3">
      <w:pPr>
        <w:pStyle w:val="ListParagraph"/>
        <w:numPr>
          <w:ilvl w:val="0"/>
          <w:numId w:val="19"/>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Σ</w:t>
      </w:r>
      <w:r w:rsidR="005E33D9">
        <w:rPr>
          <w:rFonts w:ascii="Arial" w:hAnsi="Arial" w:cs="Arial"/>
          <w:bCs/>
          <w:iCs/>
          <w:sz w:val="24"/>
          <w:szCs w:val="24"/>
        </w:rPr>
        <w:t>ε περίπτωση που στην ετήσια έκθεση</w:t>
      </w:r>
      <w:r w:rsidR="009B41A5">
        <w:rPr>
          <w:rFonts w:ascii="Arial" w:hAnsi="Arial" w:cs="Arial"/>
          <w:bCs/>
          <w:iCs/>
          <w:sz w:val="24"/>
          <w:szCs w:val="24"/>
        </w:rPr>
        <w:t xml:space="preserve"> που υποβάλλεται από εταιρεία στον </w:t>
      </w:r>
      <w:r w:rsidR="00384E7F">
        <w:rPr>
          <w:rFonts w:ascii="Arial" w:hAnsi="Arial" w:cs="Arial"/>
          <w:bCs/>
          <w:iCs/>
          <w:sz w:val="24"/>
          <w:szCs w:val="24"/>
        </w:rPr>
        <w:t>Έ</w:t>
      </w:r>
      <w:r w:rsidR="009B41A5">
        <w:rPr>
          <w:rFonts w:ascii="Arial" w:hAnsi="Arial" w:cs="Arial"/>
          <w:bCs/>
          <w:iCs/>
          <w:sz w:val="24"/>
          <w:szCs w:val="24"/>
        </w:rPr>
        <w:t xml:space="preserve">φορο </w:t>
      </w:r>
      <w:r w:rsidR="00384E7F">
        <w:rPr>
          <w:rFonts w:ascii="Arial" w:hAnsi="Arial" w:cs="Arial"/>
          <w:bCs/>
          <w:iCs/>
          <w:sz w:val="24"/>
          <w:szCs w:val="24"/>
        </w:rPr>
        <w:t>Ε</w:t>
      </w:r>
      <w:r w:rsidR="009B41A5">
        <w:rPr>
          <w:rFonts w:ascii="Arial" w:hAnsi="Arial" w:cs="Arial"/>
          <w:bCs/>
          <w:iCs/>
          <w:sz w:val="24"/>
          <w:szCs w:val="24"/>
        </w:rPr>
        <w:t>ταιρειών</w:t>
      </w:r>
      <w:r w:rsidR="005E33D9">
        <w:rPr>
          <w:rFonts w:ascii="Arial" w:hAnsi="Arial" w:cs="Arial"/>
          <w:bCs/>
          <w:iCs/>
          <w:sz w:val="24"/>
          <w:szCs w:val="24"/>
        </w:rPr>
        <w:t xml:space="preserve"> επισυνάπτονται οικονομικές καταστάσεις που</w:t>
      </w:r>
      <w:r w:rsidR="009B41A5">
        <w:rPr>
          <w:rFonts w:ascii="Arial" w:hAnsi="Arial" w:cs="Arial"/>
          <w:bCs/>
          <w:iCs/>
          <w:sz w:val="24"/>
          <w:szCs w:val="24"/>
        </w:rPr>
        <w:t xml:space="preserve"> </w:t>
      </w:r>
      <w:r w:rsidR="005E33D9">
        <w:rPr>
          <w:rFonts w:ascii="Arial" w:hAnsi="Arial" w:cs="Arial"/>
          <w:bCs/>
          <w:iCs/>
          <w:sz w:val="24"/>
          <w:szCs w:val="24"/>
        </w:rPr>
        <w:t>υποβλήθηκαν σε επισκόπηση</w:t>
      </w:r>
      <w:r w:rsidR="009B41A5">
        <w:rPr>
          <w:rFonts w:ascii="Arial" w:hAnsi="Arial" w:cs="Arial"/>
          <w:bCs/>
          <w:iCs/>
          <w:sz w:val="24"/>
          <w:szCs w:val="24"/>
        </w:rPr>
        <w:t>,</w:t>
      </w:r>
      <w:r w:rsidR="005E33D9">
        <w:rPr>
          <w:rFonts w:ascii="Arial" w:hAnsi="Arial" w:cs="Arial"/>
          <w:bCs/>
          <w:iCs/>
          <w:sz w:val="24"/>
          <w:szCs w:val="24"/>
        </w:rPr>
        <w:t xml:space="preserve"> ο </w:t>
      </w:r>
      <w:r w:rsidR="00384E7F">
        <w:rPr>
          <w:rFonts w:ascii="Arial" w:hAnsi="Arial" w:cs="Arial"/>
          <w:bCs/>
          <w:iCs/>
          <w:sz w:val="24"/>
          <w:szCs w:val="24"/>
        </w:rPr>
        <w:t>Έ</w:t>
      </w:r>
      <w:r w:rsidR="005E33D9">
        <w:rPr>
          <w:rFonts w:ascii="Arial" w:hAnsi="Arial" w:cs="Arial"/>
          <w:bCs/>
          <w:iCs/>
          <w:sz w:val="24"/>
          <w:szCs w:val="24"/>
        </w:rPr>
        <w:t xml:space="preserve">φορος </w:t>
      </w:r>
      <w:r w:rsidR="00384E7F">
        <w:rPr>
          <w:rFonts w:ascii="Arial" w:hAnsi="Arial" w:cs="Arial"/>
          <w:bCs/>
          <w:iCs/>
          <w:sz w:val="24"/>
          <w:szCs w:val="24"/>
        </w:rPr>
        <w:t>Ε</w:t>
      </w:r>
      <w:r w:rsidR="005E33D9">
        <w:rPr>
          <w:rFonts w:ascii="Arial" w:hAnsi="Arial" w:cs="Arial"/>
          <w:bCs/>
          <w:iCs/>
          <w:sz w:val="24"/>
          <w:szCs w:val="24"/>
        </w:rPr>
        <w:t xml:space="preserve">ταιρειών </w:t>
      </w:r>
      <w:r>
        <w:rPr>
          <w:rFonts w:ascii="Arial" w:hAnsi="Arial" w:cs="Arial"/>
          <w:bCs/>
          <w:iCs/>
          <w:sz w:val="24"/>
          <w:szCs w:val="24"/>
        </w:rPr>
        <w:t xml:space="preserve">να </w:t>
      </w:r>
      <w:r w:rsidR="005E33D9">
        <w:rPr>
          <w:rFonts w:ascii="Arial" w:hAnsi="Arial" w:cs="Arial"/>
          <w:bCs/>
          <w:iCs/>
          <w:sz w:val="24"/>
          <w:szCs w:val="24"/>
        </w:rPr>
        <w:t>καταχωρεί την ετήσια έκθε</w:t>
      </w:r>
      <w:r w:rsidR="009B41A5">
        <w:rPr>
          <w:rFonts w:ascii="Arial" w:hAnsi="Arial" w:cs="Arial"/>
          <w:bCs/>
          <w:iCs/>
          <w:sz w:val="24"/>
          <w:szCs w:val="24"/>
        </w:rPr>
        <w:t>σ</w:t>
      </w:r>
      <w:r w:rsidR="005E33D9">
        <w:rPr>
          <w:rFonts w:ascii="Arial" w:hAnsi="Arial" w:cs="Arial"/>
          <w:bCs/>
          <w:iCs/>
          <w:sz w:val="24"/>
          <w:szCs w:val="24"/>
        </w:rPr>
        <w:t xml:space="preserve">η χωρίς να ασκεί έλεγχο κατά πόσο </w:t>
      </w:r>
      <w:r w:rsidR="00133B24">
        <w:rPr>
          <w:rFonts w:ascii="Arial" w:hAnsi="Arial" w:cs="Arial"/>
          <w:bCs/>
          <w:iCs/>
          <w:sz w:val="24"/>
          <w:szCs w:val="24"/>
        </w:rPr>
        <w:t>το καθαρό ύψος του κύκλου</w:t>
      </w:r>
      <w:r w:rsidR="009B41A5">
        <w:rPr>
          <w:rFonts w:ascii="Arial" w:hAnsi="Arial" w:cs="Arial"/>
          <w:bCs/>
          <w:iCs/>
          <w:sz w:val="24"/>
          <w:szCs w:val="24"/>
        </w:rPr>
        <w:t xml:space="preserve"> εργασιών και το</w:t>
      </w:r>
      <w:r>
        <w:rPr>
          <w:rFonts w:ascii="Arial" w:hAnsi="Arial" w:cs="Arial"/>
          <w:bCs/>
          <w:iCs/>
          <w:sz w:val="24"/>
          <w:szCs w:val="24"/>
        </w:rPr>
        <w:t xml:space="preserve"> σύνολο</w:t>
      </w:r>
      <w:r w:rsidR="009B41A5">
        <w:rPr>
          <w:rFonts w:ascii="Arial" w:hAnsi="Arial" w:cs="Arial"/>
          <w:bCs/>
          <w:iCs/>
          <w:sz w:val="24"/>
          <w:szCs w:val="24"/>
        </w:rPr>
        <w:t xml:space="preserve"> του ισολογισμού </w:t>
      </w:r>
      <w:r>
        <w:rPr>
          <w:rFonts w:ascii="Arial" w:hAnsi="Arial" w:cs="Arial"/>
          <w:bCs/>
          <w:iCs/>
          <w:sz w:val="24"/>
          <w:szCs w:val="24"/>
        </w:rPr>
        <w:t>της εταιρείας υπερβαίνουν τα πιο πάνω αναφερόμενα όρια.</w:t>
      </w:r>
    </w:p>
    <w:p w14:paraId="23C81247" w14:textId="77777777" w:rsidR="009A2657" w:rsidRDefault="009A2657" w:rsidP="009A2657">
      <w:pPr>
        <w:pStyle w:val="ListParagraph"/>
        <w:numPr>
          <w:ilvl w:val="0"/>
          <w:numId w:val="19"/>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Η ημερομηνία έναρξης της ισχύος του προτεινόμενου νόμου καθορίζεται η 1</w:t>
      </w:r>
      <w:r w:rsidRPr="00A80ABD">
        <w:rPr>
          <w:rFonts w:ascii="Arial" w:hAnsi="Arial" w:cs="Arial"/>
          <w:bCs/>
          <w:iCs/>
          <w:sz w:val="24"/>
          <w:szCs w:val="24"/>
          <w:vertAlign w:val="superscript"/>
        </w:rPr>
        <w:t>η</w:t>
      </w:r>
      <w:r>
        <w:rPr>
          <w:rFonts w:ascii="Arial" w:hAnsi="Arial" w:cs="Arial"/>
          <w:bCs/>
          <w:iCs/>
          <w:sz w:val="24"/>
          <w:szCs w:val="24"/>
        </w:rPr>
        <w:t xml:space="preserve"> Ιανουαρίου 2023 και οι πρόνοιές του θα εφαρμόζονται για τις οικονομικές καταστάσεις οι οποίες λήγουν την 31</w:t>
      </w:r>
      <w:r w:rsidRPr="00A80ABD">
        <w:rPr>
          <w:rFonts w:ascii="Arial" w:hAnsi="Arial" w:cs="Arial"/>
          <w:bCs/>
          <w:iCs/>
          <w:sz w:val="24"/>
          <w:szCs w:val="24"/>
          <w:vertAlign w:val="superscript"/>
        </w:rPr>
        <w:t>η</w:t>
      </w:r>
      <w:r>
        <w:rPr>
          <w:rFonts w:ascii="Arial" w:hAnsi="Arial" w:cs="Arial"/>
          <w:bCs/>
          <w:iCs/>
          <w:sz w:val="24"/>
          <w:szCs w:val="24"/>
        </w:rPr>
        <w:t xml:space="preserve"> Δεκεμβρίου 2022 ή </w:t>
      </w:r>
      <w:r w:rsidRPr="00A80ABD">
        <w:rPr>
          <w:rFonts w:ascii="Arial" w:hAnsi="Arial" w:cs="Arial"/>
          <w:bCs/>
          <w:iCs/>
          <w:sz w:val="24"/>
          <w:szCs w:val="24"/>
        </w:rPr>
        <w:t>οποιαδήποτε άλλη μεταγενέστερη ημερομηνία.</w:t>
      </w:r>
    </w:p>
    <w:p w14:paraId="459BD47D" w14:textId="55BD9A7D" w:rsidR="00A51793" w:rsidRDefault="007E0697" w:rsidP="004050B3">
      <w:pPr>
        <w:pStyle w:val="ListParagraph"/>
        <w:numPr>
          <w:ilvl w:val="0"/>
          <w:numId w:val="19"/>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 xml:space="preserve">Διαγραφή </w:t>
      </w:r>
      <w:r w:rsidR="00A51793" w:rsidRPr="00A80ABD">
        <w:rPr>
          <w:rFonts w:ascii="Arial" w:hAnsi="Arial" w:cs="Arial"/>
          <w:bCs/>
          <w:iCs/>
          <w:sz w:val="24"/>
          <w:szCs w:val="24"/>
        </w:rPr>
        <w:t>της πρόνοιας</w:t>
      </w:r>
      <w:r w:rsidR="007930A8">
        <w:rPr>
          <w:rFonts w:ascii="Arial" w:hAnsi="Arial" w:cs="Arial"/>
          <w:bCs/>
          <w:iCs/>
          <w:sz w:val="24"/>
          <w:szCs w:val="24"/>
        </w:rPr>
        <w:t xml:space="preserve"> η οποία περιλαμβανόταν στις πιο πάνω προτάσεις νόμου και </w:t>
      </w:r>
      <w:r w:rsidR="00A51793" w:rsidRPr="00A80ABD">
        <w:rPr>
          <w:rFonts w:ascii="Arial" w:hAnsi="Arial" w:cs="Arial"/>
          <w:bCs/>
          <w:iCs/>
          <w:sz w:val="24"/>
          <w:szCs w:val="24"/>
        </w:rPr>
        <w:t xml:space="preserve">προβλέπει ότι </w:t>
      </w:r>
      <w:r w:rsidR="008B1C89" w:rsidRPr="00A80ABD">
        <w:rPr>
          <w:rFonts w:ascii="Arial" w:hAnsi="Arial" w:cs="Arial"/>
          <w:bCs/>
          <w:iCs/>
          <w:sz w:val="24"/>
          <w:szCs w:val="24"/>
        </w:rPr>
        <w:t xml:space="preserve">τα όρια των κριτηρίων σχετικά με το </w:t>
      </w:r>
      <w:bookmarkStart w:id="2" w:name="_Hlk64991790"/>
      <w:r w:rsidR="008B1C89" w:rsidRPr="00A80ABD">
        <w:rPr>
          <w:rFonts w:ascii="Arial" w:hAnsi="Arial" w:cs="Arial"/>
          <w:bCs/>
          <w:iCs/>
          <w:sz w:val="24"/>
          <w:szCs w:val="24"/>
        </w:rPr>
        <w:t>σύνολο ισολογισμού</w:t>
      </w:r>
      <w:bookmarkEnd w:id="2"/>
      <w:r w:rsidR="00F60FDC">
        <w:rPr>
          <w:rFonts w:ascii="Arial" w:hAnsi="Arial" w:cs="Arial"/>
          <w:bCs/>
          <w:iCs/>
          <w:sz w:val="24"/>
          <w:szCs w:val="24"/>
        </w:rPr>
        <w:t xml:space="preserve"> </w:t>
      </w:r>
      <w:r w:rsidR="008B1C89" w:rsidRPr="00A80ABD">
        <w:rPr>
          <w:rFonts w:ascii="Arial" w:hAnsi="Arial" w:cs="Arial"/>
          <w:bCs/>
          <w:iCs/>
          <w:sz w:val="24"/>
          <w:szCs w:val="24"/>
        </w:rPr>
        <w:t>και το καθαρό ύψος του κύκλου εργασιών προσαυξάνονται κατά είκοσι τοις εκατό (20%)</w:t>
      </w:r>
      <w:r w:rsidR="008B1C89">
        <w:rPr>
          <w:rFonts w:ascii="Arial" w:hAnsi="Arial" w:cs="Arial"/>
          <w:bCs/>
          <w:iCs/>
          <w:sz w:val="24"/>
          <w:szCs w:val="24"/>
        </w:rPr>
        <w:t xml:space="preserve"> </w:t>
      </w:r>
      <w:r w:rsidR="007930A8">
        <w:rPr>
          <w:rFonts w:ascii="Arial" w:hAnsi="Arial" w:cs="Arial"/>
          <w:bCs/>
          <w:iCs/>
          <w:sz w:val="24"/>
          <w:szCs w:val="24"/>
        </w:rPr>
        <w:t>σε συγκεκριμένες περιπτώσεις αναφορικά με συγκροτήματα εταιρειών.</w:t>
      </w:r>
    </w:p>
    <w:p w14:paraId="12AB1BE3" w14:textId="2E151ECC" w:rsidR="00E275AD" w:rsidRPr="00E275AD" w:rsidRDefault="00E275AD" w:rsidP="00E275AD">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Pr="00E275AD">
        <w:rPr>
          <w:rFonts w:ascii="Arial" w:hAnsi="Arial" w:cs="Arial"/>
          <w:bCs/>
          <w:iCs/>
          <w:sz w:val="24"/>
          <w:szCs w:val="24"/>
        </w:rPr>
        <w:t xml:space="preserve">Όσον αφορά την </w:t>
      </w:r>
      <w:r>
        <w:rPr>
          <w:rFonts w:ascii="Arial" w:hAnsi="Arial" w:cs="Arial"/>
          <w:bCs/>
          <w:iCs/>
          <w:sz w:val="24"/>
          <w:szCs w:val="24"/>
        </w:rPr>
        <w:t>τ</w:t>
      </w:r>
      <w:r w:rsidRPr="00E275AD">
        <w:rPr>
          <w:rFonts w:ascii="Arial" w:hAnsi="Arial" w:cs="Arial"/>
          <w:bCs/>
          <w:iCs/>
          <w:sz w:val="24"/>
          <w:szCs w:val="24"/>
        </w:rPr>
        <w:t xml:space="preserve">ρίτη πρόταση νόμου, η επιτροπή αποφάσισε όπως τροποποιήσει το κείμενο αυτής, ώστε να </w:t>
      </w:r>
      <w:r>
        <w:rPr>
          <w:rFonts w:ascii="Arial" w:hAnsi="Arial" w:cs="Arial"/>
          <w:bCs/>
          <w:iCs/>
          <w:sz w:val="24"/>
          <w:szCs w:val="24"/>
        </w:rPr>
        <w:t>προβλέπεται ότι η πιο πάνω αναφερόμενη δυνατότητα υποβολής των οικονομικών καταστάσεων σε επισκόπηση</w:t>
      </w:r>
      <w:r w:rsidR="00777B5E">
        <w:rPr>
          <w:rFonts w:ascii="Arial" w:hAnsi="Arial" w:cs="Arial"/>
          <w:bCs/>
          <w:iCs/>
          <w:sz w:val="24"/>
          <w:szCs w:val="24"/>
        </w:rPr>
        <w:t xml:space="preserve"> ισχύει και για τα φυσικά πρόσωπα, νοουμένου ότι</w:t>
      </w:r>
      <w:r>
        <w:rPr>
          <w:rFonts w:ascii="Arial" w:hAnsi="Arial" w:cs="Arial"/>
          <w:bCs/>
          <w:iCs/>
          <w:sz w:val="24"/>
          <w:szCs w:val="24"/>
        </w:rPr>
        <w:t xml:space="preserve"> </w:t>
      </w:r>
      <w:r w:rsidR="00FE27D6">
        <w:rPr>
          <w:rFonts w:ascii="Arial" w:hAnsi="Arial" w:cs="Arial"/>
          <w:bCs/>
          <w:iCs/>
          <w:sz w:val="24"/>
          <w:szCs w:val="24"/>
        </w:rPr>
        <w:t xml:space="preserve">δεν </w:t>
      </w:r>
      <w:r w:rsidR="00E9122B">
        <w:rPr>
          <w:rFonts w:ascii="Arial" w:hAnsi="Arial" w:cs="Arial"/>
          <w:bCs/>
          <w:iCs/>
          <w:sz w:val="24"/>
          <w:szCs w:val="24"/>
        </w:rPr>
        <w:t>υπάρχει υπέρβαση των</w:t>
      </w:r>
      <w:r>
        <w:rPr>
          <w:rFonts w:ascii="Arial" w:hAnsi="Arial" w:cs="Arial"/>
          <w:bCs/>
          <w:iCs/>
          <w:sz w:val="24"/>
          <w:szCs w:val="24"/>
        </w:rPr>
        <w:t xml:space="preserve"> πιο πάνω αναφερόμεν</w:t>
      </w:r>
      <w:r w:rsidR="00E9122B">
        <w:rPr>
          <w:rFonts w:ascii="Arial" w:hAnsi="Arial" w:cs="Arial"/>
          <w:bCs/>
          <w:iCs/>
          <w:sz w:val="24"/>
          <w:szCs w:val="24"/>
        </w:rPr>
        <w:t>ων</w:t>
      </w:r>
      <w:r>
        <w:rPr>
          <w:rFonts w:ascii="Arial" w:hAnsi="Arial" w:cs="Arial"/>
          <w:bCs/>
          <w:iCs/>
          <w:sz w:val="24"/>
          <w:szCs w:val="24"/>
        </w:rPr>
        <w:t xml:space="preserve"> </w:t>
      </w:r>
      <w:r w:rsidR="00E9122B">
        <w:rPr>
          <w:rFonts w:ascii="Arial" w:hAnsi="Arial" w:cs="Arial"/>
          <w:bCs/>
          <w:iCs/>
          <w:sz w:val="24"/>
          <w:szCs w:val="24"/>
        </w:rPr>
        <w:t>ορίων</w:t>
      </w:r>
      <w:r>
        <w:rPr>
          <w:rFonts w:ascii="Arial" w:hAnsi="Arial" w:cs="Arial"/>
          <w:bCs/>
          <w:iCs/>
          <w:sz w:val="24"/>
          <w:szCs w:val="24"/>
        </w:rPr>
        <w:t xml:space="preserve">. </w:t>
      </w:r>
    </w:p>
    <w:p w14:paraId="0F8DA2EF" w14:textId="2D61C8FE" w:rsidR="00F10B3B" w:rsidRDefault="00133B27" w:rsidP="00FD6F35">
      <w:pPr>
        <w:tabs>
          <w:tab w:val="left" w:pos="567"/>
        </w:tabs>
        <w:spacing w:after="0" w:line="480" w:lineRule="auto"/>
        <w:jc w:val="both"/>
        <w:rPr>
          <w:rFonts w:ascii="Arial" w:eastAsia="Calibri" w:hAnsi="Arial" w:cs="Arial"/>
          <w:sz w:val="24"/>
          <w:szCs w:val="24"/>
        </w:rPr>
      </w:pPr>
      <w:r>
        <w:rPr>
          <w:rFonts w:ascii="Arial" w:hAnsi="Arial" w:cs="Arial"/>
          <w:sz w:val="24"/>
          <w:szCs w:val="24"/>
        </w:rPr>
        <w:tab/>
      </w:r>
      <w:r w:rsidR="001E21A8">
        <w:rPr>
          <w:rFonts w:ascii="Arial" w:eastAsia="Calibri" w:hAnsi="Arial" w:cs="Arial"/>
          <w:sz w:val="24"/>
          <w:szCs w:val="24"/>
        </w:rPr>
        <w:t>Υπό το φως των πιο πάνω, η</w:t>
      </w:r>
      <w:r w:rsidR="003A5F0E" w:rsidRPr="003A5F0E">
        <w:rPr>
          <w:rFonts w:ascii="Arial" w:eastAsia="Calibri" w:hAnsi="Arial" w:cs="Arial"/>
          <w:sz w:val="24"/>
          <w:szCs w:val="24"/>
        </w:rPr>
        <w:t xml:space="preserve"> Κοινοβουλευτική Επιτροπή </w:t>
      </w:r>
      <w:r w:rsidR="003A5F0E">
        <w:rPr>
          <w:rFonts w:ascii="Arial" w:eastAsia="Calibri" w:hAnsi="Arial" w:cs="Arial"/>
          <w:sz w:val="24"/>
          <w:szCs w:val="24"/>
        </w:rPr>
        <w:t>Εν</w:t>
      </w:r>
      <w:r w:rsidR="00A6741B">
        <w:rPr>
          <w:rFonts w:ascii="Arial" w:eastAsia="Calibri" w:hAnsi="Arial" w:cs="Arial"/>
          <w:sz w:val="24"/>
          <w:szCs w:val="24"/>
        </w:rPr>
        <w:t>έργειας, Εμπορίου, Βιομηχανίας και Τουρισμού</w:t>
      </w:r>
      <w:r w:rsidR="004B1C42" w:rsidRPr="004B1C42">
        <w:rPr>
          <w:rFonts w:ascii="Arial" w:eastAsia="Calibri" w:hAnsi="Arial" w:cs="Arial"/>
          <w:sz w:val="24"/>
          <w:szCs w:val="24"/>
        </w:rPr>
        <w:t xml:space="preserve"> </w:t>
      </w:r>
      <w:r w:rsidR="009B5319" w:rsidRPr="009B5319">
        <w:rPr>
          <w:rFonts w:ascii="Arial" w:eastAsia="Calibri" w:hAnsi="Arial" w:cs="Arial"/>
          <w:sz w:val="24"/>
          <w:szCs w:val="24"/>
        </w:rPr>
        <w:t xml:space="preserve">υιοθετεί τους σκοπούς και τις </w:t>
      </w:r>
      <w:r w:rsidR="009B5319" w:rsidRPr="002A6906">
        <w:rPr>
          <w:rFonts w:ascii="Arial" w:eastAsia="Calibri" w:hAnsi="Arial" w:cs="Arial"/>
          <w:sz w:val="24"/>
          <w:szCs w:val="24"/>
        </w:rPr>
        <w:t xml:space="preserve">επιδιώξεις </w:t>
      </w:r>
      <w:r w:rsidR="00EE5983">
        <w:rPr>
          <w:rFonts w:ascii="Arial" w:eastAsia="Calibri" w:hAnsi="Arial" w:cs="Arial"/>
          <w:sz w:val="24"/>
          <w:szCs w:val="24"/>
        </w:rPr>
        <w:t>των υπό αναφορά προτάσεων νόμου, όπως αυτές αναθεωρήθηκαν σύμφωνα με τα πιο πάνω</w:t>
      </w:r>
      <w:r w:rsidR="009368BB">
        <w:rPr>
          <w:rFonts w:ascii="Arial" w:eastAsia="Calibri" w:hAnsi="Arial" w:cs="Arial"/>
          <w:sz w:val="24"/>
          <w:szCs w:val="24"/>
        </w:rPr>
        <w:t>,</w:t>
      </w:r>
      <w:r w:rsidR="009B5319" w:rsidRPr="002A6906">
        <w:rPr>
          <w:rFonts w:ascii="Arial" w:eastAsia="Calibri" w:hAnsi="Arial" w:cs="Arial"/>
          <w:sz w:val="24"/>
          <w:szCs w:val="24"/>
        </w:rPr>
        <w:t xml:space="preserve"> και ομόφωνα εισηγείται στη Βουλή την ψήφισή τους σε νόμο</w:t>
      </w:r>
      <w:r w:rsidR="00296586" w:rsidRPr="002A6906">
        <w:rPr>
          <w:rFonts w:ascii="Arial" w:eastAsia="Calibri" w:hAnsi="Arial" w:cs="Arial"/>
          <w:sz w:val="24"/>
          <w:szCs w:val="24"/>
        </w:rPr>
        <w:t>υς</w:t>
      </w:r>
      <w:r w:rsidR="009B5319" w:rsidRPr="002A6906">
        <w:rPr>
          <w:rFonts w:ascii="Arial" w:eastAsia="Calibri" w:hAnsi="Arial" w:cs="Arial"/>
          <w:sz w:val="24"/>
          <w:szCs w:val="24"/>
        </w:rPr>
        <w:t>.</w:t>
      </w:r>
      <w:r w:rsidR="009B5319" w:rsidRPr="009B5319">
        <w:rPr>
          <w:rFonts w:ascii="Arial" w:eastAsia="Calibri" w:hAnsi="Arial" w:cs="Arial"/>
          <w:sz w:val="24"/>
          <w:szCs w:val="24"/>
        </w:rPr>
        <w:t xml:space="preserve">    </w:t>
      </w:r>
    </w:p>
    <w:p w14:paraId="1625C27D" w14:textId="77777777" w:rsidR="00AE3605" w:rsidRDefault="00AE3605" w:rsidP="00FD6F35">
      <w:pPr>
        <w:tabs>
          <w:tab w:val="left" w:pos="567"/>
        </w:tabs>
        <w:spacing w:after="0" w:line="480" w:lineRule="auto"/>
        <w:jc w:val="both"/>
        <w:rPr>
          <w:rFonts w:ascii="Arial" w:hAnsi="Arial" w:cs="Arial"/>
          <w:sz w:val="24"/>
          <w:szCs w:val="24"/>
        </w:rPr>
      </w:pPr>
    </w:p>
    <w:p w14:paraId="291A248A" w14:textId="5A797A2F" w:rsidR="00B35556" w:rsidRDefault="00384E7F" w:rsidP="00FD6F35">
      <w:pPr>
        <w:tabs>
          <w:tab w:val="left" w:pos="567"/>
        </w:tabs>
        <w:spacing w:after="0" w:line="480" w:lineRule="auto"/>
        <w:jc w:val="both"/>
        <w:rPr>
          <w:rFonts w:ascii="Arial" w:hAnsi="Arial" w:cs="Arial"/>
          <w:sz w:val="24"/>
          <w:szCs w:val="24"/>
        </w:rPr>
      </w:pPr>
      <w:r>
        <w:rPr>
          <w:rFonts w:ascii="Arial" w:hAnsi="Arial" w:cs="Arial"/>
          <w:sz w:val="24"/>
          <w:szCs w:val="24"/>
        </w:rPr>
        <w:t>7</w:t>
      </w:r>
      <w:r w:rsidR="00565831">
        <w:rPr>
          <w:rFonts w:ascii="Arial" w:hAnsi="Arial" w:cs="Arial"/>
          <w:sz w:val="24"/>
          <w:szCs w:val="24"/>
        </w:rPr>
        <w:t xml:space="preserve"> Ιουνίου</w:t>
      </w:r>
      <w:r w:rsidR="00200A84">
        <w:rPr>
          <w:rFonts w:ascii="Arial" w:hAnsi="Arial" w:cs="Arial"/>
          <w:sz w:val="24"/>
          <w:szCs w:val="24"/>
        </w:rPr>
        <w:t xml:space="preserve"> 2022</w:t>
      </w:r>
    </w:p>
    <w:p w14:paraId="4764B694" w14:textId="68747FF2" w:rsidR="00DB4531" w:rsidRDefault="00E07C42" w:rsidP="00150834">
      <w:pPr>
        <w:widowControl w:val="0"/>
        <w:tabs>
          <w:tab w:val="left" w:pos="567"/>
          <w:tab w:val="left" w:pos="4961"/>
        </w:tabs>
        <w:spacing w:after="0" w:line="360" w:lineRule="auto"/>
        <w:jc w:val="both"/>
        <w:rPr>
          <w:rFonts w:ascii="Arial" w:hAnsi="Arial" w:cs="Arial"/>
          <w:sz w:val="24"/>
          <w:szCs w:val="24"/>
        </w:rPr>
      </w:pPr>
      <w:r w:rsidRPr="00E52F57">
        <w:rPr>
          <w:rFonts w:ascii="Arial" w:hAnsi="Arial" w:cs="Arial"/>
          <w:sz w:val="24"/>
          <w:szCs w:val="24"/>
        </w:rPr>
        <w:t>Αρ. Φακ.</w:t>
      </w:r>
      <w:r w:rsidR="001669BD" w:rsidRPr="00E52F57">
        <w:rPr>
          <w:rFonts w:ascii="Arial" w:hAnsi="Arial" w:cs="Arial"/>
          <w:sz w:val="24"/>
          <w:szCs w:val="24"/>
        </w:rPr>
        <w:t xml:space="preserve">: </w:t>
      </w:r>
      <w:r w:rsidR="00DB4531">
        <w:rPr>
          <w:rFonts w:ascii="Arial" w:hAnsi="Arial" w:cs="Arial"/>
          <w:sz w:val="24"/>
          <w:szCs w:val="24"/>
        </w:rPr>
        <w:t>23.02.063.019-2022</w:t>
      </w:r>
    </w:p>
    <w:p w14:paraId="1879C181" w14:textId="1FE06C10" w:rsidR="001B2317" w:rsidRDefault="00DB4531" w:rsidP="00150834">
      <w:pPr>
        <w:widowControl w:val="0"/>
        <w:tabs>
          <w:tab w:val="left" w:pos="567"/>
          <w:tab w:val="left" w:pos="4961"/>
        </w:tabs>
        <w:spacing w:after="0" w:line="360" w:lineRule="auto"/>
        <w:jc w:val="both"/>
        <w:rPr>
          <w:rFonts w:ascii="Arial" w:hAnsi="Arial" w:cs="Arial"/>
          <w:sz w:val="24"/>
          <w:szCs w:val="24"/>
        </w:rPr>
      </w:pPr>
      <w:r>
        <w:rPr>
          <w:rFonts w:ascii="Arial" w:hAnsi="Arial" w:cs="Arial"/>
          <w:sz w:val="24"/>
          <w:szCs w:val="24"/>
        </w:rPr>
        <w:tab/>
        <w:t xml:space="preserve">        </w:t>
      </w:r>
      <w:r w:rsidR="00B52827">
        <w:rPr>
          <w:rFonts w:ascii="Arial" w:hAnsi="Arial" w:cs="Arial"/>
          <w:sz w:val="24"/>
          <w:szCs w:val="24"/>
        </w:rPr>
        <w:t>23.02.063.021-2022</w:t>
      </w:r>
    </w:p>
    <w:p w14:paraId="26CA6F5D" w14:textId="164D204C" w:rsidR="00EE17FD" w:rsidRDefault="00EE17FD" w:rsidP="00150834">
      <w:pPr>
        <w:widowControl w:val="0"/>
        <w:tabs>
          <w:tab w:val="left" w:pos="567"/>
          <w:tab w:val="left" w:pos="4961"/>
        </w:tabs>
        <w:spacing w:after="0" w:line="360" w:lineRule="auto"/>
        <w:jc w:val="both"/>
        <w:rPr>
          <w:rFonts w:ascii="Arial" w:hAnsi="Arial" w:cs="Arial"/>
          <w:sz w:val="24"/>
          <w:szCs w:val="24"/>
        </w:rPr>
      </w:pPr>
      <w:r>
        <w:rPr>
          <w:rFonts w:ascii="Arial" w:hAnsi="Arial" w:cs="Arial"/>
          <w:sz w:val="24"/>
          <w:szCs w:val="24"/>
        </w:rPr>
        <w:tab/>
        <w:t xml:space="preserve">        </w:t>
      </w:r>
      <w:r w:rsidR="00B52827">
        <w:rPr>
          <w:rFonts w:ascii="Arial" w:hAnsi="Arial" w:cs="Arial"/>
          <w:sz w:val="24"/>
          <w:szCs w:val="24"/>
        </w:rPr>
        <w:t>23.02.063.022-2022</w:t>
      </w:r>
    </w:p>
    <w:p w14:paraId="3C393A03" w14:textId="1DCE8190" w:rsidR="00EE17FD" w:rsidRPr="00375BB0" w:rsidRDefault="00EE17FD" w:rsidP="00150834">
      <w:pPr>
        <w:widowControl w:val="0"/>
        <w:tabs>
          <w:tab w:val="left" w:pos="567"/>
          <w:tab w:val="left" w:pos="4961"/>
        </w:tabs>
        <w:spacing w:after="0" w:line="360" w:lineRule="auto"/>
        <w:jc w:val="both"/>
        <w:rPr>
          <w:rFonts w:ascii="Arial" w:hAnsi="Arial" w:cs="Arial"/>
          <w:sz w:val="24"/>
          <w:szCs w:val="24"/>
        </w:rPr>
      </w:pPr>
      <w:r>
        <w:rPr>
          <w:rFonts w:ascii="Arial" w:hAnsi="Arial" w:cs="Arial"/>
          <w:sz w:val="24"/>
          <w:szCs w:val="24"/>
        </w:rPr>
        <w:tab/>
        <w:t xml:space="preserve">        </w:t>
      </w:r>
      <w:r w:rsidR="00B52827" w:rsidRPr="00A6741B">
        <w:rPr>
          <w:rFonts w:ascii="Arial" w:hAnsi="Arial" w:cs="Arial"/>
          <w:sz w:val="24"/>
          <w:szCs w:val="24"/>
        </w:rPr>
        <w:t>23.0</w:t>
      </w:r>
      <w:r w:rsidR="00B52827">
        <w:rPr>
          <w:rFonts w:ascii="Arial" w:hAnsi="Arial" w:cs="Arial"/>
          <w:sz w:val="24"/>
          <w:szCs w:val="24"/>
        </w:rPr>
        <w:t>2</w:t>
      </w:r>
      <w:r w:rsidR="00B52827" w:rsidRPr="00A6741B">
        <w:rPr>
          <w:rFonts w:ascii="Arial" w:hAnsi="Arial" w:cs="Arial"/>
          <w:sz w:val="24"/>
          <w:szCs w:val="24"/>
        </w:rPr>
        <w:t>.06</w:t>
      </w:r>
      <w:r w:rsidR="00B52827">
        <w:rPr>
          <w:rFonts w:ascii="Arial" w:hAnsi="Arial" w:cs="Arial"/>
          <w:sz w:val="24"/>
          <w:szCs w:val="24"/>
        </w:rPr>
        <w:t>3</w:t>
      </w:r>
      <w:r w:rsidR="00B52827" w:rsidRPr="00A6741B">
        <w:rPr>
          <w:rFonts w:ascii="Arial" w:hAnsi="Arial" w:cs="Arial"/>
          <w:sz w:val="24"/>
          <w:szCs w:val="24"/>
        </w:rPr>
        <w:t>.</w:t>
      </w:r>
      <w:r w:rsidR="00B52827">
        <w:rPr>
          <w:rFonts w:ascii="Arial" w:hAnsi="Arial" w:cs="Arial"/>
          <w:sz w:val="24"/>
          <w:szCs w:val="24"/>
        </w:rPr>
        <w:t>024</w:t>
      </w:r>
      <w:r w:rsidR="00B52827" w:rsidRPr="00A6741B">
        <w:rPr>
          <w:rFonts w:ascii="Arial" w:hAnsi="Arial" w:cs="Arial"/>
          <w:sz w:val="24"/>
          <w:szCs w:val="24"/>
        </w:rPr>
        <w:t>-202</w:t>
      </w:r>
      <w:r w:rsidR="00B52827">
        <w:rPr>
          <w:rFonts w:ascii="Arial" w:hAnsi="Arial" w:cs="Arial"/>
          <w:sz w:val="24"/>
          <w:szCs w:val="24"/>
        </w:rPr>
        <w:t>2</w:t>
      </w:r>
    </w:p>
    <w:p w14:paraId="7C7D73A7" w14:textId="32D0E461" w:rsidR="00DB4531" w:rsidRDefault="00A6741B" w:rsidP="00FD6F35">
      <w:pPr>
        <w:widowControl w:val="0"/>
        <w:tabs>
          <w:tab w:val="left" w:pos="567"/>
          <w:tab w:val="left" w:pos="4961"/>
        </w:tabs>
        <w:spacing w:after="0" w:line="480" w:lineRule="auto"/>
        <w:rPr>
          <w:rFonts w:ascii="Arial" w:hAnsi="Arial" w:cs="Arial"/>
          <w:sz w:val="18"/>
          <w:szCs w:val="18"/>
        </w:rPr>
      </w:pPr>
      <w:r>
        <w:rPr>
          <w:rFonts w:ascii="Arial" w:hAnsi="Arial" w:cs="Arial"/>
          <w:sz w:val="18"/>
          <w:szCs w:val="18"/>
        </w:rPr>
        <w:t>ΧΑ</w:t>
      </w:r>
      <w:r w:rsidR="003D3925">
        <w:rPr>
          <w:rFonts w:ascii="Arial" w:hAnsi="Arial" w:cs="Arial"/>
          <w:sz w:val="18"/>
          <w:szCs w:val="18"/>
        </w:rPr>
        <w:t>/</w:t>
      </w:r>
      <w:r w:rsidR="00384E7F">
        <w:rPr>
          <w:rFonts w:ascii="Arial" w:hAnsi="Arial" w:cs="Arial"/>
          <w:sz w:val="18"/>
          <w:szCs w:val="18"/>
        </w:rPr>
        <w:t>ΧΜ/</w:t>
      </w:r>
      <w:r w:rsidR="00150834">
        <w:rPr>
          <w:rFonts w:ascii="Arial" w:hAnsi="Arial" w:cs="Arial"/>
          <w:sz w:val="18"/>
          <w:szCs w:val="18"/>
        </w:rPr>
        <w:t>ΧΧ</w:t>
      </w:r>
    </w:p>
    <w:p w14:paraId="69DFBF9D" w14:textId="25786321" w:rsidR="00DB4531" w:rsidRPr="00FA7F49" w:rsidRDefault="00DB4531" w:rsidP="00150834">
      <w:pPr>
        <w:spacing w:after="0" w:line="480" w:lineRule="auto"/>
        <w:jc w:val="center"/>
        <w:rPr>
          <w:rFonts w:ascii="Arial" w:hAnsi="Arial" w:cs="Arial"/>
          <w:b/>
          <w:bCs/>
          <w:sz w:val="24"/>
          <w:szCs w:val="24"/>
        </w:rPr>
      </w:pPr>
      <w:r>
        <w:rPr>
          <w:rFonts w:ascii="Arial" w:hAnsi="Arial" w:cs="Arial"/>
          <w:sz w:val="18"/>
          <w:szCs w:val="18"/>
        </w:rPr>
        <w:br w:type="page"/>
      </w:r>
      <w:r w:rsidRPr="00FA7F49">
        <w:rPr>
          <w:rFonts w:ascii="Arial" w:hAnsi="Arial" w:cs="Arial"/>
          <w:b/>
          <w:bCs/>
          <w:sz w:val="24"/>
          <w:szCs w:val="24"/>
        </w:rPr>
        <w:lastRenderedPageBreak/>
        <w:t>ΠΑΡΑΡΤΗΜΑ</w:t>
      </w:r>
    </w:p>
    <w:p w14:paraId="79FA58D3" w14:textId="4CD05FBB" w:rsidR="00DB4531" w:rsidRPr="00831036" w:rsidRDefault="00DB4531" w:rsidP="00150834">
      <w:pPr>
        <w:pStyle w:val="ListParagraph"/>
        <w:widowControl w:val="0"/>
        <w:numPr>
          <w:ilvl w:val="0"/>
          <w:numId w:val="15"/>
        </w:numPr>
        <w:tabs>
          <w:tab w:val="left" w:pos="567"/>
          <w:tab w:val="left" w:pos="4961"/>
        </w:tabs>
        <w:spacing w:after="0" w:line="480" w:lineRule="auto"/>
        <w:ind w:left="567" w:hanging="567"/>
        <w:jc w:val="both"/>
        <w:rPr>
          <w:rFonts w:ascii="Arial" w:hAnsi="Arial" w:cs="Arial"/>
          <w:sz w:val="18"/>
          <w:szCs w:val="18"/>
        </w:rPr>
      </w:pPr>
      <w:r w:rsidRPr="00DB4531">
        <w:rPr>
          <w:rFonts w:ascii="Arial" w:hAnsi="Arial" w:cs="Arial"/>
          <w:sz w:val="24"/>
          <w:szCs w:val="24"/>
        </w:rPr>
        <w:t>Ο περί Εταιρειών (Τροποποιητικός) (Αρ. 3) Νόμος του 2022.</w:t>
      </w:r>
    </w:p>
    <w:p w14:paraId="0DCCF7C1" w14:textId="1411329E" w:rsidR="00DB4531" w:rsidRPr="00831036" w:rsidRDefault="00DB4531" w:rsidP="00150834">
      <w:pPr>
        <w:pStyle w:val="ListParagraph"/>
        <w:widowControl w:val="0"/>
        <w:numPr>
          <w:ilvl w:val="0"/>
          <w:numId w:val="15"/>
        </w:numPr>
        <w:tabs>
          <w:tab w:val="left" w:pos="567"/>
          <w:tab w:val="left" w:pos="4961"/>
        </w:tabs>
        <w:spacing w:after="0" w:line="480" w:lineRule="auto"/>
        <w:ind w:left="567" w:hanging="567"/>
        <w:jc w:val="both"/>
        <w:rPr>
          <w:rFonts w:ascii="Arial" w:hAnsi="Arial" w:cs="Arial"/>
          <w:sz w:val="18"/>
          <w:szCs w:val="18"/>
        </w:rPr>
      </w:pPr>
      <w:r w:rsidRPr="00DB4531">
        <w:rPr>
          <w:rFonts w:ascii="Arial" w:hAnsi="Arial" w:cs="Arial"/>
          <w:sz w:val="24"/>
          <w:szCs w:val="24"/>
        </w:rPr>
        <w:t>Ο περί Ομορρύθμων και Ετερορρύθμων Συνεταιρισμών και Εμπορικών Επωνυμιών (Τροποποιητικός) Νόμος του 2022.</w:t>
      </w:r>
    </w:p>
    <w:p w14:paraId="15BD1BA2" w14:textId="210EF5ED" w:rsidR="00DB4531" w:rsidRPr="00831036" w:rsidRDefault="00DB4531" w:rsidP="00150834">
      <w:pPr>
        <w:pStyle w:val="ListParagraph"/>
        <w:widowControl w:val="0"/>
        <w:numPr>
          <w:ilvl w:val="0"/>
          <w:numId w:val="15"/>
        </w:numPr>
        <w:tabs>
          <w:tab w:val="left" w:pos="567"/>
          <w:tab w:val="left" w:pos="4961"/>
        </w:tabs>
        <w:spacing w:after="0" w:line="480" w:lineRule="auto"/>
        <w:ind w:left="567" w:hanging="567"/>
        <w:jc w:val="both"/>
        <w:rPr>
          <w:rFonts w:ascii="Arial" w:hAnsi="Arial" w:cs="Arial"/>
          <w:sz w:val="18"/>
          <w:szCs w:val="18"/>
        </w:rPr>
      </w:pPr>
      <w:r w:rsidRPr="00DB4531">
        <w:rPr>
          <w:rFonts w:ascii="Arial" w:hAnsi="Arial" w:cs="Arial"/>
          <w:sz w:val="24"/>
          <w:szCs w:val="24"/>
        </w:rPr>
        <w:t>Ο περί Βεβαιώσεως και Εισπράξεως Φόρων (Τροποποιητικός) Νόμος του 2022.</w:t>
      </w:r>
    </w:p>
    <w:p w14:paraId="55C32BB0" w14:textId="4065A022" w:rsidR="00CF434A" w:rsidRPr="00DB4531" w:rsidRDefault="00DB4531" w:rsidP="00150834">
      <w:pPr>
        <w:pStyle w:val="ListParagraph"/>
        <w:widowControl w:val="0"/>
        <w:numPr>
          <w:ilvl w:val="0"/>
          <w:numId w:val="15"/>
        </w:numPr>
        <w:tabs>
          <w:tab w:val="left" w:pos="567"/>
          <w:tab w:val="left" w:pos="4961"/>
        </w:tabs>
        <w:spacing w:after="0" w:line="480" w:lineRule="auto"/>
        <w:ind w:left="567" w:hanging="567"/>
        <w:jc w:val="both"/>
        <w:rPr>
          <w:rFonts w:ascii="Arial" w:hAnsi="Arial" w:cs="Arial"/>
          <w:sz w:val="18"/>
          <w:szCs w:val="18"/>
        </w:rPr>
      </w:pPr>
      <w:r w:rsidRPr="00DB4531">
        <w:rPr>
          <w:rFonts w:ascii="Arial" w:hAnsi="Arial" w:cs="Arial"/>
          <w:sz w:val="24"/>
          <w:szCs w:val="24"/>
        </w:rPr>
        <w:t>Ο περί Εταιρειών (Τροποποιητικός) (Αρ. 4) Νόμος του 2022.</w:t>
      </w:r>
    </w:p>
    <w:sectPr w:rsidR="00CF434A" w:rsidRPr="00DB4531" w:rsidSect="00E153B2">
      <w:headerReference w:type="default" r:id="rId7"/>
      <w:pgSz w:w="11906" w:h="16838" w:code="9"/>
      <w:pgMar w:top="1418"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0B07" w14:textId="77777777" w:rsidR="009C3EDA" w:rsidRDefault="009C3EDA" w:rsidP="00336E4E">
      <w:pPr>
        <w:spacing w:after="0" w:line="240" w:lineRule="auto"/>
      </w:pPr>
      <w:r>
        <w:separator/>
      </w:r>
    </w:p>
  </w:endnote>
  <w:endnote w:type="continuationSeparator" w:id="0">
    <w:p w14:paraId="79912319" w14:textId="77777777" w:rsidR="009C3EDA" w:rsidRDefault="009C3EDA" w:rsidP="00336E4E">
      <w:pPr>
        <w:spacing w:after="0" w:line="240" w:lineRule="auto"/>
      </w:pPr>
      <w:r>
        <w:continuationSeparator/>
      </w:r>
    </w:p>
  </w:endnote>
  <w:endnote w:type="continuationNotice" w:id="1">
    <w:p w14:paraId="240D77CA" w14:textId="77777777" w:rsidR="009C3EDA" w:rsidRDefault="009C3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82A8" w14:textId="77777777" w:rsidR="009C3EDA" w:rsidRDefault="009C3EDA" w:rsidP="00336E4E">
      <w:pPr>
        <w:spacing w:after="0" w:line="240" w:lineRule="auto"/>
      </w:pPr>
      <w:r>
        <w:separator/>
      </w:r>
    </w:p>
  </w:footnote>
  <w:footnote w:type="continuationSeparator" w:id="0">
    <w:p w14:paraId="7F45DCE6" w14:textId="77777777" w:rsidR="009C3EDA" w:rsidRDefault="009C3EDA" w:rsidP="00336E4E">
      <w:pPr>
        <w:spacing w:after="0" w:line="240" w:lineRule="auto"/>
      </w:pPr>
      <w:r>
        <w:continuationSeparator/>
      </w:r>
    </w:p>
  </w:footnote>
  <w:footnote w:type="continuationNotice" w:id="1">
    <w:p w14:paraId="2D8CDD5C" w14:textId="77777777" w:rsidR="009C3EDA" w:rsidRDefault="009C3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169"/>
    <w:multiLevelType w:val="hybridMultilevel"/>
    <w:tmpl w:val="AC1C3510"/>
    <w:lvl w:ilvl="0" w:tplc="46DA88A6">
      <w:numFmt w:val="bullet"/>
      <w:lvlText w:val="-"/>
      <w:lvlJc w:val="left"/>
      <w:pPr>
        <w:ind w:left="928"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15:restartNumberingAfterBreak="0">
    <w:nsid w:val="2D4C676C"/>
    <w:multiLevelType w:val="hybridMultilevel"/>
    <w:tmpl w:val="E968F146"/>
    <w:lvl w:ilvl="0" w:tplc="37DC4C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000ECC"/>
    <w:multiLevelType w:val="hybridMultilevel"/>
    <w:tmpl w:val="70BA11C6"/>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5" w15:restartNumberingAfterBreak="0">
    <w:nsid w:val="770678DF"/>
    <w:multiLevelType w:val="hybridMultilevel"/>
    <w:tmpl w:val="D4ECDBDE"/>
    <w:lvl w:ilvl="0" w:tplc="C5B08D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C4C46AF"/>
    <w:multiLevelType w:val="hybridMultilevel"/>
    <w:tmpl w:val="D41A7008"/>
    <w:lvl w:ilvl="0" w:tplc="99F60F06">
      <w:start w:val="1"/>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23052234">
    <w:abstractNumId w:val="17"/>
  </w:num>
  <w:num w:numId="2" w16cid:durableId="466238382">
    <w:abstractNumId w:val="1"/>
  </w:num>
  <w:num w:numId="3" w16cid:durableId="819813882">
    <w:abstractNumId w:val="2"/>
  </w:num>
  <w:num w:numId="4" w16cid:durableId="249194604">
    <w:abstractNumId w:val="8"/>
  </w:num>
  <w:num w:numId="5" w16cid:durableId="693269010">
    <w:abstractNumId w:val="12"/>
  </w:num>
  <w:num w:numId="6" w16cid:durableId="2016151832">
    <w:abstractNumId w:val="7"/>
  </w:num>
  <w:num w:numId="7" w16cid:durableId="1193418081">
    <w:abstractNumId w:val="9"/>
  </w:num>
  <w:num w:numId="8" w16cid:durableId="1720476087">
    <w:abstractNumId w:val="5"/>
  </w:num>
  <w:num w:numId="9" w16cid:durableId="993529919">
    <w:abstractNumId w:val="14"/>
  </w:num>
  <w:num w:numId="10" w16cid:durableId="163058342">
    <w:abstractNumId w:val="3"/>
  </w:num>
  <w:num w:numId="11" w16cid:durableId="371197996">
    <w:abstractNumId w:val="4"/>
  </w:num>
  <w:num w:numId="12" w16cid:durableId="1920410193">
    <w:abstractNumId w:val="11"/>
  </w:num>
  <w:num w:numId="13" w16cid:durableId="503587998">
    <w:abstractNumId w:val="10"/>
  </w:num>
  <w:num w:numId="14" w16cid:durableId="801457426">
    <w:abstractNumId w:val="18"/>
  </w:num>
  <w:num w:numId="15" w16cid:durableId="1552419037">
    <w:abstractNumId w:val="16"/>
  </w:num>
  <w:num w:numId="16" w16cid:durableId="102387335">
    <w:abstractNumId w:val="13"/>
  </w:num>
  <w:num w:numId="17" w16cid:durableId="1653289118">
    <w:abstractNumId w:val="6"/>
  </w:num>
  <w:num w:numId="18" w16cid:durableId="1376419214">
    <w:abstractNumId w:val="0"/>
  </w:num>
  <w:num w:numId="19" w16cid:durableId="20254021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553E"/>
    <w:rsid w:val="000066DD"/>
    <w:rsid w:val="0000716B"/>
    <w:rsid w:val="00007B9E"/>
    <w:rsid w:val="000105BC"/>
    <w:rsid w:val="00010D45"/>
    <w:rsid w:val="00011061"/>
    <w:rsid w:val="00012722"/>
    <w:rsid w:val="00012D7F"/>
    <w:rsid w:val="00017BC6"/>
    <w:rsid w:val="00020EAF"/>
    <w:rsid w:val="00023001"/>
    <w:rsid w:val="00023323"/>
    <w:rsid w:val="00023CD7"/>
    <w:rsid w:val="000248A6"/>
    <w:rsid w:val="00025043"/>
    <w:rsid w:val="0002784E"/>
    <w:rsid w:val="000311DF"/>
    <w:rsid w:val="00031EF9"/>
    <w:rsid w:val="00032841"/>
    <w:rsid w:val="00032D77"/>
    <w:rsid w:val="000331A9"/>
    <w:rsid w:val="00036B07"/>
    <w:rsid w:val="00036C57"/>
    <w:rsid w:val="000412BE"/>
    <w:rsid w:val="0004130A"/>
    <w:rsid w:val="000517ED"/>
    <w:rsid w:val="00052D99"/>
    <w:rsid w:val="0005577D"/>
    <w:rsid w:val="000606A5"/>
    <w:rsid w:val="00060C09"/>
    <w:rsid w:val="00062145"/>
    <w:rsid w:val="000635B9"/>
    <w:rsid w:val="00066A98"/>
    <w:rsid w:val="00071331"/>
    <w:rsid w:val="000713BD"/>
    <w:rsid w:val="00074429"/>
    <w:rsid w:val="00074CA3"/>
    <w:rsid w:val="00074F28"/>
    <w:rsid w:val="00076FBA"/>
    <w:rsid w:val="00080700"/>
    <w:rsid w:val="0008276C"/>
    <w:rsid w:val="00082C04"/>
    <w:rsid w:val="00085C48"/>
    <w:rsid w:val="00086CD2"/>
    <w:rsid w:val="00087045"/>
    <w:rsid w:val="00090BC3"/>
    <w:rsid w:val="00092C4F"/>
    <w:rsid w:val="000961C1"/>
    <w:rsid w:val="000A617B"/>
    <w:rsid w:val="000B14E2"/>
    <w:rsid w:val="000B2672"/>
    <w:rsid w:val="000B5E99"/>
    <w:rsid w:val="000C073C"/>
    <w:rsid w:val="000C156A"/>
    <w:rsid w:val="000D0E06"/>
    <w:rsid w:val="000D183F"/>
    <w:rsid w:val="000D191C"/>
    <w:rsid w:val="000D508B"/>
    <w:rsid w:val="000D5763"/>
    <w:rsid w:val="000D7214"/>
    <w:rsid w:val="000D7634"/>
    <w:rsid w:val="000D7756"/>
    <w:rsid w:val="000D7F40"/>
    <w:rsid w:val="000E0152"/>
    <w:rsid w:val="000E0B44"/>
    <w:rsid w:val="000E3B58"/>
    <w:rsid w:val="000E3EA7"/>
    <w:rsid w:val="000E4B21"/>
    <w:rsid w:val="000E598E"/>
    <w:rsid w:val="000E7AB5"/>
    <w:rsid w:val="000F11EC"/>
    <w:rsid w:val="000F1E8D"/>
    <w:rsid w:val="000F2645"/>
    <w:rsid w:val="000F2BC8"/>
    <w:rsid w:val="000F4B5E"/>
    <w:rsid w:val="000F5C8F"/>
    <w:rsid w:val="000F7BD0"/>
    <w:rsid w:val="001001A1"/>
    <w:rsid w:val="0010213D"/>
    <w:rsid w:val="0010268E"/>
    <w:rsid w:val="00103FE1"/>
    <w:rsid w:val="00111820"/>
    <w:rsid w:val="00114780"/>
    <w:rsid w:val="0011539C"/>
    <w:rsid w:val="001157B9"/>
    <w:rsid w:val="0011749B"/>
    <w:rsid w:val="001212F9"/>
    <w:rsid w:val="00121E25"/>
    <w:rsid w:val="00126019"/>
    <w:rsid w:val="00130523"/>
    <w:rsid w:val="00131CEB"/>
    <w:rsid w:val="00133B24"/>
    <w:rsid w:val="00133B27"/>
    <w:rsid w:val="001345CB"/>
    <w:rsid w:val="0014324D"/>
    <w:rsid w:val="00144810"/>
    <w:rsid w:val="00150834"/>
    <w:rsid w:val="001532E9"/>
    <w:rsid w:val="00155277"/>
    <w:rsid w:val="00160970"/>
    <w:rsid w:val="00160A5D"/>
    <w:rsid w:val="001669BD"/>
    <w:rsid w:val="00167382"/>
    <w:rsid w:val="00170395"/>
    <w:rsid w:val="00174525"/>
    <w:rsid w:val="00182EAB"/>
    <w:rsid w:val="00185674"/>
    <w:rsid w:val="00185BFE"/>
    <w:rsid w:val="00186561"/>
    <w:rsid w:val="00191EA8"/>
    <w:rsid w:val="001A1428"/>
    <w:rsid w:val="001A1835"/>
    <w:rsid w:val="001A4CB4"/>
    <w:rsid w:val="001A5D52"/>
    <w:rsid w:val="001A6A6E"/>
    <w:rsid w:val="001B0191"/>
    <w:rsid w:val="001B0714"/>
    <w:rsid w:val="001B10F6"/>
    <w:rsid w:val="001B1C51"/>
    <w:rsid w:val="001B2317"/>
    <w:rsid w:val="001B4B1B"/>
    <w:rsid w:val="001B6EFF"/>
    <w:rsid w:val="001C1A85"/>
    <w:rsid w:val="001C458F"/>
    <w:rsid w:val="001C6D84"/>
    <w:rsid w:val="001C6D99"/>
    <w:rsid w:val="001C6FB8"/>
    <w:rsid w:val="001C7299"/>
    <w:rsid w:val="001C7D57"/>
    <w:rsid w:val="001D02E0"/>
    <w:rsid w:val="001D0C5F"/>
    <w:rsid w:val="001D30A5"/>
    <w:rsid w:val="001D5526"/>
    <w:rsid w:val="001D7FC0"/>
    <w:rsid w:val="001E1A2C"/>
    <w:rsid w:val="001E1F8F"/>
    <w:rsid w:val="001E21A8"/>
    <w:rsid w:val="001E248A"/>
    <w:rsid w:val="001E7290"/>
    <w:rsid w:val="001E7C3C"/>
    <w:rsid w:val="001F02E2"/>
    <w:rsid w:val="001F191E"/>
    <w:rsid w:val="001F20B5"/>
    <w:rsid w:val="001F2B30"/>
    <w:rsid w:val="001F3C52"/>
    <w:rsid w:val="001F4AAF"/>
    <w:rsid w:val="001F644A"/>
    <w:rsid w:val="001F6DFC"/>
    <w:rsid w:val="00200A84"/>
    <w:rsid w:val="00201153"/>
    <w:rsid w:val="002023A4"/>
    <w:rsid w:val="002046EA"/>
    <w:rsid w:val="0020600E"/>
    <w:rsid w:val="00211E62"/>
    <w:rsid w:val="00212ADA"/>
    <w:rsid w:val="00214C62"/>
    <w:rsid w:val="00215C0E"/>
    <w:rsid w:val="00217C5F"/>
    <w:rsid w:val="00217F73"/>
    <w:rsid w:val="00226553"/>
    <w:rsid w:val="002268A5"/>
    <w:rsid w:val="00227812"/>
    <w:rsid w:val="002304CA"/>
    <w:rsid w:val="0023251F"/>
    <w:rsid w:val="00233C13"/>
    <w:rsid w:val="00235883"/>
    <w:rsid w:val="00237599"/>
    <w:rsid w:val="00242A1C"/>
    <w:rsid w:val="00243FEA"/>
    <w:rsid w:val="00246E5E"/>
    <w:rsid w:val="00252A6C"/>
    <w:rsid w:val="00252CDC"/>
    <w:rsid w:val="00255B01"/>
    <w:rsid w:val="00256D92"/>
    <w:rsid w:val="002576BF"/>
    <w:rsid w:val="0026014C"/>
    <w:rsid w:val="0026154B"/>
    <w:rsid w:val="00261707"/>
    <w:rsid w:val="00262BE0"/>
    <w:rsid w:val="0026430C"/>
    <w:rsid w:val="00265768"/>
    <w:rsid w:val="00266C5B"/>
    <w:rsid w:val="00267715"/>
    <w:rsid w:val="0027114B"/>
    <w:rsid w:val="00271212"/>
    <w:rsid w:val="00274D06"/>
    <w:rsid w:val="00277B16"/>
    <w:rsid w:val="00277E9B"/>
    <w:rsid w:val="00280014"/>
    <w:rsid w:val="002807A0"/>
    <w:rsid w:val="00282464"/>
    <w:rsid w:val="002929E9"/>
    <w:rsid w:val="00292EFB"/>
    <w:rsid w:val="00296586"/>
    <w:rsid w:val="002A2806"/>
    <w:rsid w:val="002A293D"/>
    <w:rsid w:val="002A3B7E"/>
    <w:rsid w:val="002A6906"/>
    <w:rsid w:val="002B36A6"/>
    <w:rsid w:val="002B7F91"/>
    <w:rsid w:val="002C1781"/>
    <w:rsid w:val="002C377C"/>
    <w:rsid w:val="002C4845"/>
    <w:rsid w:val="002D3080"/>
    <w:rsid w:val="002D4760"/>
    <w:rsid w:val="002D4C09"/>
    <w:rsid w:val="002D52B2"/>
    <w:rsid w:val="002E4720"/>
    <w:rsid w:val="002E522C"/>
    <w:rsid w:val="002E5785"/>
    <w:rsid w:val="002E674D"/>
    <w:rsid w:val="002E6BAA"/>
    <w:rsid w:val="002E74F4"/>
    <w:rsid w:val="002E7989"/>
    <w:rsid w:val="002F168F"/>
    <w:rsid w:val="002F1A34"/>
    <w:rsid w:val="002F3B52"/>
    <w:rsid w:val="002F43AA"/>
    <w:rsid w:val="0030072E"/>
    <w:rsid w:val="00300AD3"/>
    <w:rsid w:val="003012CA"/>
    <w:rsid w:val="00301A88"/>
    <w:rsid w:val="003033CB"/>
    <w:rsid w:val="003044F7"/>
    <w:rsid w:val="00305593"/>
    <w:rsid w:val="00305A7B"/>
    <w:rsid w:val="0031117B"/>
    <w:rsid w:val="003126A1"/>
    <w:rsid w:val="00312F3E"/>
    <w:rsid w:val="00313064"/>
    <w:rsid w:val="00314B34"/>
    <w:rsid w:val="00321436"/>
    <w:rsid w:val="00323C76"/>
    <w:rsid w:val="00334E98"/>
    <w:rsid w:val="00336E4E"/>
    <w:rsid w:val="00337D36"/>
    <w:rsid w:val="003470A1"/>
    <w:rsid w:val="00350367"/>
    <w:rsid w:val="003510B8"/>
    <w:rsid w:val="00355A64"/>
    <w:rsid w:val="00356483"/>
    <w:rsid w:val="0035659E"/>
    <w:rsid w:val="00356B7C"/>
    <w:rsid w:val="00360326"/>
    <w:rsid w:val="003646D8"/>
    <w:rsid w:val="00364BEC"/>
    <w:rsid w:val="00365438"/>
    <w:rsid w:val="00365BD4"/>
    <w:rsid w:val="00366651"/>
    <w:rsid w:val="003720EF"/>
    <w:rsid w:val="003726B4"/>
    <w:rsid w:val="0037452B"/>
    <w:rsid w:val="003745A2"/>
    <w:rsid w:val="00374AD8"/>
    <w:rsid w:val="00374BB1"/>
    <w:rsid w:val="003755A5"/>
    <w:rsid w:val="00375BB0"/>
    <w:rsid w:val="00384E7F"/>
    <w:rsid w:val="00391A3E"/>
    <w:rsid w:val="00393ABA"/>
    <w:rsid w:val="00393B42"/>
    <w:rsid w:val="003966F8"/>
    <w:rsid w:val="00396E4A"/>
    <w:rsid w:val="00396F6B"/>
    <w:rsid w:val="003A08F9"/>
    <w:rsid w:val="003A5F0E"/>
    <w:rsid w:val="003B0E9F"/>
    <w:rsid w:val="003B21AF"/>
    <w:rsid w:val="003B67E3"/>
    <w:rsid w:val="003C0EF3"/>
    <w:rsid w:val="003C17F7"/>
    <w:rsid w:val="003C1B14"/>
    <w:rsid w:val="003C25A7"/>
    <w:rsid w:val="003C5E01"/>
    <w:rsid w:val="003C675C"/>
    <w:rsid w:val="003C7A75"/>
    <w:rsid w:val="003D0E0B"/>
    <w:rsid w:val="003D3925"/>
    <w:rsid w:val="003D5212"/>
    <w:rsid w:val="003D6F37"/>
    <w:rsid w:val="003D79C5"/>
    <w:rsid w:val="003E48AB"/>
    <w:rsid w:val="003E6125"/>
    <w:rsid w:val="003E6D77"/>
    <w:rsid w:val="003F28E3"/>
    <w:rsid w:val="003F673B"/>
    <w:rsid w:val="003F695A"/>
    <w:rsid w:val="003F72AC"/>
    <w:rsid w:val="004011D5"/>
    <w:rsid w:val="004016B5"/>
    <w:rsid w:val="00404230"/>
    <w:rsid w:val="004050B3"/>
    <w:rsid w:val="004076F9"/>
    <w:rsid w:val="0041376D"/>
    <w:rsid w:val="00413901"/>
    <w:rsid w:val="00420EEF"/>
    <w:rsid w:val="00422F1B"/>
    <w:rsid w:val="00430BA0"/>
    <w:rsid w:val="00433009"/>
    <w:rsid w:val="0043416C"/>
    <w:rsid w:val="00434FBC"/>
    <w:rsid w:val="0044417A"/>
    <w:rsid w:val="00444C19"/>
    <w:rsid w:val="00450C94"/>
    <w:rsid w:val="00452CE4"/>
    <w:rsid w:val="00453949"/>
    <w:rsid w:val="00455CDB"/>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32C3"/>
    <w:rsid w:val="004834BE"/>
    <w:rsid w:val="00485360"/>
    <w:rsid w:val="00485CBC"/>
    <w:rsid w:val="004924EC"/>
    <w:rsid w:val="00494821"/>
    <w:rsid w:val="004962DF"/>
    <w:rsid w:val="004A1104"/>
    <w:rsid w:val="004A4845"/>
    <w:rsid w:val="004A4EF6"/>
    <w:rsid w:val="004A7840"/>
    <w:rsid w:val="004B04DB"/>
    <w:rsid w:val="004B0E64"/>
    <w:rsid w:val="004B1C42"/>
    <w:rsid w:val="004B772F"/>
    <w:rsid w:val="004C1434"/>
    <w:rsid w:val="004C1D7D"/>
    <w:rsid w:val="004C2320"/>
    <w:rsid w:val="004D278A"/>
    <w:rsid w:val="004D35FF"/>
    <w:rsid w:val="004D65ED"/>
    <w:rsid w:val="004D6FA9"/>
    <w:rsid w:val="004E39FF"/>
    <w:rsid w:val="004E5B48"/>
    <w:rsid w:val="004E7B92"/>
    <w:rsid w:val="004F0D82"/>
    <w:rsid w:val="004F3414"/>
    <w:rsid w:val="004F7D24"/>
    <w:rsid w:val="00500DAD"/>
    <w:rsid w:val="0050191E"/>
    <w:rsid w:val="00501D9B"/>
    <w:rsid w:val="00503CE4"/>
    <w:rsid w:val="00504502"/>
    <w:rsid w:val="005063EE"/>
    <w:rsid w:val="00510F19"/>
    <w:rsid w:val="00513698"/>
    <w:rsid w:val="005177D8"/>
    <w:rsid w:val="0052289A"/>
    <w:rsid w:val="00522C88"/>
    <w:rsid w:val="00522FB3"/>
    <w:rsid w:val="00536858"/>
    <w:rsid w:val="00544924"/>
    <w:rsid w:val="0054640C"/>
    <w:rsid w:val="00551B3F"/>
    <w:rsid w:val="005525E2"/>
    <w:rsid w:val="00552B68"/>
    <w:rsid w:val="00552E6A"/>
    <w:rsid w:val="0055461D"/>
    <w:rsid w:val="00554A70"/>
    <w:rsid w:val="0055512E"/>
    <w:rsid w:val="00555E0B"/>
    <w:rsid w:val="00561B6A"/>
    <w:rsid w:val="00563E7E"/>
    <w:rsid w:val="005651EC"/>
    <w:rsid w:val="00565831"/>
    <w:rsid w:val="00565A02"/>
    <w:rsid w:val="00571426"/>
    <w:rsid w:val="00574C74"/>
    <w:rsid w:val="00583704"/>
    <w:rsid w:val="00583BCC"/>
    <w:rsid w:val="00583BD0"/>
    <w:rsid w:val="0058544B"/>
    <w:rsid w:val="005869E5"/>
    <w:rsid w:val="005875D7"/>
    <w:rsid w:val="00591C82"/>
    <w:rsid w:val="0059254D"/>
    <w:rsid w:val="00596DC9"/>
    <w:rsid w:val="005A49AF"/>
    <w:rsid w:val="005A69A9"/>
    <w:rsid w:val="005B1840"/>
    <w:rsid w:val="005B4A69"/>
    <w:rsid w:val="005B6A1E"/>
    <w:rsid w:val="005C31B2"/>
    <w:rsid w:val="005C4A87"/>
    <w:rsid w:val="005C5286"/>
    <w:rsid w:val="005C565A"/>
    <w:rsid w:val="005C73D7"/>
    <w:rsid w:val="005D0450"/>
    <w:rsid w:val="005D066B"/>
    <w:rsid w:val="005D2688"/>
    <w:rsid w:val="005D3E10"/>
    <w:rsid w:val="005E14D7"/>
    <w:rsid w:val="005E2938"/>
    <w:rsid w:val="005E2AB0"/>
    <w:rsid w:val="005E2B82"/>
    <w:rsid w:val="005E2FC6"/>
    <w:rsid w:val="005E308C"/>
    <w:rsid w:val="005E33D9"/>
    <w:rsid w:val="005E3B08"/>
    <w:rsid w:val="005E4E81"/>
    <w:rsid w:val="005E696D"/>
    <w:rsid w:val="005E7F23"/>
    <w:rsid w:val="005F0E57"/>
    <w:rsid w:val="005F17F7"/>
    <w:rsid w:val="005F3A70"/>
    <w:rsid w:val="005F462C"/>
    <w:rsid w:val="005F493B"/>
    <w:rsid w:val="005F5489"/>
    <w:rsid w:val="005F75C1"/>
    <w:rsid w:val="00605A96"/>
    <w:rsid w:val="00606E99"/>
    <w:rsid w:val="006153B8"/>
    <w:rsid w:val="00615496"/>
    <w:rsid w:val="00615DE9"/>
    <w:rsid w:val="00616197"/>
    <w:rsid w:val="0061724A"/>
    <w:rsid w:val="00617250"/>
    <w:rsid w:val="006230AB"/>
    <w:rsid w:val="00626152"/>
    <w:rsid w:val="006300E5"/>
    <w:rsid w:val="0063043B"/>
    <w:rsid w:val="006307B8"/>
    <w:rsid w:val="00632EAA"/>
    <w:rsid w:val="00633385"/>
    <w:rsid w:val="006342EA"/>
    <w:rsid w:val="00634780"/>
    <w:rsid w:val="006353EF"/>
    <w:rsid w:val="006363C5"/>
    <w:rsid w:val="00636E08"/>
    <w:rsid w:val="006378AF"/>
    <w:rsid w:val="006428A6"/>
    <w:rsid w:val="00643840"/>
    <w:rsid w:val="0064548B"/>
    <w:rsid w:val="00652B81"/>
    <w:rsid w:val="00653C4B"/>
    <w:rsid w:val="00654CDD"/>
    <w:rsid w:val="00657DBB"/>
    <w:rsid w:val="0066269A"/>
    <w:rsid w:val="006626DB"/>
    <w:rsid w:val="00665634"/>
    <w:rsid w:val="00667FD6"/>
    <w:rsid w:val="00670113"/>
    <w:rsid w:val="00671AE6"/>
    <w:rsid w:val="0067228D"/>
    <w:rsid w:val="006744DD"/>
    <w:rsid w:val="006805FA"/>
    <w:rsid w:val="00680618"/>
    <w:rsid w:val="00683015"/>
    <w:rsid w:val="00693FB9"/>
    <w:rsid w:val="00694332"/>
    <w:rsid w:val="00697809"/>
    <w:rsid w:val="00697E7C"/>
    <w:rsid w:val="006A3D94"/>
    <w:rsid w:val="006A5BFB"/>
    <w:rsid w:val="006A7F34"/>
    <w:rsid w:val="006B0C70"/>
    <w:rsid w:val="006B1758"/>
    <w:rsid w:val="006B3D8B"/>
    <w:rsid w:val="006C149B"/>
    <w:rsid w:val="006C2B5F"/>
    <w:rsid w:val="006C3160"/>
    <w:rsid w:val="006C4467"/>
    <w:rsid w:val="006C70F6"/>
    <w:rsid w:val="006D1DE8"/>
    <w:rsid w:val="006D1FC9"/>
    <w:rsid w:val="006D2BA5"/>
    <w:rsid w:val="006D5A56"/>
    <w:rsid w:val="006D61D9"/>
    <w:rsid w:val="006E24CE"/>
    <w:rsid w:val="006E310C"/>
    <w:rsid w:val="006E5391"/>
    <w:rsid w:val="006E77B9"/>
    <w:rsid w:val="006F0EE3"/>
    <w:rsid w:val="006F4362"/>
    <w:rsid w:val="006F4BBD"/>
    <w:rsid w:val="007006D5"/>
    <w:rsid w:val="0070179E"/>
    <w:rsid w:val="00701842"/>
    <w:rsid w:val="00702555"/>
    <w:rsid w:val="00704029"/>
    <w:rsid w:val="0070574D"/>
    <w:rsid w:val="00706034"/>
    <w:rsid w:val="007070CE"/>
    <w:rsid w:val="007107D0"/>
    <w:rsid w:val="007116C1"/>
    <w:rsid w:val="007128CA"/>
    <w:rsid w:val="0071620C"/>
    <w:rsid w:val="007168CA"/>
    <w:rsid w:val="00716E01"/>
    <w:rsid w:val="00723905"/>
    <w:rsid w:val="00724704"/>
    <w:rsid w:val="00725337"/>
    <w:rsid w:val="00732C9C"/>
    <w:rsid w:val="00733185"/>
    <w:rsid w:val="00733560"/>
    <w:rsid w:val="00734420"/>
    <w:rsid w:val="007401AD"/>
    <w:rsid w:val="00740A99"/>
    <w:rsid w:val="00743618"/>
    <w:rsid w:val="007465F9"/>
    <w:rsid w:val="00746618"/>
    <w:rsid w:val="007468F1"/>
    <w:rsid w:val="007473DA"/>
    <w:rsid w:val="00747479"/>
    <w:rsid w:val="00753E13"/>
    <w:rsid w:val="00753FBB"/>
    <w:rsid w:val="007556E1"/>
    <w:rsid w:val="0076039D"/>
    <w:rsid w:val="0076740A"/>
    <w:rsid w:val="007675E7"/>
    <w:rsid w:val="00767824"/>
    <w:rsid w:val="00770811"/>
    <w:rsid w:val="00777B5E"/>
    <w:rsid w:val="00777ED4"/>
    <w:rsid w:val="007806FD"/>
    <w:rsid w:val="007824F2"/>
    <w:rsid w:val="00786699"/>
    <w:rsid w:val="00791561"/>
    <w:rsid w:val="00791823"/>
    <w:rsid w:val="007930A8"/>
    <w:rsid w:val="00793BE7"/>
    <w:rsid w:val="007A16D0"/>
    <w:rsid w:val="007A1E15"/>
    <w:rsid w:val="007A473B"/>
    <w:rsid w:val="007A496A"/>
    <w:rsid w:val="007A6EF2"/>
    <w:rsid w:val="007A7695"/>
    <w:rsid w:val="007A7841"/>
    <w:rsid w:val="007B09C9"/>
    <w:rsid w:val="007B568D"/>
    <w:rsid w:val="007C1323"/>
    <w:rsid w:val="007C1E27"/>
    <w:rsid w:val="007C20C9"/>
    <w:rsid w:val="007C49A5"/>
    <w:rsid w:val="007C607E"/>
    <w:rsid w:val="007C72A6"/>
    <w:rsid w:val="007D1A7D"/>
    <w:rsid w:val="007E0217"/>
    <w:rsid w:val="007E0652"/>
    <w:rsid w:val="007E0697"/>
    <w:rsid w:val="007E333C"/>
    <w:rsid w:val="007E6AF8"/>
    <w:rsid w:val="007E7D86"/>
    <w:rsid w:val="007F01AB"/>
    <w:rsid w:val="00806DE9"/>
    <w:rsid w:val="008104AD"/>
    <w:rsid w:val="00810B4A"/>
    <w:rsid w:val="00810C48"/>
    <w:rsid w:val="008155AA"/>
    <w:rsid w:val="00825698"/>
    <w:rsid w:val="00831036"/>
    <w:rsid w:val="00831619"/>
    <w:rsid w:val="00834661"/>
    <w:rsid w:val="0083620A"/>
    <w:rsid w:val="00836D6C"/>
    <w:rsid w:val="00837EFB"/>
    <w:rsid w:val="00841617"/>
    <w:rsid w:val="0084228D"/>
    <w:rsid w:val="00850EFF"/>
    <w:rsid w:val="008524E6"/>
    <w:rsid w:val="00854691"/>
    <w:rsid w:val="00854E34"/>
    <w:rsid w:val="00855940"/>
    <w:rsid w:val="0086494F"/>
    <w:rsid w:val="008659F9"/>
    <w:rsid w:val="008709C8"/>
    <w:rsid w:val="00871A57"/>
    <w:rsid w:val="00872FAF"/>
    <w:rsid w:val="00873CC3"/>
    <w:rsid w:val="008748FC"/>
    <w:rsid w:val="00877D31"/>
    <w:rsid w:val="00880510"/>
    <w:rsid w:val="00881AA2"/>
    <w:rsid w:val="00881BD9"/>
    <w:rsid w:val="00882009"/>
    <w:rsid w:val="00882C35"/>
    <w:rsid w:val="0088521E"/>
    <w:rsid w:val="00885D72"/>
    <w:rsid w:val="00887ECD"/>
    <w:rsid w:val="00890FCA"/>
    <w:rsid w:val="00891AF4"/>
    <w:rsid w:val="00893B92"/>
    <w:rsid w:val="00894B7A"/>
    <w:rsid w:val="00897AC3"/>
    <w:rsid w:val="008A2899"/>
    <w:rsid w:val="008A28EF"/>
    <w:rsid w:val="008A3995"/>
    <w:rsid w:val="008A5321"/>
    <w:rsid w:val="008A7E40"/>
    <w:rsid w:val="008B1C89"/>
    <w:rsid w:val="008B22A8"/>
    <w:rsid w:val="008B31C8"/>
    <w:rsid w:val="008B3384"/>
    <w:rsid w:val="008B3CC5"/>
    <w:rsid w:val="008B62BF"/>
    <w:rsid w:val="008C0213"/>
    <w:rsid w:val="008C0AE0"/>
    <w:rsid w:val="008C0E7A"/>
    <w:rsid w:val="008C4294"/>
    <w:rsid w:val="008C7CD9"/>
    <w:rsid w:val="008D1AE9"/>
    <w:rsid w:val="008D2CE6"/>
    <w:rsid w:val="008D3E85"/>
    <w:rsid w:val="008D3F39"/>
    <w:rsid w:val="008E0730"/>
    <w:rsid w:val="008E32E7"/>
    <w:rsid w:val="008E45B2"/>
    <w:rsid w:val="008F334F"/>
    <w:rsid w:val="008F4E77"/>
    <w:rsid w:val="008F6071"/>
    <w:rsid w:val="00900B03"/>
    <w:rsid w:val="00901518"/>
    <w:rsid w:val="0090532A"/>
    <w:rsid w:val="00907C50"/>
    <w:rsid w:val="009105DB"/>
    <w:rsid w:val="0091062C"/>
    <w:rsid w:val="009119E2"/>
    <w:rsid w:val="00913B05"/>
    <w:rsid w:val="00915E4A"/>
    <w:rsid w:val="00917765"/>
    <w:rsid w:val="0092034E"/>
    <w:rsid w:val="00920AEC"/>
    <w:rsid w:val="00923DBA"/>
    <w:rsid w:val="00926D0C"/>
    <w:rsid w:val="009328D5"/>
    <w:rsid w:val="009368BB"/>
    <w:rsid w:val="0093706F"/>
    <w:rsid w:val="009406E4"/>
    <w:rsid w:val="0094507B"/>
    <w:rsid w:val="00946E57"/>
    <w:rsid w:val="00950D28"/>
    <w:rsid w:val="00951F87"/>
    <w:rsid w:val="0095591D"/>
    <w:rsid w:val="00956A0C"/>
    <w:rsid w:val="00962D30"/>
    <w:rsid w:val="00963E2C"/>
    <w:rsid w:val="0096562A"/>
    <w:rsid w:val="00965C95"/>
    <w:rsid w:val="00967295"/>
    <w:rsid w:val="009732EB"/>
    <w:rsid w:val="00974406"/>
    <w:rsid w:val="00976659"/>
    <w:rsid w:val="009771AA"/>
    <w:rsid w:val="00977D83"/>
    <w:rsid w:val="00981D11"/>
    <w:rsid w:val="00982B1C"/>
    <w:rsid w:val="00982B48"/>
    <w:rsid w:val="009830A6"/>
    <w:rsid w:val="009835C8"/>
    <w:rsid w:val="00984F40"/>
    <w:rsid w:val="00985DBE"/>
    <w:rsid w:val="00986DF3"/>
    <w:rsid w:val="00991E4B"/>
    <w:rsid w:val="00993E3E"/>
    <w:rsid w:val="00994E6A"/>
    <w:rsid w:val="00994EDD"/>
    <w:rsid w:val="00996025"/>
    <w:rsid w:val="009A2657"/>
    <w:rsid w:val="009A3067"/>
    <w:rsid w:val="009A6C8E"/>
    <w:rsid w:val="009B1B7A"/>
    <w:rsid w:val="009B41A5"/>
    <w:rsid w:val="009B5319"/>
    <w:rsid w:val="009B5764"/>
    <w:rsid w:val="009B65A2"/>
    <w:rsid w:val="009C0E2F"/>
    <w:rsid w:val="009C30CA"/>
    <w:rsid w:val="009C3337"/>
    <w:rsid w:val="009C37EA"/>
    <w:rsid w:val="009C3EDA"/>
    <w:rsid w:val="009C479C"/>
    <w:rsid w:val="009C4E3D"/>
    <w:rsid w:val="009C6859"/>
    <w:rsid w:val="009D0E63"/>
    <w:rsid w:val="009D3C33"/>
    <w:rsid w:val="009D4BC6"/>
    <w:rsid w:val="009D5AE1"/>
    <w:rsid w:val="009E344F"/>
    <w:rsid w:val="009E422E"/>
    <w:rsid w:val="009E623B"/>
    <w:rsid w:val="009E7CCE"/>
    <w:rsid w:val="009F0A6F"/>
    <w:rsid w:val="009F3D5E"/>
    <w:rsid w:val="009F5294"/>
    <w:rsid w:val="009F6392"/>
    <w:rsid w:val="00A025BF"/>
    <w:rsid w:val="00A04587"/>
    <w:rsid w:val="00A046BC"/>
    <w:rsid w:val="00A04929"/>
    <w:rsid w:val="00A05D26"/>
    <w:rsid w:val="00A1004C"/>
    <w:rsid w:val="00A104AF"/>
    <w:rsid w:val="00A12BF2"/>
    <w:rsid w:val="00A139E3"/>
    <w:rsid w:val="00A14914"/>
    <w:rsid w:val="00A1703C"/>
    <w:rsid w:val="00A21059"/>
    <w:rsid w:val="00A2153C"/>
    <w:rsid w:val="00A218A4"/>
    <w:rsid w:val="00A26011"/>
    <w:rsid w:val="00A265E8"/>
    <w:rsid w:val="00A307A6"/>
    <w:rsid w:val="00A31276"/>
    <w:rsid w:val="00A35086"/>
    <w:rsid w:val="00A352E6"/>
    <w:rsid w:val="00A42BD2"/>
    <w:rsid w:val="00A43616"/>
    <w:rsid w:val="00A43D91"/>
    <w:rsid w:val="00A4670E"/>
    <w:rsid w:val="00A50E7A"/>
    <w:rsid w:val="00A51793"/>
    <w:rsid w:val="00A52BF0"/>
    <w:rsid w:val="00A603E5"/>
    <w:rsid w:val="00A60D08"/>
    <w:rsid w:val="00A61B47"/>
    <w:rsid w:val="00A623C2"/>
    <w:rsid w:val="00A62658"/>
    <w:rsid w:val="00A660B4"/>
    <w:rsid w:val="00A6741B"/>
    <w:rsid w:val="00A71291"/>
    <w:rsid w:val="00A71B5E"/>
    <w:rsid w:val="00A72435"/>
    <w:rsid w:val="00A72CA7"/>
    <w:rsid w:val="00A72E34"/>
    <w:rsid w:val="00A76BCF"/>
    <w:rsid w:val="00A76FE7"/>
    <w:rsid w:val="00A77B3C"/>
    <w:rsid w:val="00A77FF4"/>
    <w:rsid w:val="00A80ABD"/>
    <w:rsid w:val="00A81B95"/>
    <w:rsid w:val="00A82E2B"/>
    <w:rsid w:val="00A8302F"/>
    <w:rsid w:val="00A8460A"/>
    <w:rsid w:val="00A8539B"/>
    <w:rsid w:val="00A91C61"/>
    <w:rsid w:val="00A92DD4"/>
    <w:rsid w:val="00A931D3"/>
    <w:rsid w:val="00A93BE1"/>
    <w:rsid w:val="00A96313"/>
    <w:rsid w:val="00A963B7"/>
    <w:rsid w:val="00AA0F91"/>
    <w:rsid w:val="00AA217D"/>
    <w:rsid w:val="00AA7643"/>
    <w:rsid w:val="00AB039B"/>
    <w:rsid w:val="00AB7178"/>
    <w:rsid w:val="00AC1646"/>
    <w:rsid w:val="00AC1747"/>
    <w:rsid w:val="00AC2F0F"/>
    <w:rsid w:val="00AC441C"/>
    <w:rsid w:val="00AC48FC"/>
    <w:rsid w:val="00AC7134"/>
    <w:rsid w:val="00AD0149"/>
    <w:rsid w:val="00AD1066"/>
    <w:rsid w:val="00AD27FB"/>
    <w:rsid w:val="00AD3FDD"/>
    <w:rsid w:val="00AD5C4A"/>
    <w:rsid w:val="00AD6DA0"/>
    <w:rsid w:val="00AE0EBD"/>
    <w:rsid w:val="00AE3605"/>
    <w:rsid w:val="00AE38B9"/>
    <w:rsid w:val="00AE4113"/>
    <w:rsid w:val="00AE50B9"/>
    <w:rsid w:val="00AE610F"/>
    <w:rsid w:val="00AF15A9"/>
    <w:rsid w:val="00AF2388"/>
    <w:rsid w:val="00AF45CE"/>
    <w:rsid w:val="00B002D4"/>
    <w:rsid w:val="00B06293"/>
    <w:rsid w:val="00B07216"/>
    <w:rsid w:val="00B07909"/>
    <w:rsid w:val="00B12186"/>
    <w:rsid w:val="00B12AFF"/>
    <w:rsid w:val="00B151D5"/>
    <w:rsid w:val="00B1614D"/>
    <w:rsid w:val="00B1628C"/>
    <w:rsid w:val="00B22173"/>
    <w:rsid w:val="00B22F73"/>
    <w:rsid w:val="00B249CE"/>
    <w:rsid w:val="00B2567D"/>
    <w:rsid w:val="00B25A13"/>
    <w:rsid w:val="00B279F3"/>
    <w:rsid w:val="00B31CB1"/>
    <w:rsid w:val="00B31EA8"/>
    <w:rsid w:val="00B333E3"/>
    <w:rsid w:val="00B33D8E"/>
    <w:rsid w:val="00B34388"/>
    <w:rsid w:val="00B35556"/>
    <w:rsid w:val="00B40B07"/>
    <w:rsid w:val="00B41838"/>
    <w:rsid w:val="00B446F0"/>
    <w:rsid w:val="00B4623F"/>
    <w:rsid w:val="00B52267"/>
    <w:rsid w:val="00B523C4"/>
    <w:rsid w:val="00B52827"/>
    <w:rsid w:val="00B55D9B"/>
    <w:rsid w:val="00B601C3"/>
    <w:rsid w:val="00B61BDA"/>
    <w:rsid w:val="00B62FAD"/>
    <w:rsid w:val="00B63BCA"/>
    <w:rsid w:val="00B649D9"/>
    <w:rsid w:val="00B66C51"/>
    <w:rsid w:val="00B71D9E"/>
    <w:rsid w:val="00B72337"/>
    <w:rsid w:val="00B72363"/>
    <w:rsid w:val="00B7300C"/>
    <w:rsid w:val="00B73185"/>
    <w:rsid w:val="00B74643"/>
    <w:rsid w:val="00B76874"/>
    <w:rsid w:val="00B80101"/>
    <w:rsid w:val="00B8238E"/>
    <w:rsid w:val="00B835F2"/>
    <w:rsid w:val="00B85BF7"/>
    <w:rsid w:val="00BA3CA2"/>
    <w:rsid w:val="00BA606E"/>
    <w:rsid w:val="00BB1A87"/>
    <w:rsid w:val="00BB67D5"/>
    <w:rsid w:val="00BC007A"/>
    <w:rsid w:val="00BC091E"/>
    <w:rsid w:val="00BC13E4"/>
    <w:rsid w:val="00BC2B16"/>
    <w:rsid w:val="00BC32E7"/>
    <w:rsid w:val="00BC7FB7"/>
    <w:rsid w:val="00BD29A4"/>
    <w:rsid w:val="00BD64C1"/>
    <w:rsid w:val="00BF064D"/>
    <w:rsid w:val="00BF1465"/>
    <w:rsid w:val="00BF3F86"/>
    <w:rsid w:val="00BF684B"/>
    <w:rsid w:val="00C00D5E"/>
    <w:rsid w:val="00C03364"/>
    <w:rsid w:val="00C03C66"/>
    <w:rsid w:val="00C03D73"/>
    <w:rsid w:val="00C04667"/>
    <w:rsid w:val="00C0625C"/>
    <w:rsid w:val="00C065D1"/>
    <w:rsid w:val="00C10AB5"/>
    <w:rsid w:val="00C15A14"/>
    <w:rsid w:val="00C15E02"/>
    <w:rsid w:val="00C17AFC"/>
    <w:rsid w:val="00C2277C"/>
    <w:rsid w:val="00C24FC0"/>
    <w:rsid w:val="00C2656B"/>
    <w:rsid w:val="00C265D6"/>
    <w:rsid w:val="00C266A9"/>
    <w:rsid w:val="00C274A7"/>
    <w:rsid w:val="00C31223"/>
    <w:rsid w:val="00C31F00"/>
    <w:rsid w:val="00C32DC0"/>
    <w:rsid w:val="00C34E80"/>
    <w:rsid w:val="00C36ABF"/>
    <w:rsid w:val="00C3727E"/>
    <w:rsid w:val="00C3740D"/>
    <w:rsid w:val="00C37FD4"/>
    <w:rsid w:val="00C44133"/>
    <w:rsid w:val="00C44341"/>
    <w:rsid w:val="00C5113C"/>
    <w:rsid w:val="00C54813"/>
    <w:rsid w:val="00C55D54"/>
    <w:rsid w:val="00C55FE8"/>
    <w:rsid w:val="00C57B8A"/>
    <w:rsid w:val="00C60A65"/>
    <w:rsid w:val="00C631BE"/>
    <w:rsid w:val="00C63F1A"/>
    <w:rsid w:val="00C651D5"/>
    <w:rsid w:val="00C6666D"/>
    <w:rsid w:val="00C7075A"/>
    <w:rsid w:val="00C70B97"/>
    <w:rsid w:val="00C72510"/>
    <w:rsid w:val="00C74CAA"/>
    <w:rsid w:val="00C75BC7"/>
    <w:rsid w:val="00C76574"/>
    <w:rsid w:val="00C82607"/>
    <w:rsid w:val="00C86BEE"/>
    <w:rsid w:val="00C870EF"/>
    <w:rsid w:val="00C87E59"/>
    <w:rsid w:val="00C96B28"/>
    <w:rsid w:val="00C97D98"/>
    <w:rsid w:val="00CA13B4"/>
    <w:rsid w:val="00CA1859"/>
    <w:rsid w:val="00CA614D"/>
    <w:rsid w:val="00CA6433"/>
    <w:rsid w:val="00CA786D"/>
    <w:rsid w:val="00CB1B57"/>
    <w:rsid w:val="00CB59B0"/>
    <w:rsid w:val="00CB62AF"/>
    <w:rsid w:val="00CC147D"/>
    <w:rsid w:val="00CC2565"/>
    <w:rsid w:val="00CC46D2"/>
    <w:rsid w:val="00CC52FA"/>
    <w:rsid w:val="00CC5CB7"/>
    <w:rsid w:val="00CC6407"/>
    <w:rsid w:val="00CC6F71"/>
    <w:rsid w:val="00CD0F7A"/>
    <w:rsid w:val="00CD1995"/>
    <w:rsid w:val="00CD2DC8"/>
    <w:rsid w:val="00CD33F0"/>
    <w:rsid w:val="00CD408B"/>
    <w:rsid w:val="00CD424D"/>
    <w:rsid w:val="00CE01A6"/>
    <w:rsid w:val="00CE0725"/>
    <w:rsid w:val="00CE43D8"/>
    <w:rsid w:val="00CE524F"/>
    <w:rsid w:val="00CF01CC"/>
    <w:rsid w:val="00CF0EDE"/>
    <w:rsid w:val="00CF19D3"/>
    <w:rsid w:val="00CF213D"/>
    <w:rsid w:val="00CF434A"/>
    <w:rsid w:val="00CF44DA"/>
    <w:rsid w:val="00CF459B"/>
    <w:rsid w:val="00D000EE"/>
    <w:rsid w:val="00D0169E"/>
    <w:rsid w:val="00D037BE"/>
    <w:rsid w:val="00D03C1E"/>
    <w:rsid w:val="00D03CF9"/>
    <w:rsid w:val="00D051E0"/>
    <w:rsid w:val="00D10B54"/>
    <w:rsid w:val="00D11835"/>
    <w:rsid w:val="00D11C1C"/>
    <w:rsid w:val="00D124A1"/>
    <w:rsid w:val="00D13A0A"/>
    <w:rsid w:val="00D15651"/>
    <w:rsid w:val="00D22141"/>
    <w:rsid w:val="00D234F1"/>
    <w:rsid w:val="00D23E1C"/>
    <w:rsid w:val="00D262A5"/>
    <w:rsid w:val="00D26BDE"/>
    <w:rsid w:val="00D27296"/>
    <w:rsid w:val="00D3190E"/>
    <w:rsid w:val="00D34B47"/>
    <w:rsid w:val="00D410C1"/>
    <w:rsid w:val="00D436D7"/>
    <w:rsid w:val="00D442B2"/>
    <w:rsid w:val="00D44C50"/>
    <w:rsid w:val="00D44FE0"/>
    <w:rsid w:val="00D479FE"/>
    <w:rsid w:val="00D50AF4"/>
    <w:rsid w:val="00D50E2B"/>
    <w:rsid w:val="00D5516E"/>
    <w:rsid w:val="00D56591"/>
    <w:rsid w:val="00D57458"/>
    <w:rsid w:val="00D5759E"/>
    <w:rsid w:val="00D60458"/>
    <w:rsid w:val="00D60A56"/>
    <w:rsid w:val="00D62F27"/>
    <w:rsid w:val="00D63AC7"/>
    <w:rsid w:val="00D663BC"/>
    <w:rsid w:val="00D6649E"/>
    <w:rsid w:val="00D66D90"/>
    <w:rsid w:val="00D751B1"/>
    <w:rsid w:val="00D751DC"/>
    <w:rsid w:val="00D755E3"/>
    <w:rsid w:val="00D759D5"/>
    <w:rsid w:val="00D75DBF"/>
    <w:rsid w:val="00D805AF"/>
    <w:rsid w:val="00D82E96"/>
    <w:rsid w:val="00D84141"/>
    <w:rsid w:val="00D8774A"/>
    <w:rsid w:val="00D905C5"/>
    <w:rsid w:val="00D92688"/>
    <w:rsid w:val="00D94D7F"/>
    <w:rsid w:val="00DA169A"/>
    <w:rsid w:val="00DA4672"/>
    <w:rsid w:val="00DA5A6C"/>
    <w:rsid w:val="00DB4531"/>
    <w:rsid w:val="00DB4834"/>
    <w:rsid w:val="00DB73D1"/>
    <w:rsid w:val="00DB7490"/>
    <w:rsid w:val="00DC2246"/>
    <w:rsid w:val="00DC4F35"/>
    <w:rsid w:val="00DD0DD3"/>
    <w:rsid w:val="00DD258F"/>
    <w:rsid w:val="00DD37C9"/>
    <w:rsid w:val="00DD5D16"/>
    <w:rsid w:val="00DD6FBD"/>
    <w:rsid w:val="00DE0779"/>
    <w:rsid w:val="00DE16A0"/>
    <w:rsid w:val="00DE7D8A"/>
    <w:rsid w:val="00DF2B00"/>
    <w:rsid w:val="00DF4B33"/>
    <w:rsid w:val="00DF5AD8"/>
    <w:rsid w:val="00DF5E65"/>
    <w:rsid w:val="00DF69ED"/>
    <w:rsid w:val="00DF6B5D"/>
    <w:rsid w:val="00DF705D"/>
    <w:rsid w:val="00E02149"/>
    <w:rsid w:val="00E021D1"/>
    <w:rsid w:val="00E0496F"/>
    <w:rsid w:val="00E05181"/>
    <w:rsid w:val="00E0628B"/>
    <w:rsid w:val="00E0796F"/>
    <w:rsid w:val="00E07C42"/>
    <w:rsid w:val="00E10BDB"/>
    <w:rsid w:val="00E10E88"/>
    <w:rsid w:val="00E136A0"/>
    <w:rsid w:val="00E153B2"/>
    <w:rsid w:val="00E162ED"/>
    <w:rsid w:val="00E214E2"/>
    <w:rsid w:val="00E21840"/>
    <w:rsid w:val="00E22B0F"/>
    <w:rsid w:val="00E24C4D"/>
    <w:rsid w:val="00E26A34"/>
    <w:rsid w:val="00E275AD"/>
    <w:rsid w:val="00E27A13"/>
    <w:rsid w:val="00E319C4"/>
    <w:rsid w:val="00E3292F"/>
    <w:rsid w:val="00E32F4A"/>
    <w:rsid w:val="00E3607D"/>
    <w:rsid w:val="00E410BB"/>
    <w:rsid w:val="00E41E59"/>
    <w:rsid w:val="00E4293B"/>
    <w:rsid w:val="00E43BAA"/>
    <w:rsid w:val="00E507AD"/>
    <w:rsid w:val="00E50E7D"/>
    <w:rsid w:val="00E510F5"/>
    <w:rsid w:val="00E515D7"/>
    <w:rsid w:val="00E521BD"/>
    <w:rsid w:val="00E52F57"/>
    <w:rsid w:val="00E5628B"/>
    <w:rsid w:val="00E639DD"/>
    <w:rsid w:val="00E64F81"/>
    <w:rsid w:val="00E6565A"/>
    <w:rsid w:val="00E664FF"/>
    <w:rsid w:val="00E71086"/>
    <w:rsid w:val="00E72C06"/>
    <w:rsid w:val="00E72CCF"/>
    <w:rsid w:val="00E7390D"/>
    <w:rsid w:val="00E75282"/>
    <w:rsid w:val="00E752CC"/>
    <w:rsid w:val="00E76D50"/>
    <w:rsid w:val="00E770DE"/>
    <w:rsid w:val="00E808DC"/>
    <w:rsid w:val="00E80BF0"/>
    <w:rsid w:val="00E85D65"/>
    <w:rsid w:val="00E9122B"/>
    <w:rsid w:val="00E91BA1"/>
    <w:rsid w:val="00EA0FE7"/>
    <w:rsid w:val="00EA12D7"/>
    <w:rsid w:val="00EA2803"/>
    <w:rsid w:val="00EA6027"/>
    <w:rsid w:val="00EA7902"/>
    <w:rsid w:val="00EB258F"/>
    <w:rsid w:val="00EB613A"/>
    <w:rsid w:val="00EC15EE"/>
    <w:rsid w:val="00EC18DB"/>
    <w:rsid w:val="00EC2D32"/>
    <w:rsid w:val="00EC4CDE"/>
    <w:rsid w:val="00EC4D07"/>
    <w:rsid w:val="00EC5FF4"/>
    <w:rsid w:val="00EC6115"/>
    <w:rsid w:val="00EC619E"/>
    <w:rsid w:val="00EC6224"/>
    <w:rsid w:val="00EC6C7A"/>
    <w:rsid w:val="00EC7A65"/>
    <w:rsid w:val="00ED2727"/>
    <w:rsid w:val="00ED3F05"/>
    <w:rsid w:val="00ED67F9"/>
    <w:rsid w:val="00ED7194"/>
    <w:rsid w:val="00ED78E1"/>
    <w:rsid w:val="00EE0258"/>
    <w:rsid w:val="00EE17FD"/>
    <w:rsid w:val="00EE3046"/>
    <w:rsid w:val="00EE4A3B"/>
    <w:rsid w:val="00EE4AA3"/>
    <w:rsid w:val="00EE4F6A"/>
    <w:rsid w:val="00EE5983"/>
    <w:rsid w:val="00EF05FD"/>
    <w:rsid w:val="00EF06CC"/>
    <w:rsid w:val="00EF1C20"/>
    <w:rsid w:val="00EF5584"/>
    <w:rsid w:val="00EF5C32"/>
    <w:rsid w:val="00EF7D04"/>
    <w:rsid w:val="00F02B80"/>
    <w:rsid w:val="00F02DA7"/>
    <w:rsid w:val="00F0350E"/>
    <w:rsid w:val="00F03D50"/>
    <w:rsid w:val="00F07F24"/>
    <w:rsid w:val="00F103EF"/>
    <w:rsid w:val="00F106AC"/>
    <w:rsid w:val="00F10B3B"/>
    <w:rsid w:val="00F11112"/>
    <w:rsid w:val="00F15206"/>
    <w:rsid w:val="00F153BA"/>
    <w:rsid w:val="00F20CB5"/>
    <w:rsid w:val="00F224B5"/>
    <w:rsid w:val="00F22E2E"/>
    <w:rsid w:val="00F23C52"/>
    <w:rsid w:val="00F25B00"/>
    <w:rsid w:val="00F2692B"/>
    <w:rsid w:val="00F34FB7"/>
    <w:rsid w:val="00F3679F"/>
    <w:rsid w:val="00F371A7"/>
    <w:rsid w:val="00F37DA4"/>
    <w:rsid w:val="00F41850"/>
    <w:rsid w:val="00F425A0"/>
    <w:rsid w:val="00F45A77"/>
    <w:rsid w:val="00F50BD6"/>
    <w:rsid w:val="00F514F2"/>
    <w:rsid w:val="00F51D9C"/>
    <w:rsid w:val="00F522C5"/>
    <w:rsid w:val="00F56366"/>
    <w:rsid w:val="00F60FDC"/>
    <w:rsid w:val="00F61F97"/>
    <w:rsid w:val="00F62B3C"/>
    <w:rsid w:val="00F6331C"/>
    <w:rsid w:val="00F64331"/>
    <w:rsid w:val="00F6524E"/>
    <w:rsid w:val="00F7271C"/>
    <w:rsid w:val="00F81C19"/>
    <w:rsid w:val="00F8298A"/>
    <w:rsid w:val="00F83064"/>
    <w:rsid w:val="00F840F6"/>
    <w:rsid w:val="00F871CD"/>
    <w:rsid w:val="00F87478"/>
    <w:rsid w:val="00F93178"/>
    <w:rsid w:val="00F9424B"/>
    <w:rsid w:val="00FA0732"/>
    <w:rsid w:val="00FA185A"/>
    <w:rsid w:val="00FA7F49"/>
    <w:rsid w:val="00FB06B1"/>
    <w:rsid w:val="00FC72F3"/>
    <w:rsid w:val="00FD18B5"/>
    <w:rsid w:val="00FD44A6"/>
    <w:rsid w:val="00FD4A26"/>
    <w:rsid w:val="00FD6E03"/>
    <w:rsid w:val="00FD6F35"/>
    <w:rsid w:val="00FE0356"/>
    <w:rsid w:val="00FE27D6"/>
    <w:rsid w:val="00FE3E9D"/>
    <w:rsid w:val="00FF03DA"/>
    <w:rsid w:val="00FF07F1"/>
    <w:rsid w:val="00FF19C6"/>
    <w:rsid w:val="00FF1D84"/>
    <w:rsid w:val="00FF22A2"/>
    <w:rsid w:val="00FF31CD"/>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00614">
      <w:bodyDiv w:val="1"/>
      <w:marLeft w:val="0"/>
      <w:marRight w:val="0"/>
      <w:marTop w:val="0"/>
      <w:marBottom w:val="0"/>
      <w:divBdr>
        <w:top w:val="none" w:sz="0" w:space="0" w:color="auto"/>
        <w:left w:val="none" w:sz="0" w:space="0" w:color="auto"/>
        <w:bottom w:val="none" w:sz="0" w:space="0" w:color="auto"/>
        <w:right w:val="none" w:sz="0" w:space="0" w:color="auto"/>
      </w:divBdr>
    </w:div>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501169529">
      <w:bodyDiv w:val="1"/>
      <w:marLeft w:val="0"/>
      <w:marRight w:val="0"/>
      <w:marTop w:val="0"/>
      <w:marBottom w:val="0"/>
      <w:divBdr>
        <w:top w:val="none" w:sz="0" w:space="0" w:color="auto"/>
        <w:left w:val="none" w:sz="0" w:space="0" w:color="auto"/>
        <w:bottom w:val="none" w:sz="0" w:space="0" w:color="auto"/>
        <w:right w:val="none" w:sz="0" w:space="0" w:color="auto"/>
      </w:divBdr>
    </w:div>
    <w:div w:id="57173891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050348410">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485196198">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585842948">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2305</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order 1813253</cp:lastModifiedBy>
  <cp:revision>54</cp:revision>
  <cp:lastPrinted>2020-11-18T11:44:00Z</cp:lastPrinted>
  <dcterms:created xsi:type="dcterms:W3CDTF">2022-05-17T10:36:00Z</dcterms:created>
  <dcterms:modified xsi:type="dcterms:W3CDTF">2022-06-07T09:47:00Z</dcterms:modified>
</cp:coreProperties>
</file>