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D6D9" w14:textId="53884ABD" w:rsidR="004C5C75" w:rsidRPr="000F3CD8" w:rsidRDefault="00B649D9" w:rsidP="00FE5DEB">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7806FD" w:rsidRPr="00582D7E">
        <w:rPr>
          <w:rFonts w:ascii="Arial" w:hAnsi="Arial" w:cs="Arial"/>
          <w:b/>
          <w:bCs/>
          <w:sz w:val="24"/>
          <w:szCs w:val="24"/>
        </w:rPr>
        <w:t>τ</w:t>
      </w:r>
      <w:r w:rsidR="004C5C75" w:rsidRPr="00582D7E">
        <w:rPr>
          <w:rFonts w:ascii="Arial" w:hAnsi="Arial" w:cs="Arial"/>
          <w:b/>
          <w:bCs/>
          <w:sz w:val="24"/>
          <w:szCs w:val="24"/>
        </w:rPr>
        <w:t>α</w:t>
      </w:r>
      <w:r w:rsidR="007806FD" w:rsidRPr="00582D7E">
        <w:rPr>
          <w:rFonts w:ascii="Arial" w:hAnsi="Arial" w:cs="Arial"/>
          <w:b/>
          <w:bCs/>
          <w:sz w:val="24"/>
          <w:szCs w:val="24"/>
        </w:rPr>
        <w:t xml:space="preserve"> νομοσχέδι</w:t>
      </w:r>
      <w:r w:rsidR="004C5C75" w:rsidRPr="00582D7E">
        <w:rPr>
          <w:rFonts w:ascii="Arial" w:hAnsi="Arial" w:cs="Arial"/>
          <w:b/>
          <w:bCs/>
          <w:sz w:val="24"/>
          <w:szCs w:val="24"/>
        </w:rPr>
        <w:t>α</w:t>
      </w:r>
      <w:r w:rsidR="006E77B9" w:rsidRPr="00582D7E">
        <w:rPr>
          <w:rFonts w:ascii="Arial" w:hAnsi="Arial" w:cs="Arial"/>
          <w:b/>
          <w:bCs/>
          <w:sz w:val="24"/>
          <w:szCs w:val="24"/>
        </w:rPr>
        <w:t xml:space="preserve"> </w:t>
      </w:r>
      <w:r w:rsidR="00FE5DEB">
        <w:rPr>
          <w:rFonts w:ascii="Arial" w:hAnsi="Arial" w:cs="Arial"/>
          <w:b/>
          <w:bCs/>
          <w:sz w:val="24"/>
          <w:szCs w:val="24"/>
        </w:rPr>
        <w:t>«</w:t>
      </w:r>
      <w:r w:rsidR="00FE5DEB" w:rsidRPr="00FE5DEB">
        <w:rPr>
          <w:rFonts w:ascii="Arial" w:hAnsi="Arial" w:cs="Arial"/>
          <w:b/>
          <w:bCs/>
          <w:sz w:val="24"/>
          <w:szCs w:val="24"/>
        </w:rPr>
        <w:t>Ο περί της Λειτουργίας Ταμείου Ανανεώσιμων Πηγών Ενέργειας και Εξοικονόμησης Ενέργειας Νόμος του 2022</w:t>
      </w:r>
      <w:r w:rsidR="00FE5DEB">
        <w:rPr>
          <w:rFonts w:ascii="Arial" w:hAnsi="Arial" w:cs="Arial"/>
          <w:b/>
          <w:bCs/>
          <w:sz w:val="24"/>
          <w:szCs w:val="24"/>
        </w:rPr>
        <w:t>» και «</w:t>
      </w:r>
      <w:r w:rsidR="00FE5DEB" w:rsidRPr="00FE5DEB">
        <w:rPr>
          <w:rFonts w:ascii="Arial" w:hAnsi="Arial" w:cs="Arial"/>
          <w:b/>
          <w:bCs/>
          <w:sz w:val="24"/>
          <w:szCs w:val="24"/>
        </w:rPr>
        <w:t>Ο περί Προώθησης και Ενθάρρυνσης της Χρήσης των Ανανεώσιμων Πηγών Ενέργειας Νόμος του 2022</w:t>
      </w:r>
      <w:r w:rsidR="00FE5DEB">
        <w:rPr>
          <w:rFonts w:ascii="Arial" w:hAnsi="Arial" w:cs="Arial"/>
          <w:b/>
          <w:bCs/>
          <w:sz w:val="24"/>
          <w:szCs w:val="24"/>
        </w:rPr>
        <w:t>»</w:t>
      </w:r>
    </w:p>
    <w:p w14:paraId="4B7EEEA6" w14:textId="32056369" w:rsidR="00B649D9" w:rsidRPr="00582D7E" w:rsidRDefault="00B649D9" w:rsidP="00AE610F">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7B43F85F" w:rsidR="001F02E2" w:rsidRPr="00582D7E" w:rsidRDefault="005C565A"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595595">
        <w:rPr>
          <w:rFonts w:ascii="Arial" w:eastAsia="Simsun (Founder Extended)" w:hAnsi="Arial" w:cs="Arial"/>
          <w:bCs/>
          <w:sz w:val="24"/>
          <w:szCs w:val="24"/>
          <w:lang w:eastAsia="zh-CN"/>
        </w:rPr>
        <w:t>Πανίκος Λεωνίδου</w:t>
      </w:r>
    </w:p>
    <w:p w14:paraId="5E18674F" w14:textId="583CCA08" w:rsidR="001F02E2" w:rsidRPr="00582D7E"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Ονούφριος Κουλλά</w:t>
      </w:r>
      <w:r w:rsidRPr="00582D7E">
        <w:rPr>
          <w:rFonts w:ascii="Arial" w:eastAsia="Simsun (Founder Extended)" w:hAnsi="Arial" w:cs="Arial"/>
          <w:bCs/>
          <w:sz w:val="24"/>
          <w:szCs w:val="24"/>
          <w:lang w:eastAsia="zh-CN"/>
        </w:rPr>
        <w:tab/>
      </w:r>
      <w:r w:rsidR="00595595" w:rsidRPr="00582D7E">
        <w:rPr>
          <w:rFonts w:ascii="Arial" w:eastAsia="Simsun (Founder Extended)" w:hAnsi="Arial" w:cs="Arial"/>
          <w:bCs/>
          <w:sz w:val="24"/>
          <w:szCs w:val="24"/>
          <w:lang w:eastAsia="zh-CN"/>
        </w:rPr>
        <w:t>Χρύσης Παντελίδης</w:t>
      </w:r>
    </w:p>
    <w:p w14:paraId="32BE64B0" w14:textId="19F91A13" w:rsidR="001F02E2" w:rsidRPr="00582D7E" w:rsidRDefault="001F02E2" w:rsidP="0026154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CA0DA4" w:rsidRPr="00582D7E">
        <w:rPr>
          <w:rFonts w:ascii="Arial" w:eastAsia="Simsun (Founder Extended)" w:hAnsi="Arial" w:cs="Arial"/>
          <w:bCs/>
          <w:sz w:val="24"/>
          <w:szCs w:val="24"/>
          <w:lang w:eastAsia="zh-CN"/>
        </w:rPr>
        <w:t>Κώστας Κώστα</w:t>
      </w:r>
      <w:r w:rsidR="00167382" w:rsidRPr="00582D7E">
        <w:rPr>
          <w:rFonts w:ascii="Arial" w:eastAsia="Simsun (Founder Extended)" w:hAnsi="Arial" w:cs="Arial"/>
          <w:sz w:val="24"/>
          <w:szCs w:val="24"/>
          <w:lang w:eastAsia="zh-CN"/>
        </w:rPr>
        <w:tab/>
      </w:r>
      <w:r w:rsidR="00CA0DA4" w:rsidRPr="00582D7E">
        <w:rPr>
          <w:rFonts w:ascii="Arial" w:eastAsia="Simsun (Founder Extended)" w:hAnsi="Arial" w:cs="Arial"/>
          <w:bCs/>
          <w:sz w:val="24"/>
          <w:szCs w:val="24"/>
          <w:lang w:eastAsia="zh-CN"/>
        </w:rPr>
        <w:t>Μιχάλης Γιακουμή</w:t>
      </w:r>
    </w:p>
    <w:p w14:paraId="13E23F1F" w14:textId="54DE7FE9" w:rsidR="00536858" w:rsidRPr="00582D7E" w:rsidRDefault="001F02E2"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CA0DA4" w:rsidRPr="00582D7E">
        <w:rPr>
          <w:rFonts w:ascii="Arial" w:eastAsia="Simsun (Founder Extended)" w:hAnsi="Arial" w:cs="Arial"/>
          <w:bCs/>
          <w:sz w:val="24"/>
          <w:szCs w:val="24"/>
          <w:lang w:eastAsia="zh-CN"/>
        </w:rPr>
        <w:t>Γιαννάκης Γαβριήλ</w:t>
      </w:r>
      <w:r w:rsidR="00536858" w:rsidRPr="00582D7E">
        <w:rPr>
          <w:rFonts w:ascii="Arial" w:eastAsia="Simsun (Founder Extended)" w:hAnsi="Arial" w:cs="Arial"/>
          <w:bCs/>
          <w:sz w:val="24"/>
          <w:szCs w:val="24"/>
          <w:lang w:eastAsia="zh-CN"/>
        </w:rPr>
        <w:tab/>
      </w:r>
      <w:r w:rsidR="00CA0DA4" w:rsidRPr="00582D7E">
        <w:rPr>
          <w:rFonts w:ascii="Arial" w:eastAsia="Simsun (Founder Extended)" w:hAnsi="Arial" w:cs="Arial"/>
          <w:bCs/>
          <w:sz w:val="24"/>
          <w:szCs w:val="24"/>
          <w:lang w:eastAsia="zh-CN"/>
        </w:rPr>
        <w:t>Σταύρος Παπαδούρης</w:t>
      </w:r>
    </w:p>
    <w:p w14:paraId="6B6EB7F1" w14:textId="14CB4F7E" w:rsidR="004C5C75" w:rsidRPr="0022578A" w:rsidRDefault="00536858" w:rsidP="001F02E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CA0DA4">
        <w:rPr>
          <w:rFonts w:ascii="Arial" w:eastAsia="Simsun (Founder Extended)" w:hAnsi="Arial" w:cs="Arial"/>
          <w:bCs/>
          <w:sz w:val="24"/>
          <w:szCs w:val="24"/>
          <w:lang w:eastAsia="zh-CN"/>
        </w:rPr>
        <w:t>Ανδρέας Πασιουρτίδης</w:t>
      </w:r>
      <w:r w:rsidR="00595595">
        <w:rPr>
          <w:rFonts w:ascii="Arial" w:eastAsia="Simsun (Founder Extended)" w:hAnsi="Arial" w:cs="Arial"/>
          <w:bCs/>
          <w:sz w:val="24"/>
          <w:szCs w:val="24"/>
          <w:lang w:eastAsia="zh-CN"/>
        </w:rPr>
        <w:tab/>
      </w:r>
    </w:p>
    <w:p w14:paraId="1E5926CB" w14:textId="5D267CF7" w:rsidR="00967295" w:rsidRPr="00582D7E" w:rsidRDefault="004D65ED" w:rsidP="00D905C5">
      <w:pPr>
        <w:pStyle w:val="BodyText2"/>
        <w:rPr>
          <w:rFonts w:cs="Arial"/>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D75DBF" w:rsidRPr="00582D7E">
        <w:rPr>
          <w:rFonts w:cs="Arial"/>
          <w:szCs w:val="24"/>
        </w:rPr>
        <w:t>μελέτησε</w:t>
      </w:r>
      <w:r w:rsidR="001C3F40" w:rsidRPr="001C3F40">
        <w:rPr>
          <w:rFonts w:cs="Arial"/>
          <w:szCs w:val="24"/>
        </w:rPr>
        <w:t xml:space="preserve"> </w:t>
      </w:r>
      <w:r w:rsidR="001C3F40">
        <w:rPr>
          <w:rFonts w:cs="Arial"/>
          <w:szCs w:val="24"/>
        </w:rPr>
        <w:t>τα</w:t>
      </w:r>
      <w:r w:rsidR="00F40805">
        <w:rPr>
          <w:rFonts w:cs="Arial"/>
          <w:szCs w:val="24"/>
        </w:rPr>
        <w:t xml:space="preserve"> πιο πάνω</w:t>
      </w:r>
      <w:r w:rsidR="00D75DBF" w:rsidRPr="00582D7E">
        <w:rPr>
          <w:rFonts w:cs="Arial"/>
          <w:szCs w:val="24"/>
        </w:rPr>
        <w:t xml:space="preserve"> </w:t>
      </w:r>
      <w:r w:rsidR="007806FD" w:rsidRPr="00582D7E">
        <w:rPr>
          <w:rFonts w:cs="Arial"/>
          <w:szCs w:val="24"/>
        </w:rPr>
        <w:t>νομοσχέδι</w:t>
      </w:r>
      <w:r w:rsidR="00883D5A" w:rsidRPr="00582D7E">
        <w:rPr>
          <w:rFonts w:cs="Arial"/>
          <w:szCs w:val="24"/>
        </w:rPr>
        <w:t>α</w:t>
      </w:r>
      <w:r w:rsidR="00D905C5" w:rsidRPr="00582D7E">
        <w:rPr>
          <w:rFonts w:cs="Arial"/>
        </w:rPr>
        <w:t xml:space="preserve"> </w:t>
      </w:r>
      <w:r w:rsidR="00A6741B" w:rsidRPr="00582D7E">
        <w:rPr>
          <w:rFonts w:cs="Arial"/>
        </w:rPr>
        <w:t xml:space="preserve">σε </w:t>
      </w:r>
      <w:r w:rsidR="00BE6BC5">
        <w:rPr>
          <w:rFonts w:cs="Arial"/>
        </w:rPr>
        <w:t>έξι</w:t>
      </w:r>
      <w:r w:rsidR="004C5C75" w:rsidRPr="00582D7E">
        <w:rPr>
          <w:rFonts w:cs="Arial"/>
        </w:rPr>
        <w:t xml:space="preserve"> </w:t>
      </w:r>
      <w:r w:rsidR="00A6741B" w:rsidRPr="00582D7E">
        <w:rPr>
          <w:rFonts w:cs="Arial"/>
        </w:rPr>
        <w:t>συνεδρί</w:t>
      </w:r>
      <w:r w:rsidR="004C5C75" w:rsidRPr="00582D7E">
        <w:rPr>
          <w:rFonts w:cs="Arial"/>
        </w:rPr>
        <w:t>ες</w:t>
      </w:r>
      <w:r w:rsidR="00A6741B" w:rsidRPr="00582D7E">
        <w:rPr>
          <w:rFonts w:cs="Arial"/>
        </w:rPr>
        <w:t xml:space="preserve"> της</w:t>
      </w:r>
      <w:r w:rsidR="00C70B97" w:rsidRPr="00582D7E">
        <w:rPr>
          <w:rFonts w:cs="Arial"/>
        </w:rPr>
        <w:t>,</w:t>
      </w:r>
      <w:r w:rsidR="00A6741B" w:rsidRPr="00582D7E">
        <w:rPr>
          <w:rFonts w:cs="Arial"/>
        </w:rPr>
        <w:t xml:space="preserve"> που πραγματοποιήθηκ</w:t>
      </w:r>
      <w:r w:rsidR="004C5C75" w:rsidRPr="00582D7E">
        <w:rPr>
          <w:rFonts w:cs="Arial"/>
        </w:rPr>
        <w:t>αν</w:t>
      </w:r>
      <w:r w:rsidR="00A6741B" w:rsidRPr="00582D7E">
        <w:rPr>
          <w:rFonts w:cs="Arial"/>
        </w:rPr>
        <w:t xml:space="preserve"> στις </w:t>
      </w:r>
      <w:r w:rsidR="00843D25">
        <w:rPr>
          <w:rFonts w:cs="Arial"/>
        </w:rPr>
        <w:t>15 Φεβρουαρίου, 1</w:t>
      </w:r>
      <w:r w:rsidR="00843D25" w:rsidRPr="00843D25">
        <w:rPr>
          <w:rFonts w:cs="Arial"/>
          <w:vertAlign w:val="superscript"/>
        </w:rPr>
        <w:t>η</w:t>
      </w:r>
      <w:r w:rsidR="00F92C2A">
        <w:rPr>
          <w:rFonts w:cs="Arial"/>
        </w:rPr>
        <w:t xml:space="preserve">, 15 </w:t>
      </w:r>
      <w:r w:rsidR="00843D25">
        <w:rPr>
          <w:rFonts w:cs="Arial"/>
        </w:rPr>
        <w:t xml:space="preserve">και </w:t>
      </w:r>
      <w:r w:rsidR="00456D55">
        <w:rPr>
          <w:rFonts w:cs="Arial"/>
        </w:rPr>
        <w:t>29</w:t>
      </w:r>
      <w:r w:rsidR="00843D25">
        <w:rPr>
          <w:rFonts w:cs="Arial"/>
        </w:rPr>
        <w:t xml:space="preserve"> Μαρτίου</w:t>
      </w:r>
      <w:r w:rsidR="00BE6BC5">
        <w:rPr>
          <w:rFonts w:cs="Arial"/>
        </w:rPr>
        <w:t>, 12 Απριλίου και 3 Μαΐου</w:t>
      </w:r>
      <w:r w:rsidR="00843D25">
        <w:rPr>
          <w:rFonts w:cs="Arial"/>
        </w:rPr>
        <w:t xml:space="preserve"> 2022</w:t>
      </w:r>
      <w:r w:rsidR="00D905C5" w:rsidRPr="00582D7E">
        <w:rPr>
          <w:rFonts w:cs="Arial"/>
        </w:rPr>
        <w:t xml:space="preserve">. </w:t>
      </w:r>
      <w:r w:rsidR="00B37754" w:rsidRPr="00582D7E">
        <w:rPr>
          <w:rFonts w:cs="Arial"/>
        </w:rPr>
        <w:t xml:space="preserve"> </w:t>
      </w:r>
      <w:r w:rsidR="00266C5B" w:rsidRPr="00582D7E">
        <w:rPr>
          <w:rFonts w:cs="Arial"/>
        </w:rPr>
        <w:t>Στ</w:t>
      </w:r>
      <w:r w:rsidR="004C5C75" w:rsidRPr="00582D7E">
        <w:rPr>
          <w:rFonts w:cs="Arial"/>
        </w:rPr>
        <w:t>ο πλαίσιο των</w:t>
      </w:r>
      <w:r w:rsidR="00266C5B" w:rsidRPr="00582D7E">
        <w:rPr>
          <w:rFonts w:cs="Arial"/>
        </w:rPr>
        <w:t xml:space="preserve"> </w:t>
      </w:r>
      <w:r w:rsidR="004C5C75" w:rsidRPr="00582D7E">
        <w:rPr>
          <w:rFonts w:cs="Arial"/>
        </w:rPr>
        <w:t>συνεδριάσεων</w:t>
      </w:r>
      <w:r w:rsidR="00266C5B" w:rsidRPr="00582D7E">
        <w:rPr>
          <w:rFonts w:cs="Arial"/>
        </w:rPr>
        <w:t xml:space="preserve"> της επιτροπής κλήθηκαν και παρευρέθηκαν </w:t>
      </w:r>
      <w:r w:rsidR="00111651" w:rsidRPr="00076EDF">
        <w:rPr>
          <w:rFonts w:cs="Arial"/>
          <w:iCs/>
        </w:rPr>
        <w:t xml:space="preserve">εκπρόσωποι του Υπουργείου Ενέργειας, Εμπορίου και Βιομηχανίας, του Υπουργείου Οικονομικών, του Τμήματος Κτηματολογίου και Χωρομετρίας και του Τμήματος Πολεοδομίας και Οικήσεως του Υπουργείου Εσωτερικών, του Υπουργείου Γεωργίας, Αγροτικής Ανάπτυξης και Περιβάλλοντος, του Τμήματος </w:t>
      </w:r>
      <w:r w:rsidR="00111651" w:rsidRPr="00F814EF">
        <w:rPr>
          <w:rFonts w:cs="Arial"/>
          <w:iCs/>
        </w:rPr>
        <w:t>Περιβάλλοντος του ίδιου υπουργείου, του Γενικού Λογιστηρίου, της Ελεγκτικής Υπηρεσίας</w:t>
      </w:r>
      <w:r w:rsidR="00111651" w:rsidRPr="00076EDF">
        <w:rPr>
          <w:rFonts w:cs="Arial"/>
          <w:iCs/>
        </w:rPr>
        <w:t xml:space="preserve">, της Νομικής Υπηρεσίας της Δημοκρατίας, </w:t>
      </w:r>
      <w:r w:rsidR="004154D3">
        <w:rPr>
          <w:rFonts w:cs="Arial"/>
          <w:iCs/>
        </w:rPr>
        <w:t>του Γραφείου Εφόρου Ελέγχου Κρατικών Ενισχύσεων,</w:t>
      </w:r>
      <w:r w:rsidR="00080A60">
        <w:rPr>
          <w:rFonts w:cs="Arial"/>
          <w:iCs/>
        </w:rPr>
        <w:t xml:space="preserve"> της Επιτροπής Προστασίας του Ανταγωνισμού,</w:t>
      </w:r>
      <w:r w:rsidR="004154D3">
        <w:rPr>
          <w:rFonts w:cs="Arial"/>
          <w:iCs/>
        </w:rPr>
        <w:t xml:space="preserve"> </w:t>
      </w:r>
      <w:r w:rsidR="00111651" w:rsidRPr="00076EDF">
        <w:rPr>
          <w:rFonts w:cs="Arial"/>
          <w:iCs/>
        </w:rPr>
        <w:t>της Ρυθμιστικής Αρχής Ενέργειας Κύπρου</w:t>
      </w:r>
      <w:r w:rsidR="00426884" w:rsidRPr="00426884">
        <w:rPr>
          <w:rFonts w:cs="Arial"/>
          <w:iCs/>
        </w:rPr>
        <w:t xml:space="preserve"> (</w:t>
      </w:r>
      <w:r w:rsidR="00426884">
        <w:rPr>
          <w:rFonts w:cs="Arial"/>
          <w:iCs/>
        </w:rPr>
        <w:t>ΡΑΕΚ)</w:t>
      </w:r>
      <w:r w:rsidR="00111651" w:rsidRPr="00076EDF">
        <w:rPr>
          <w:rFonts w:cs="Arial"/>
          <w:iCs/>
        </w:rPr>
        <w:t xml:space="preserve">, του Διαχειριστή Συστήματος Μεταφοράς Κύπρου, του Διαχειριστή Συστήματος Διανομής, της Αρχής Ηλεκτρισμού Κύπρου, της Ένωσης Δήμων Κύπρου, της Ένωσης Κοινοτήτων Κύπρου, των εργοδοτικών οργανώσεων ΚΕΒΕ και </w:t>
      </w:r>
      <w:r w:rsidR="00111651" w:rsidRPr="00F814EF">
        <w:rPr>
          <w:rFonts w:cs="Arial"/>
          <w:iCs/>
        </w:rPr>
        <w:t>ΟΕΒ,</w:t>
      </w:r>
      <w:r w:rsidR="00111651" w:rsidRPr="00F814EF">
        <w:rPr>
          <w:rFonts w:cs="Arial"/>
        </w:rPr>
        <w:t xml:space="preserve"> του Παγκύπριου Δικηγορικού Συλλόγου, </w:t>
      </w:r>
      <w:r w:rsidR="00111651" w:rsidRPr="00F814EF">
        <w:rPr>
          <w:rFonts w:cs="Arial"/>
          <w:iCs/>
        </w:rPr>
        <w:t xml:space="preserve">του </w:t>
      </w:r>
      <w:r w:rsidR="00111651" w:rsidRPr="00076EDF">
        <w:rPr>
          <w:rFonts w:cs="Arial"/>
          <w:iCs/>
        </w:rPr>
        <w:t xml:space="preserve">Επιστημονικού Τεχνικού Επιμελητηρίου Κύπρου, </w:t>
      </w:r>
      <w:r w:rsidR="00333B3D" w:rsidRPr="00076EDF">
        <w:rPr>
          <w:rFonts w:cs="Arial"/>
          <w:iCs/>
        </w:rPr>
        <w:t xml:space="preserve">του Ενεργειακού Γραφείου </w:t>
      </w:r>
      <w:r w:rsidR="00333B3D" w:rsidRPr="00076EDF">
        <w:rPr>
          <w:rFonts w:cs="Arial"/>
          <w:iCs/>
        </w:rPr>
        <w:lastRenderedPageBreak/>
        <w:t>Κύπρου</w:t>
      </w:r>
      <w:r w:rsidR="00333B3D" w:rsidRPr="00F814EF">
        <w:rPr>
          <w:rFonts w:cs="Arial"/>
          <w:iCs/>
        </w:rPr>
        <w:t xml:space="preserve">, </w:t>
      </w:r>
      <w:r w:rsidR="00111651" w:rsidRPr="00F814EF">
        <w:rPr>
          <w:rFonts w:cs="Arial"/>
          <w:iCs/>
        </w:rPr>
        <w:t>του Συνδέσμου Εταιρειών Ανανεώσιμων Πηγών Ενέργειας Κύπρου, του Συνδέσμου Συμμετεχόντων στην Ανταγωνιστική Αγορά Ηλεκτρισμού,</w:t>
      </w:r>
      <w:r w:rsidR="00AA129E">
        <w:rPr>
          <w:rFonts w:cs="Arial"/>
          <w:iCs/>
        </w:rPr>
        <w:t xml:space="preserve"> του Συνδέσμου Αιολικής Ενέργειας Κύπρου,</w:t>
      </w:r>
      <w:r w:rsidR="00111651" w:rsidRPr="00F814EF">
        <w:rPr>
          <w:rFonts w:cs="Arial"/>
          <w:iCs/>
        </w:rPr>
        <w:t xml:space="preserve"> των Φίλων της Γης Κύπρου, του Κυπριακού Ιδρύματος Προστασίας του Περιβάλλοντος (Terra Cypria), του Κυπριακού Συνδέσμου Καταναλωτών</w:t>
      </w:r>
      <w:r w:rsidR="00652409">
        <w:rPr>
          <w:rFonts w:cs="Arial"/>
          <w:iCs/>
        </w:rPr>
        <w:t>, καθώς</w:t>
      </w:r>
      <w:r w:rsidR="00111651" w:rsidRPr="00F814EF">
        <w:rPr>
          <w:rFonts w:cs="Arial"/>
          <w:iCs/>
        </w:rPr>
        <w:t xml:space="preserve"> και της Παγκύπριας Ένωσης Καταναλωτών και Ποιότητας Ζωής.</w:t>
      </w:r>
    </w:p>
    <w:p w14:paraId="48C862E4" w14:textId="670DDF35" w:rsidR="0022578A" w:rsidRDefault="002D4C09" w:rsidP="002D4C09">
      <w:pPr>
        <w:pStyle w:val="BodyText2"/>
        <w:rPr>
          <w:rFonts w:cs="Arial"/>
        </w:rPr>
      </w:pPr>
      <w:r w:rsidRPr="00582D7E">
        <w:rPr>
          <w:rFonts w:cs="Arial"/>
        </w:rPr>
        <w:tab/>
      </w:r>
      <w:r w:rsidR="0022578A">
        <w:rPr>
          <w:rFonts w:cs="Arial"/>
        </w:rPr>
        <w:t xml:space="preserve">Σημειώνεται ότι κατά τη συζήτηση των νομοσχεδίων παρευρέθηκαν </w:t>
      </w:r>
      <w:r w:rsidR="00CA0DA4">
        <w:rPr>
          <w:rFonts w:cs="Arial"/>
        </w:rPr>
        <w:t xml:space="preserve">επίσης </w:t>
      </w:r>
      <w:r w:rsidR="00652409">
        <w:rPr>
          <w:rFonts w:cs="Arial"/>
        </w:rPr>
        <w:t>τα μέλη της επιτροπής</w:t>
      </w:r>
      <w:r w:rsidR="00CA0DA4">
        <w:rPr>
          <w:rFonts w:cs="Arial"/>
        </w:rPr>
        <w:t xml:space="preserve"> κ. Νίκος Σύκας</w:t>
      </w:r>
      <w:r w:rsidR="00652409">
        <w:rPr>
          <w:rFonts w:cs="Arial"/>
        </w:rPr>
        <w:t xml:space="preserve"> και</w:t>
      </w:r>
      <w:r w:rsidR="00CA0DA4">
        <w:rPr>
          <w:rFonts w:cs="Arial"/>
        </w:rPr>
        <w:t xml:space="preserve"> Ηλίας Μυριάνθου</w:t>
      </w:r>
      <w:r w:rsidR="00652409">
        <w:rPr>
          <w:rFonts w:cs="Arial"/>
        </w:rPr>
        <w:t>ς, καθώς</w:t>
      </w:r>
      <w:r w:rsidR="00CA0DA4">
        <w:rPr>
          <w:rFonts w:cs="Arial"/>
        </w:rPr>
        <w:t xml:space="preserve"> και </w:t>
      </w:r>
      <w:r w:rsidR="00652409">
        <w:rPr>
          <w:rFonts w:cs="Arial"/>
        </w:rPr>
        <w:t xml:space="preserve">το μη μέλος της κ. </w:t>
      </w:r>
      <w:r w:rsidR="00CA0DA4">
        <w:rPr>
          <w:rFonts w:cs="Arial"/>
        </w:rPr>
        <w:t>Χαράλαμπος Θεοπέμπτου.</w:t>
      </w:r>
    </w:p>
    <w:p w14:paraId="65D08CD9" w14:textId="2F27B64E" w:rsidR="0022578A" w:rsidRPr="00582D7E" w:rsidRDefault="0022578A" w:rsidP="002D4C09">
      <w:pPr>
        <w:pStyle w:val="BodyText2"/>
        <w:rPr>
          <w:rFonts w:cs="Arial"/>
        </w:rPr>
      </w:pPr>
      <w:r>
        <w:rPr>
          <w:rFonts w:cs="Arial"/>
        </w:rPr>
        <w:tab/>
      </w:r>
      <w:r w:rsidR="00317DC8">
        <w:rPr>
          <w:rFonts w:cs="Arial"/>
        </w:rPr>
        <w:t>Επιπροσθέτως, σ</w:t>
      </w:r>
      <w:r w:rsidR="002D4C09" w:rsidRPr="00582D7E">
        <w:rPr>
          <w:rFonts w:cs="Arial"/>
        </w:rPr>
        <w:t>ημειώνεται ότι η επιτροπή μελέτησε τ</w:t>
      </w:r>
      <w:r w:rsidR="00822025" w:rsidRPr="00582D7E">
        <w:rPr>
          <w:rFonts w:cs="Arial"/>
        </w:rPr>
        <w:t>α</w:t>
      </w:r>
      <w:r w:rsidR="002D4C09" w:rsidRPr="00582D7E">
        <w:rPr>
          <w:rFonts w:cs="Arial"/>
        </w:rPr>
        <w:t xml:space="preserve"> εν λόγω νομοσχέδι</w:t>
      </w:r>
      <w:r w:rsidR="00822025" w:rsidRPr="00582D7E">
        <w:rPr>
          <w:rFonts w:cs="Arial"/>
        </w:rPr>
        <w:t>α</w:t>
      </w:r>
      <w:r w:rsidR="002D4C09" w:rsidRPr="00582D7E">
        <w:rPr>
          <w:rFonts w:cs="Arial"/>
        </w:rPr>
        <w:t xml:space="preserve"> κατά προτεραιότητα, σύμφωνα με τις πρόνοιες του Κανονισμού 40Α</w:t>
      </w:r>
      <w:r w:rsidR="003F5DB0" w:rsidRPr="00582D7E">
        <w:rPr>
          <w:rFonts w:cs="Arial"/>
        </w:rPr>
        <w:t>(3)</w:t>
      </w:r>
      <w:r w:rsidR="002D4C09" w:rsidRPr="00582D7E">
        <w:rPr>
          <w:rFonts w:cs="Arial"/>
        </w:rPr>
        <w:t xml:space="preserve"> του Κανονισμού της Βουλής των Αντιπροσώπων, λόγω </w:t>
      </w:r>
      <w:r w:rsidR="001134B5" w:rsidRPr="00582D7E">
        <w:rPr>
          <w:rFonts w:cs="Arial"/>
        </w:rPr>
        <w:t>της φύσης και της σημασίας</w:t>
      </w:r>
      <w:r w:rsidR="002D4C09" w:rsidRPr="00582D7E">
        <w:rPr>
          <w:rFonts w:cs="Arial"/>
        </w:rPr>
        <w:t xml:space="preserve"> τ</w:t>
      </w:r>
      <w:r w:rsidR="00930598" w:rsidRPr="00582D7E">
        <w:rPr>
          <w:rFonts w:cs="Arial"/>
        </w:rPr>
        <w:t>ων</w:t>
      </w:r>
      <w:r w:rsidR="002D4C09" w:rsidRPr="00582D7E">
        <w:rPr>
          <w:rFonts w:cs="Arial"/>
        </w:rPr>
        <w:t xml:space="preserve"> προτεινόμεν</w:t>
      </w:r>
      <w:r w:rsidR="00930598" w:rsidRPr="00582D7E">
        <w:rPr>
          <w:rFonts w:cs="Arial"/>
        </w:rPr>
        <w:t>ων</w:t>
      </w:r>
      <w:r w:rsidR="002D4C09" w:rsidRPr="00582D7E">
        <w:rPr>
          <w:rFonts w:cs="Arial"/>
        </w:rPr>
        <w:t xml:space="preserve"> νομοθετικ</w:t>
      </w:r>
      <w:r w:rsidR="00930598" w:rsidRPr="00582D7E">
        <w:rPr>
          <w:rFonts w:cs="Arial"/>
        </w:rPr>
        <w:t xml:space="preserve">ών </w:t>
      </w:r>
      <w:r w:rsidR="002D4C09" w:rsidRPr="00582D7E">
        <w:rPr>
          <w:rFonts w:cs="Arial"/>
        </w:rPr>
        <w:t>ρ</w:t>
      </w:r>
      <w:r w:rsidR="00930598" w:rsidRPr="00582D7E">
        <w:rPr>
          <w:rFonts w:cs="Arial"/>
        </w:rPr>
        <w:t>υθμίσεων</w:t>
      </w:r>
      <w:r w:rsidR="002D4C09" w:rsidRPr="00582D7E">
        <w:rPr>
          <w:rFonts w:cs="Arial"/>
        </w:rPr>
        <w:t>.</w:t>
      </w:r>
    </w:p>
    <w:p w14:paraId="69B8FD59" w14:textId="7E4F239A" w:rsidR="003738D5" w:rsidRPr="00582D7E" w:rsidRDefault="00880510" w:rsidP="00513DD0">
      <w:pPr>
        <w:tabs>
          <w:tab w:val="left" w:pos="567"/>
        </w:tabs>
        <w:spacing w:after="0" w:line="480" w:lineRule="auto"/>
        <w:jc w:val="both"/>
        <w:rPr>
          <w:rFonts w:ascii="Arial" w:eastAsia="Calibri" w:hAnsi="Arial" w:cs="Arial"/>
          <w:bCs/>
          <w:sz w:val="24"/>
          <w:szCs w:val="24"/>
        </w:rPr>
      </w:pPr>
      <w:r w:rsidRPr="00582D7E">
        <w:rPr>
          <w:rFonts w:ascii="Arial" w:eastAsia="Calibri" w:hAnsi="Arial" w:cs="Arial"/>
          <w:sz w:val="24"/>
          <w:szCs w:val="24"/>
        </w:rPr>
        <w:tab/>
      </w:r>
      <w:r w:rsidR="003738D5" w:rsidRPr="00582D7E">
        <w:rPr>
          <w:rFonts w:ascii="Arial" w:eastAsia="Calibri" w:hAnsi="Arial" w:cs="Arial"/>
          <w:bCs/>
          <w:sz w:val="24"/>
          <w:szCs w:val="24"/>
        </w:rPr>
        <w:t xml:space="preserve">Σκοπός του </w:t>
      </w:r>
      <w:r w:rsidR="00F40805">
        <w:rPr>
          <w:rFonts w:ascii="Arial" w:eastAsia="Calibri" w:hAnsi="Arial" w:cs="Arial"/>
          <w:bCs/>
          <w:sz w:val="24"/>
          <w:szCs w:val="24"/>
        </w:rPr>
        <w:t>πρώτου</w:t>
      </w:r>
      <w:r w:rsidR="003738D5" w:rsidRPr="00582D7E">
        <w:rPr>
          <w:rFonts w:ascii="Arial" w:eastAsia="Calibri" w:hAnsi="Arial" w:cs="Arial"/>
          <w:bCs/>
          <w:sz w:val="24"/>
          <w:szCs w:val="24"/>
        </w:rPr>
        <w:t xml:space="preserve"> νομοσχεδίου είναι η </w:t>
      </w:r>
      <w:r w:rsidR="0006552C">
        <w:rPr>
          <w:rFonts w:ascii="Arial" w:eastAsia="Calibri" w:hAnsi="Arial" w:cs="Arial"/>
          <w:bCs/>
          <w:sz w:val="24"/>
          <w:szCs w:val="24"/>
        </w:rPr>
        <w:t>θέσπιση</w:t>
      </w:r>
      <w:r w:rsidR="002C0D55">
        <w:rPr>
          <w:rFonts w:ascii="Arial" w:eastAsia="Calibri" w:hAnsi="Arial" w:cs="Arial"/>
          <w:bCs/>
          <w:sz w:val="24"/>
          <w:szCs w:val="24"/>
        </w:rPr>
        <w:t xml:space="preserve"> νέας</w:t>
      </w:r>
      <w:r w:rsidR="0006552C">
        <w:rPr>
          <w:rFonts w:ascii="Arial" w:eastAsia="Calibri" w:hAnsi="Arial" w:cs="Arial"/>
          <w:bCs/>
          <w:sz w:val="24"/>
          <w:szCs w:val="24"/>
        </w:rPr>
        <w:t xml:space="preserve"> νομοθεσ</w:t>
      </w:r>
      <w:r w:rsidR="002C0D55">
        <w:rPr>
          <w:rFonts w:ascii="Arial" w:eastAsia="Calibri" w:hAnsi="Arial" w:cs="Arial"/>
          <w:bCs/>
          <w:sz w:val="24"/>
          <w:szCs w:val="24"/>
        </w:rPr>
        <w:t xml:space="preserve">ίας για τη </w:t>
      </w:r>
      <w:r w:rsidR="00C97726">
        <w:rPr>
          <w:rFonts w:ascii="Arial" w:eastAsia="Calibri" w:hAnsi="Arial" w:cs="Arial"/>
          <w:bCs/>
          <w:sz w:val="24"/>
          <w:szCs w:val="24"/>
        </w:rPr>
        <w:t xml:space="preserve">βελτίωση της λειτουργίας του </w:t>
      </w:r>
      <w:r w:rsidR="00A002CB">
        <w:rPr>
          <w:rFonts w:ascii="Arial" w:eastAsia="Calibri" w:hAnsi="Arial" w:cs="Arial"/>
          <w:bCs/>
          <w:sz w:val="24"/>
          <w:szCs w:val="24"/>
        </w:rPr>
        <w:t xml:space="preserve">Ταμείου Ανανεώσιμων Πηγών Ενέργειας και Εξοικονόμησης Ενέργειας </w:t>
      </w:r>
      <w:r w:rsidR="008F55BC">
        <w:rPr>
          <w:rFonts w:ascii="Arial" w:eastAsia="Calibri" w:hAnsi="Arial" w:cs="Arial"/>
          <w:bCs/>
          <w:sz w:val="24"/>
          <w:szCs w:val="24"/>
        </w:rPr>
        <w:t xml:space="preserve">(Ταμείο) </w:t>
      </w:r>
      <w:r w:rsidR="00A002CB">
        <w:rPr>
          <w:rFonts w:ascii="Arial" w:eastAsia="Calibri" w:hAnsi="Arial" w:cs="Arial"/>
          <w:bCs/>
          <w:sz w:val="24"/>
          <w:szCs w:val="24"/>
        </w:rPr>
        <w:t xml:space="preserve">και </w:t>
      </w:r>
      <w:r w:rsidR="002C0D55">
        <w:rPr>
          <w:rFonts w:ascii="Arial" w:eastAsia="Calibri" w:hAnsi="Arial" w:cs="Arial"/>
          <w:bCs/>
          <w:sz w:val="24"/>
          <w:szCs w:val="24"/>
        </w:rPr>
        <w:t xml:space="preserve">την </w:t>
      </w:r>
      <w:r w:rsidR="00A002CB">
        <w:rPr>
          <w:rFonts w:ascii="Arial" w:eastAsia="Calibri" w:hAnsi="Arial" w:cs="Arial"/>
          <w:bCs/>
          <w:sz w:val="24"/>
          <w:szCs w:val="24"/>
        </w:rPr>
        <w:t>ενίσχυση της αποτελεσματικότητ</w:t>
      </w:r>
      <w:r w:rsidR="000F5938">
        <w:rPr>
          <w:rFonts w:ascii="Arial" w:eastAsia="Calibri" w:hAnsi="Arial" w:cs="Arial"/>
          <w:bCs/>
          <w:sz w:val="24"/>
          <w:szCs w:val="24"/>
        </w:rPr>
        <w:t>ά</w:t>
      </w:r>
      <w:r w:rsidR="00A002CB">
        <w:rPr>
          <w:rFonts w:ascii="Arial" w:eastAsia="Calibri" w:hAnsi="Arial" w:cs="Arial"/>
          <w:bCs/>
          <w:sz w:val="24"/>
          <w:szCs w:val="24"/>
        </w:rPr>
        <w:t xml:space="preserve">ς του για την προώθηση των </w:t>
      </w:r>
      <w:r w:rsidR="00076EDF">
        <w:rPr>
          <w:rFonts w:ascii="Arial" w:eastAsia="Calibri" w:hAnsi="Arial" w:cs="Arial"/>
          <w:bCs/>
          <w:sz w:val="24"/>
          <w:szCs w:val="24"/>
        </w:rPr>
        <w:t>ανανεώσιμων πηγών ενέργειας (ΑΠΕ)</w:t>
      </w:r>
      <w:r w:rsidR="00A002CB">
        <w:rPr>
          <w:rFonts w:ascii="Arial" w:eastAsia="Calibri" w:hAnsi="Arial" w:cs="Arial"/>
          <w:bCs/>
          <w:sz w:val="24"/>
          <w:szCs w:val="24"/>
        </w:rPr>
        <w:t xml:space="preserve"> και τη</w:t>
      </w:r>
      <w:r w:rsidR="00652409">
        <w:rPr>
          <w:rFonts w:ascii="Arial" w:eastAsia="Calibri" w:hAnsi="Arial" w:cs="Arial"/>
          <w:bCs/>
          <w:sz w:val="24"/>
          <w:szCs w:val="24"/>
        </w:rPr>
        <w:t>ν</w:t>
      </w:r>
      <w:r w:rsidR="00A002CB">
        <w:rPr>
          <w:rFonts w:ascii="Arial" w:eastAsia="Calibri" w:hAnsi="Arial" w:cs="Arial"/>
          <w:bCs/>
          <w:sz w:val="24"/>
          <w:szCs w:val="24"/>
        </w:rPr>
        <w:t xml:space="preserve"> εξοικονόμηση ενέργειας, καθώς και για την επίτευξη των αντίστοιχων εθνικών δεσμευτικών στόχων.</w:t>
      </w:r>
    </w:p>
    <w:p w14:paraId="050F4FB2" w14:textId="09330B6E" w:rsidR="007A6119" w:rsidRPr="00582D7E" w:rsidRDefault="007A6119" w:rsidP="007A6119">
      <w:pPr>
        <w:tabs>
          <w:tab w:val="left" w:pos="567"/>
        </w:tabs>
        <w:spacing w:after="0" w:line="480" w:lineRule="auto"/>
        <w:jc w:val="both"/>
        <w:rPr>
          <w:rFonts w:ascii="Arial" w:eastAsia="Calibri" w:hAnsi="Arial" w:cs="Arial"/>
          <w:bCs/>
          <w:sz w:val="24"/>
          <w:szCs w:val="24"/>
        </w:rPr>
      </w:pPr>
      <w:r w:rsidRPr="00582D7E">
        <w:rPr>
          <w:rFonts w:ascii="Arial" w:eastAsia="Calibri" w:hAnsi="Arial" w:cs="Arial"/>
          <w:bCs/>
          <w:sz w:val="24"/>
          <w:szCs w:val="24"/>
        </w:rPr>
        <w:tab/>
        <w:t xml:space="preserve">Ειδικότερα, </w:t>
      </w:r>
      <w:r w:rsidR="001A5E69">
        <w:rPr>
          <w:rFonts w:ascii="Arial" w:eastAsia="Calibri" w:hAnsi="Arial" w:cs="Arial"/>
          <w:bCs/>
          <w:sz w:val="24"/>
          <w:szCs w:val="24"/>
        </w:rPr>
        <w:t>σ</w:t>
      </w:r>
      <w:r w:rsidR="007F3413">
        <w:rPr>
          <w:rFonts w:ascii="Arial" w:eastAsia="Calibri" w:hAnsi="Arial" w:cs="Arial"/>
          <w:bCs/>
          <w:sz w:val="24"/>
          <w:szCs w:val="24"/>
        </w:rPr>
        <w:t>τις πρόνοιες του</w:t>
      </w:r>
      <w:r w:rsidR="003E56F3" w:rsidRPr="00582D7E">
        <w:rPr>
          <w:rFonts w:ascii="Arial" w:eastAsia="Calibri" w:hAnsi="Arial" w:cs="Arial"/>
          <w:bCs/>
          <w:sz w:val="24"/>
          <w:szCs w:val="24"/>
        </w:rPr>
        <w:t xml:space="preserve"> </w:t>
      </w:r>
      <w:r w:rsidR="000F5938">
        <w:rPr>
          <w:rFonts w:ascii="Arial" w:eastAsia="Calibri" w:hAnsi="Arial" w:cs="Arial"/>
          <w:bCs/>
          <w:sz w:val="24"/>
          <w:szCs w:val="24"/>
        </w:rPr>
        <w:t>πρώτο</w:t>
      </w:r>
      <w:r w:rsidR="007F3413">
        <w:rPr>
          <w:rFonts w:ascii="Arial" w:eastAsia="Calibri" w:hAnsi="Arial" w:cs="Arial"/>
          <w:bCs/>
          <w:sz w:val="24"/>
          <w:szCs w:val="24"/>
        </w:rPr>
        <w:t>υ</w:t>
      </w:r>
      <w:r w:rsidR="003E56F3" w:rsidRPr="00582D7E">
        <w:rPr>
          <w:rFonts w:ascii="Arial" w:eastAsia="Calibri" w:hAnsi="Arial" w:cs="Arial"/>
          <w:bCs/>
          <w:sz w:val="24"/>
          <w:szCs w:val="24"/>
        </w:rPr>
        <w:t xml:space="preserve"> νομοσχ</w:t>
      </w:r>
      <w:r w:rsidR="007F3413">
        <w:rPr>
          <w:rFonts w:ascii="Arial" w:eastAsia="Calibri" w:hAnsi="Arial" w:cs="Arial"/>
          <w:bCs/>
          <w:sz w:val="24"/>
          <w:szCs w:val="24"/>
        </w:rPr>
        <w:t>ε</w:t>
      </w:r>
      <w:r w:rsidR="003E56F3" w:rsidRPr="00582D7E">
        <w:rPr>
          <w:rFonts w:ascii="Arial" w:eastAsia="Calibri" w:hAnsi="Arial" w:cs="Arial"/>
          <w:bCs/>
          <w:sz w:val="24"/>
          <w:szCs w:val="24"/>
        </w:rPr>
        <w:t>δ</w:t>
      </w:r>
      <w:r w:rsidR="007F3413">
        <w:rPr>
          <w:rFonts w:ascii="Arial" w:eastAsia="Calibri" w:hAnsi="Arial" w:cs="Arial"/>
          <w:bCs/>
          <w:sz w:val="24"/>
          <w:szCs w:val="24"/>
        </w:rPr>
        <w:t>ί</w:t>
      </w:r>
      <w:r w:rsidR="003E56F3" w:rsidRPr="00582D7E">
        <w:rPr>
          <w:rFonts w:ascii="Arial" w:eastAsia="Calibri" w:hAnsi="Arial" w:cs="Arial"/>
          <w:bCs/>
          <w:sz w:val="24"/>
          <w:szCs w:val="24"/>
        </w:rPr>
        <w:t>ο</w:t>
      </w:r>
      <w:r w:rsidR="007F3413">
        <w:rPr>
          <w:rFonts w:ascii="Arial" w:eastAsia="Calibri" w:hAnsi="Arial" w:cs="Arial"/>
          <w:bCs/>
          <w:sz w:val="24"/>
          <w:szCs w:val="24"/>
        </w:rPr>
        <w:t>υ</w:t>
      </w:r>
      <w:r w:rsidR="00E721DA">
        <w:rPr>
          <w:rFonts w:ascii="Arial" w:eastAsia="Calibri" w:hAnsi="Arial" w:cs="Arial"/>
          <w:bCs/>
          <w:sz w:val="24"/>
          <w:szCs w:val="24"/>
        </w:rPr>
        <w:t xml:space="preserve">, </w:t>
      </w:r>
      <w:r w:rsidR="007F3413">
        <w:rPr>
          <w:rFonts w:ascii="Arial" w:eastAsia="Calibri" w:hAnsi="Arial" w:cs="Arial"/>
          <w:bCs/>
          <w:sz w:val="24"/>
          <w:szCs w:val="24"/>
        </w:rPr>
        <w:t>όπως αυτό</w:t>
      </w:r>
      <w:r w:rsidR="00E721DA">
        <w:rPr>
          <w:rFonts w:ascii="Arial" w:eastAsia="Calibri" w:hAnsi="Arial" w:cs="Arial"/>
          <w:bCs/>
          <w:sz w:val="24"/>
          <w:szCs w:val="24"/>
        </w:rPr>
        <w:t xml:space="preserve"> αρχικά κατατέθηκε στη Βουλή,</w:t>
      </w:r>
      <w:r w:rsidR="008F55BC">
        <w:rPr>
          <w:rFonts w:ascii="Arial" w:eastAsia="Calibri" w:hAnsi="Arial" w:cs="Arial"/>
          <w:bCs/>
          <w:sz w:val="24"/>
          <w:szCs w:val="24"/>
        </w:rPr>
        <w:t xml:space="preserve"> </w:t>
      </w:r>
      <w:r w:rsidR="007F3413">
        <w:rPr>
          <w:rFonts w:ascii="Arial" w:eastAsia="Calibri" w:hAnsi="Arial" w:cs="Arial"/>
          <w:bCs/>
          <w:sz w:val="24"/>
          <w:szCs w:val="24"/>
        </w:rPr>
        <w:t>π</w:t>
      </w:r>
      <w:r w:rsidR="009B133F">
        <w:rPr>
          <w:rFonts w:ascii="Arial" w:eastAsia="Calibri" w:hAnsi="Arial" w:cs="Arial"/>
          <w:bCs/>
          <w:sz w:val="24"/>
          <w:szCs w:val="24"/>
        </w:rPr>
        <w:t>ροβλέπ</w:t>
      </w:r>
      <w:r w:rsidR="007F3413">
        <w:rPr>
          <w:rFonts w:ascii="Arial" w:eastAsia="Calibri" w:hAnsi="Arial" w:cs="Arial"/>
          <w:bCs/>
          <w:sz w:val="24"/>
          <w:szCs w:val="24"/>
        </w:rPr>
        <w:t>ο</w:t>
      </w:r>
      <w:r w:rsidRPr="00582D7E">
        <w:rPr>
          <w:rFonts w:ascii="Arial" w:eastAsia="Calibri" w:hAnsi="Arial" w:cs="Arial"/>
          <w:bCs/>
          <w:sz w:val="24"/>
          <w:szCs w:val="24"/>
        </w:rPr>
        <w:t>νται</w:t>
      </w:r>
      <w:r w:rsidR="001144DB" w:rsidRPr="00582D7E">
        <w:rPr>
          <w:rFonts w:ascii="Arial" w:eastAsia="Calibri" w:hAnsi="Arial" w:cs="Arial"/>
          <w:bCs/>
          <w:sz w:val="24"/>
          <w:szCs w:val="24"/>
        </w:rPr>
        <w:t xml:space="preserve"> μεταξύ άλλων</w:t>
      </w:r>
      <w:r w:rsidRPr="00582D7E">
        <w:rPr>
          <w:rFonts w:ascii="Arial" w:eastAsia="Calibri" w:hAnsi="Arial" w:cs="Arial"/>
          <w:bCs/>
          <w:sz w:val="24"/>
          <w:szCs w:val="24"/>
        </w:rPr>
        <w:t xml:space="preserve"> τα ακόλουθα:</w:t>
      </w:r>
    </w:p>
    <w:p w14:paraId="413A0548" w14:textId="05430277" w:rsidR="007B1BB8"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 xml:space="preserve">Η σύσταση και </w:t>
      </w:r>
      <w:r w:rsidR="00EF3336">
        <w:rPr>
          <w:rFonts w:ascii="Arial" w:eastAsia="Calibri" w:hAnsi="Arial" w:cs="Arial"/>
          <w:bCs/>
          <w:sz w:val="24"/>
          <w:szCs w:val="24"/>
        </w:rPr>
        <w:t>οι σκοποί</w:t>
      </w:r>
      <w:r>
        <w:rPr>
          <w:rFonts w:ascii="Arial" w:eastAsia="Calibri" w:hAnsi="Arial" w:cs="Arial"/>
          <w:bCs/>
          <w:sz w:val="24"/>
          <w:szCs w:val="24"/>
        </w:rPr>
        <w:t xml:space="preserve"> του Ταμείου.</w:t>
      </w:r>
    </w:p>
    <w:p w14:paraId="2A8EC172" w14:textId="1144FF34" w:rsidR="008F55BC"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Οι πόροι και ο προϋπολογισμός του Ταμείου.</w:t>
      </w:r>
    </w:p>
    <w:p w14:paraId="6F9D9598" w14:textId="1684F8B6" w:rsidR="008F55BC"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 xml:space="preserve">Η σύσταση Επιτροπής </w:t>
      </w:r>
      <w:r w:rsidR="008946BA">
        <w:rPr>
          <w:rFonts w:ascii="Arial" w:eastAsia="Calibri" w:hAnsi="Arial" w:cs="Arial"/>
          <w:bCs/>
          <w:sz w:val="24"/>
          <w:szCs w:val="24"/>
        </w:rPr>
        <w:t>Δ</w:t>
      </w:r>
      <w:r>
        <w:rPr>
          <w:rFonts w:ascii="Arial" w:eastAsia="Calibri" w:hAnsi="Arial" w:cs="Arial"/>
          <w:bCs/>
          <w:sz w:val="24"/>
          <w:szCs w:val="24"/>
        </w:rPr>
        <w:t>ιαχείρισης του Ταμείου και οι αρμοδιότητες αυτής.</w:t>
      </w:r>
    </w:p>
    <w:p w14:paraId="086E2E2E" w14:textId="4FFA3139" w:rsidR="008F55BC" w:rsidRDefault="00EF3336"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Οι ρυθμίσεις για την</w:t>
      </w:r>
      <w:r w:rsidR="008F55BC">
        <w:rPr>
          <w:rFonts w:ascii="Arial" w:eastAsia="Calibri" w:hAnsi="Arial" w:cs="Arial"/>
          <w:bCs/>
          <w:sz w:val="24"/>
          <w:szCs w:val="24"/>
        </w:rPr>
        <w:t xml:space="preserve"> επιβολή και είσπραξη του τέλους κατανάλωσης.</w:t>
      </w:r>
    </w:p>
    <w:p w14:paraId="10DB1DFE" w14:textId="1D9DF361" w:rsidR="008F55BC"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Ο τρόπος διάλυσης του Ταμείου.</w:t>
      </w:r>
    </w:p>
    <w:p w14:paraId="4F8EA0B6" w14:textId="36CA8B43" w:rsidR="008F55BC"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 xml:space="preserve">Οι ποινές που δύναται να επιβληθούν σε περίπτωση παράβασης των </w:t>
      </w:r>
      <w:r w:rsidR="00963565">
        <w:rPr>
          <w:rFonts w:ascii="Arial" w:eastAsia="Calibri" w:hAnsi="Arial" w:cs="Arial"/>
          <w:bCs/>
          <w:sz w:val="24"/>
          <w:szCs w:val="24"/>
        </w:rPr>
        <w:t xml:space="preserve">προνοιών </w:t>
      </w:r>
      <w:r>
        <w:rPr>
          <w:rFonts w:ascii="Arial" w:eastAsia="Calibri" w:hAnsi="Arial" w:cs="Arial"/>
          <w:bCs/>
          <w:sz w:val="24"/>
          <w:szCs w:val="24"/>
        </w:rPr>
        <w:t>του νομοσχεδίου.</w:t>
      </w:r>
    </w:p>
    <w:p w14:paraId="1FD1159B" w14:textId="7EB48D48" w:rsidR="008F55BC" w:rsidRDefault="008F55BC" w:rsidP="007A6119">
      <w:pPr>
        <w:pStyle w:val="ListParagraph"/>
        <w:numPr>
          <w:ilvl w:val="0"/>
          <w:numId w:val="17"/>
        </w:numPr>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lastRenderedPageBreak/>
        <w:t xml:space="preserve">Η εξουσία του Υπουργικού Συμβουλίου για έκδοση </w:t>
      </w:r>
      <w:r w:rsidR="00AF4944">
        <w:rPr>
          <w:rFonts w:ascii="Arial" w:eastAsia="Calibri" w:hAnsi="Arial" w:cs="Arial"/>
          <w:bCs/>
          <w:sz w:val="24"/>
          <w:szCs w:val="24"/>
        </w:rPr>
        <w:t>κ</w:t>
      </w:r>
      <w:r>
        <w:rPr>
          <w:rFonts w:ascii="Arial" w:eastAsia="Calibri" w:hAnsi="Arial" w:cs="Arial"/>
          <w:bCs/>
          <w:sz w:val="24"/>
          <w:szCs w:val="24"/>
        </w:rPr>
        <w:t>ανονισμών</w:t>
      </w:r>
      <w:r w:rsidR="008F1C19">
        <w:rPr>
          <w:rFonts w:ascii="Arial" w:eastAsia="Calibri" w:hAnsi="Arial" w:cs="Arial"/>
          <w:bCs/>
          <w:sz w:val="24"/>
          <w:szCs w:val="24"/>
        </w:rPr>
        <w:t xml:space="preserve"> οι οποίοι δύναται </w:t>
      </w:r>
      <w:r w:rsidR="001A5E69">
        <w:rPr>
          <w:rFonts w:ascii="Arial" w:eastAsia="Calibri" w:hAnsi="Arial" w:cs="Arial"/>
          <w:bCs/>
          <w:sz w:val="24"/>
          <w:szCs w:val="24"/>
        </w:rPr>
        <w:t>να</w:t>
      </w:r>
      <w:r w:rsidR="008F1C19">
        <w:rPr>
          <w:rFonts w:ascii="Arial" w:eastAsia="Calibri" w:hAnsi="Arial" w:cs="Arial"/>
          <w:bCs/>
          <w:sz w:val="24"/>
          <w:szCs w:val="24"/>
        </w:rPr>
        <w:t xml:space="preserve"> </w:t>
      </w:r>
      <w:r w:rsidR="00B96263">
        <w:rPr>
          <w:rFonts w:ascii="Arial" w:eastAsia="Calibri" w:hAnsi="Arial" w:cs="Arial"/>
          <w:bCs/>
          <w:sz w:val="24"/>
          <w:szCs w:val="24"/>
        </w:rPr>
        <w:t>ρυθμίζουν</w:t>
      </w:r>
      <w:r w:rsidR="008F1C19">
        <w:rPr>
          <w:rFonts w:ascii="Arial" w:eastAsia="Calibri" w:hAnsi="Arial" w:cs="Arial"/>
          <w:bCs/>
          <w:sz w:val="24"/>
          <w:szCs w:val="24"/>
        </w:rPr>
        <w:t xml:space="preserve"> την επιβολή και είσπραξη τέλους κατανάλωσης σε ενεργειακά προϊόντα εκτός του ηλεκτρισμού</w:t>
      </w:r>
      <w:r>
        <w:rPr>
          <w:rFonts w:ascii="Arial" w:eastAsia="Calibri" w:hAnsi="Arial" w:cs="Arial"/>
          <w:bCs/>
          <w:sz w:val="24"/>
          <w:szCs w:val="24"/>
        </w:rPr>
        <w:t>.</w:t>
      </w:r>
    </w:p>
    <w:p w14:paraId="1D0B98B1" w14:textId="7FDABB01" w:rsidR="0006552C" w:rsidRDefault="0006552C" w:rsidP="0006552C">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Pr="0006552C">
        <w:rPr>
          <w:rFonts w:ascii="Arial" w:eastAsia="Calibri" w:hAnsi="Arial" w:cs="Arial"/>
          <w:bCs/>
          <w:sz w:val="24"/>
          <w:szCs w:val="24"/>
        </w:rPr>
        <w:t xml:space="preserve">Σύμφωνα με τα στοιχεία που κατατέθηκαν στην επιτροπή από την εκτελεστική εξουσία, οι προτεινόμενες ρυθμίσεις κρίνονται αναγκαίες </w:t>
      </w:r>
      <w:r>
        <w:rPr>
          <w:rFonts w:ascii="Arial" w:eastAsia="Calibri" w:hAnsi="Arial" w:cs="Arial"/>
          <w:bCs/>
          <w:sz w:val="24"/>
          <w:szCs w:val="24"/>
        </w:rPr>
        <w:t xml:space="preserve">λόγω της </w:t>
      </w:r>
      <w:r w:rsidR="001A5E69">
        <w:rPr>
          <w:rFonts w:ascii="Arial" w:eastAsia="Calibri" w:hAnsi="Arial" w:cs="Arial"/>
          <w:bCs/>
          <w:sz w:val="24"/>
          <w:szCs w:val="24"/>
        </w:rPr>
        <w:t xml:space="preserve">προτεινόμενης με το δεύτερο νομοσχέδιο </w:t>
      </w:r>
      <w:r>
        <w:rPr>
          <w:rFonts w:ascii="Arial" w:eastAsia="Calibri" w:hAnsi="Arial" w:cs="Arial"/>
          <w:bCs/>
          <w:sz w:val="24"/>
          <w:szCs w:val="24"/>
        </w:rPr>
        <w:t xml:space="preserve">κατάργησης του περί Προώθησης και Ενθάρρυνσης της Χρήσης των Ανανεώσιμων Πηγών Ενέργειας Νόμου </w:t>
      </w:r>
      <w:r w:rsidR="00AF4944">
        <w:rPr>
          <w:rFonts w:ascii="Arial" w:eastAsia="Calibri" w:hAnsi="Arial" w:cs="Arial"/>
          <w:bCs/>
          <w:sz w:val="24"/>
          <w:szCs w:val="24"/>
        </w:rPr>
        <w:t>[</w:t>
      </w:r>
      <w:r>
        <w:rPr>
          <w:rFonts w:ascii="Arial" w:eastAsia="Calibri" w:hAnsi="Arial" w:cs="Arial"/>
          <w:bCs/>
          <w:sz w:val="24"/>
          <w:szCs w:val="24"/>
        </w:rPr>
        <w:t>Ν. 112(Ι)/2013</w:t>
      </w:r>
      <w:r w:rsidR="00AF4944">
        <w:rPr>
          <w:rFonts w:ascii="Arial" w:eastAsia="Calibri" w:hAnsi="Arial" w:cs="Arial"/>
          <w:bCs/>
          <w:sz w:val="24"/>
          <w:szCs w:val="24"/>
        </w:rPr>
        <w:t>]</w:t>
      </w:r>
      <w:r w:rsidR="002C0D55">
        <w:rPr>
          <w:rFonts w:ascii="Arial" w:eastAsia="Calibri" w:hAnsi="Arial" w:cs="Arial"/>
          <w:bCs/>
          <w:sz w:val="24"/>
          <w:szCs w:val="24"/>
        </w:rPr>
        <w:t xml:space="preserve"> και </w:t>
      </w:r>
      <w:r w:rsidR="00B96263">
        <w:rPr>
          <w:rFonts w:ascii="Arial" w:eastAsia="Calibri" w:hAnsi="Arial" w:cs="Arial"/>
          <w:bCs/>
          <w:sz w:val="24"/>
          <w:szCs w:val="24"/>
        </w:rPr>
        <w:t xml:space="preserve">λόγω </w:t>
      </w:r>
      <w:r w:rsidR="002C0D55">
        <w:rPr>
          <w:rFonts w:ascii="Arial" w:eastAsia="Calibri" w:hAnsi="Arial" w:cs="Arial"/>
          <w:bCs/>
          <w:sz w:val="24"/>
          <w:szCs w:val="24"/>
        </w:rPr>
        <w:t xml:space="preserve">της ανάγκης θέσπισης </w:t>
      </w:r>
      <w:r w:rsidR="00801C5F">
        <w:rPr>
          <w:rFonts w:ascii="Arial" w:eastAsia="Calibri" w:hAnsi="Arial" w:cs="Arial"/>
          <w:bCs/>
          <w:sz w:val="24"/>
          <w:szCs w:val="24"/>
        </w:rPr>
        <w:t>ειδικής</w:t>
      </w:r>
      <w:r w:rsidR="00D8035C">
        <w:rPr>
          <w:rFonts w:ascii="Arial" w:eastAsia="Calibri" w:hAnsi="Arial" w:cs="Arial"/>
          <w:bCs/>
          <w:sz w:val="24"/>
          <w:szCs w:val="24"/>
        </w:rPr>
        <w:t xml:space="preserve"> </w:t>
      </w:r>
      <w:r w:rsidR="002C0D55">
        <w:rPr>
          <w:rFonts w:ascii="Arial" w:eastAsia="Calibri" w:hAnsi="Arial" w:cs="Arial"/>
          <w:bCs/>
          <w:sz w:val="24"/>
          <w:szCs w:val="24"/>
        </w:rPr>
        <w:t>νομοθεσίας για το Ταμείο</w:t>
      </w:r>
      <w:r w:rsidR="00AF4944">
        <w:rPr>
          <w:rFonts w:ascii="Arial" w:eastAsia="Calibri" w:hAnsi="Arial" w:cs="Arial"/>
          <w:bCs/>
          <w:sz w:val="24"/>
          <w:szCs w:val="24"/>
        </w:rPr>
        <w:t>,</w:t>
      </w:r>
      <w:r w:rsidR="002C0D55">
        <w:rPr>
          <w:rFonts w:ascii="Arial" w:eastAsia="Calibri" w:hAnsi="Arial" w:cs="Arial"/>
          <w:bCs/>
          <w:sz w:val="24"/>
          <w:szCs w:val="24"/>
        </w:rPr>
        <w:t xml:space="preserve"> δεδομένου ότι</w:t>
      </w:r>
      <w:r w:rsidR="0016621B">
        <w:rPr>
          <w:rFonts w:ascii="Arial" w:eastAsia="Calibri" w:hAnsi="Arial" w:cs="Arial"/>
          <w:bCs/>
          <w:sz w:val="24"/>
          <w:szCs w:val="24"/>
        </w:rPr>
        <w:t xml:space="preserve"> αυτό</w:t>
      </w:r>
      <w:r w:rsidR="002C0D55">
        <w:rPr>
          <w:rFonts w:ascii="Arial" w:eastAsia="Calibri" w:hAnsi="Arial" w:cs="Arial"/>
          <w:bCs/>
          <w:sz w:val="24"/>
          <w:szCs w:val="24"/>
        </w:rPr>
        <w:t xml:space="preserve"> αποτελεί ξεχωριστή νομική οντότητα και δεν υπάγεται στο Υπουργείο Ενέργειας, Εμπορίου και Βιομηχανίας.</w:t>
      </w:r>
    </w:p>
    <w:p w14:paraId="4A9D0A1F" w14:textId="05452408" w:rsidR="00BC323B" w:rsidRPr="0006552C" w:rsidRDefault="00BC323B" w:rsidP="0006552C">
      <w:pPr>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t xml:space="preserve">Σύμφωνα με τα ίδια στοιχεία, με τον προτεινόμενο νόμο θεσπίζεται συγκεκριμένη </w:t>
      </w:r>
      <w:r w:rsidR="004D12BD">
        <w:rPr>
          <w:rFonts w:ascii="Arial" w:eastAsia="Calibri" w:hAnsi="Arial" w:cs="Arial"/>
          <w:bCs/>
          <w:sz w:val="24"/>
          <w:szCs w:val="24"/>
        </w:rPr>
        <w:t xml:space="preserve">ορθολογική και βιώσιμη </w:t>
      </w:r>
      <w:r>
        <w:rPr>
          <w:rFonts w:ascii="Arial" w:eastAsia="Calibri" w:hAnsi="Arial" w:cs="Arial"/>
          <w:bCs/>
          <w:sz w:val="24"/>
          <w:szCs w:val="24"/>
        </w:rPr>
        <w:t>μεθοδολογία υπολογισμού του τέλους κατανάλωσης</w:t>
      </w:r>
      <w:r w:rsidR="00AF4944">
        <w:rPr>
          <w:rFonts w:ascii="Arial" w:eastAsia="Calibri" w:hAnsi="Arial" w:cs="Arial"/>
          <w:bCs/>
          <w:sz w:val="24"/>
          <w:szCs w:val="24"/>
        </w:rPr>
        <w:t>,</w:t>
      </w:r>
      <w:r>
        <w:rPr>
          <w:rFonts w:ascii="Arial" w:eastAsia="Calibri" w:hAnsi="Arial" w:cs="Arial"/>
          <w:bCs/>
          <w:sz w:val="24"/>
          <w:szCs w:val="24"/>
        </w:rPr>
        <w:t xml:space="preserve"> το οποίο αποτελεί τη βασική πηγή εσόδων του Ταμείου</w:t>
      </w:r>
      <w:r w:rsidR="00EF3336">
        <w:rPr>
          <w:rFonts w:ascii="Arial" w:eastAsia="Calibri" w:hAnsi="Arial" w:cs="Arial"/>
          <w:bCs/>
          <w:sz w:val="24"/>
          <w:szCs w:val="24"/>
        </w:rPr>
        <w:t>.</w:t>
      </w:r>
    </w:p>
    <w:p w14:paraId="64C78E46" w14:textId="5C11D137" w:rsidR="008A2899" w:rsidRPr="002353E7" w:rsidRDefault="003738D5" w:rsidP="00EF7D04">
      <w:pPr>
        <w:tabs>
          <w:tab w:val="left" w:pos="567"/>
        </w:tabs>
        <w:spacing w:after="0" w:line="480" w:lineRule="auto"/>
        <w:jc w:val="both"/>
        <w:rPr>
          <w:rFonts w:ascii="Arial" w:eastAsia="Calibri" w:hAnsi="Arial" w:cs="Arial"/>
          <w:bCs/>
          <w:sz w:val="24"/>
          <w:szCs w:val="24"/>
        </w:rPr>
      </w:pPr>
      <w:r w:rsidRPr="00582D7E">
        <w:rPr>
          <w:rFonts w:ascii="Arial" w:eastAsia="Calibri" w:hAnsi="Arial" w:cs="Arial"/>
          <w:bCs/>
          <w:sz w:val="24"/>
          <w:szCs w:val="24"/>
          <w:lang w:val="x-none"/>
        </w:rPr>
        <w:tab/>
        <w:t>Σκοπός του</w:t>
      </w:r>
      <w:r w:rsidR="00F40805">
        <w:rPr>
          <w:rFonts w:ascii="Arial" w:eastAsia="Calibri" w:hAnsi="Arial" w:cs="Arial"/>
          <w:bCs/>
          <w:sz w:val="24"/>
          <w:szCs w:val="24"/>
        </w:rPr>
        <w:t xml:space="preserve"> δεύτερου</w:t>
      </w:r>
      <w:r w:rsidRPr="00582D7E">
        <w:rPr>
          <w:rFonts w:ascii="Arial" w:eastAsia="Calibri" w:hAnsi="Arial" w:cs="Arial"/>
          <w:bCs/>
          <w:sz w:val="24"/>
          <w:szCs w:val="24"/>
          <w:lang w:val="x-none"/>
        </w:rPr>
        <w:t xml:space="preserve"> νομοσχεδίου</w:t>
      </w:r>
      <w:r w:rsidR="00C076D2">
        <w:rPr>
          <w:rFonts w:ascii="Arial" w:eastAsia="Calibri" w:hAnsi="Arial" w:cs="Arial"/>
          <w:bCs/>
          <w:sz w:val="24"/>
          <w:szCs w:val="24"/>
        </w:rPr>
        <w:t xml:space="preserve"> </w:t>
      </w:r>
      <w:r w:rsidR="003719D4">
        <w:rPr>
          <w:rFonts w:ascii="Arial" w:eastAsia="Calibri" w:hAnsi="Arial" w:cs="Arial"/>
          <w:bCs/>
          <w:sz w:val="24"/>
          <w:szCs w:val="24"/>
        </w:rPr>
        <w:t>είναι η εναρμόνιση της εθνικής νομοθεσίας με την πράξη της Ευρωπαϊκής Ένωσης με τίτλο «Οδηγία (ΕΕ) 2018/2001 του Ευρωπαϊκού Κοινοβουλίου και του Συμβουλίου της 11</w:t>
      </w:r>
      <w:r w:rsidR="003719D4">
        <w:rPr>
          <w:rFonts w:ascii="Arial" w:eastAsia="Calibri" w:hAnsi="Arial" w:cs="Arial"/>
          <w:bCs/>
          <w:sz w:val="24"/>
          <w:szCs w:val="24"/>
          <w:vertAlign w:val="superscript"/>
        </w:rPr>
        <w:t xml:space="preserve">ης </w:t>
      </w:r>
      <w:r w:rsidR="003719D4">
        <w:rPr>
          <w:rFonts w:ascii="Arial" w:eastAsia="Calibri" w:hAnsi="Arial" w:cs="Arial"/>
          <w:bCs/>
          <w:sz w:val="24"/>
          <w:szCs w:val="24"/>
        </w:rPr>
        <w:t>Δεκεμβρίου 2018 για την προώθηση της χρήσης ενέργειας από ανανεώσιμες πηγές».</w:t>
      </w:r>
      <w:r w:rsidR="00B96263" w:rsidRPr="00B96263">
        <w:rPr>
          <w:rFonts w:ascii="Arial" w:eastAsia="Calibri" w:hAnsi="Arial" w:cs="Arial"/>
          <w:bCs/>
          <w:sz w:val="24"/>
          <w:szCs w:val="24"/>
        </w:rPr>
        <w:t xml:space="preserve"> </w:t>
      </w:r>
      <w:r w:rsidR="00B96263">
        <w:rPr>
          <w:rFonts w:ascii="Arial" w:eastAsia="Calibri" w:hAnsi="Arial" w:cs="Arial"/>
          <w:bCs/>
          <w:sz w:val="24"/>
          <w:szCs w:val="24"/>
        </w:rPr>
        <w:t xml:space="preserve">Παράλληλα, με τον προτεινόμενο νόμο καταργείται και αντικαθίσταται ο περί Προώθησης και Ενθάρρυνσης της Χρήσης των Ανανεώσιμων Πηγών Ενέργειας Νόμος </w:t>
      </w:r>
      <w:r w:rsidR="00AF4944">
        <w:rPr>
          <w:rFonts w:ascii="Arial" w:eastAsia="Calibri" w:hAnsi="Arial" w:cs="Arial"/>
          <w:bCs/>
          <w:sz w:val="24"/>
          <w:szCs w:val="24"/>
        </w:rPr>
        <w:t>[</w:t>
      </w:r>
      <w:r w:rsidR="00B96263" w:rsidRPr="00F44E4C">
        <w:rPr>
          <w:rFonts w:ascii="Arial" w:eastAsia="Calibri" w:hAnsi="Arial" w:cs="Arial"/>
          <w:bCs/>
          <w:sz w:val="24"/>
          <w:szCs w:val="24"/>
        </w:rPr>
        <w:t>Ν. 112(Ι)/2013</w:t>
      </w:r>
      <w:r w:rsidR="00AF4944">
        <w:rPr>
          <w:rFonts w:ascii="Arial" w:eastAsia="Calibri" w:hAnsi="Arial" w:cs="Arial"/>
          <w:bCs/>
          <w:sz w:val="24"/>
          <w:szCs w:val="24"/>
        </w:rPr>
        <w:t>]</w:t>
      </w:r>
      <w:r w:rsidR="00B96263">
        <w:rPr>
          <w:rFonts w:ascii="Arial" w:eastAsia="Calibri" w:hAnsi="Arial" w:cs="Arial"/>
          <w:bCs/>
          <w:sz w:val="24"/>
          <w:szCs w:val="24"/>
        </w:rPr>
        <w:t>.</w:t>
      </w:r>
    </w:p>
    <w:p w14:paraId="446B2346" w14:textId="7E41201B" w:rsidR="005B4120" w:rsidRDefault="00BC198E" w:rsidP="00EF7D04">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t xml:space="preserve">Ειδικότερα, </w:t>
      </w:r>
      <w:r w:rsidR="00CF13DE">
        <w:rPr>
          <w:rFonts w:ascii="Arial" w:eastAsia="Calibri" w:hAnsi="Arial" w:cs="Arial"/>
          <w:sz w:val="24"/>
          <w:szCs w:val="24"/>
        </w:rPr>
        <w:t xml:space="preserve">σύμφωνα με τα στοιχεία που κατατέθηκαν από την εκτελεστική εξουσία, </w:t>
      </w:r>
      <w:r w:rsidR="003719D4">
        <w:rPr>
          <w:rFonts w:ascii="Arial" w:eastAsia="Calibri" w:hAnsi="Arial" w:cs="Arial"/>
          <w:sz w:val="24"/>
          <w:szCs w:val="24"/>
        </w:rPr>
        <w:t xml:space="preserve">με τον </w:t>
      </w:r>
      <w:r w:rsidR="00173433">
        <w:rPr>
          <w:rFonts w:ascii="Arial" w:eastAsia="Calibri" w:hAnsi="Arial" w:cs="Arial"/>
          <w:sz w:val="24"/>
          <w:szCs w:val="24"/>
        </w:rPr>
        <w:t xml:space="preserve">πιο πάνω </w:t>
      </w:r>
      <w:r w:rsidR="003719D4">
        <w:rPr>
          <w:rFonts w:ascii="Arial" w:eastAsia="Calibri" w:hAnsi="Arial" w:cs="Arial"/>
          <w:sz w:val="24"/>
          <w:szCs w:val="24"/>
        </w:rPr>
        <w:t xml:space="preserve">προτεινόμενο νόμο </w:t>
      </w:r>
      <w:r w:rsidR="004F6496">
        <w:rPr>
          <w:rFonts w:ascii="Arial" w:eastAsia="Calibri" w:hAnsi="Arial" w:cs="Arial"/>
          <w:sz w:val="24"/>
          <w:szCs w:val="24"/>
        </w:rPr>
        <w:t>θεσπίζονται μέτρα και πολιτικές για την προώθηση των ΑΠΕ</w:t>
      </w:r>
      <w:r w:rsidR="00CF13DE">
        <w:rPr>
          <w:rFonts w:ascii="Arial" w:eastAsia="Calibri" w:hAnsi="Arial" w:cs="Arial"/>
          <w:sz w:val="24"/>
          <w:szCs w:val="24"/>
        </w:rPr>
        <w:t xml:space="preserve"> και την επίτευξη των εθνικών στόχων αναφορικά με τη χρήση τους και συγκεκριμένα καθορίζονται κανόνες για τη χρήση των ΑΠΕ στους τομείς του ηλεκτρισμού</w:t>
      </w:r>
      <w:r w:rsidR="006C0EE8">
        <w:rPr>
          <w:rFonts w:ascii="Arial" w:eastAsia="Calibri" w:hAnsi="Arial" w:cs="Arial"/>
          <w:sz w:val="24"/>
          <w:szCs w:val="24"/>
        </w:rPr>
        <w:t>,</w:t>
      </w:r>
      <w:r w:rsidR="00835D3E">
        <w:rPr>
          <w:rFonts w:ascii="Arial" w:eastAsia="Calibri" w:hAnsi="Arial" w:cs="Arial"/>
          <w:sz w:val="24"/>
          <w:szCs w:val="24"/>
        </w:rPr>
        <w:t xml:space="preserve"> καθώς</w:t>
      </w:r>
      <w:r w:rsidR="00CF13DE">
        <w:rPr>
          <w:rFonts w:ascii="Arial" w:eastAsia="Calibri" w:hAnsi="Arial" w:cs="Arial"/>
          <w:sz w:val="24"/>
          <w:szCs w:val="24"/>
        </w:rPr>
        <w:t xml:space="preserve"> και της θέρμανσης</w:t>
      </w:r>
      <w:r w:rsidR="000455ED" w:rsidRPr="000455ED">
        <w:rPr>
          <w:rFonts w:ascii="Arial" w:eastAsia="Calibri" w:hAnsi="Arial" w:cs="Arial"/>
          <w:sz w:val="24"/>
          <w:szCs w:val="24"/>
        </w:rPr>
        <w:t xml:space="preserve"> </w:t>
      </w:r>
      <w:r w:rsidR="000455ED">
        <w:rPr>
          <w:rFonts w:ascii="Arial" w:eastAsia="Calibri" w:hAnsi="Arial" w:cs="Arial"/>
          <w:sz w:val="24"/>
          <w:szCs w:val="24"/>
        </w:rPr>
        <w:t xml:space="preserve">και </w:t>
      </w:r>
      <w:r w:rsidR="00CF13DE">
        <w:rPr>
          <w:rFonts w:ascii="Arial" w:eastAsia="Calibri" w:hAnsi="Arial" w:cs="Arial"/>
          <w:sz w:val="24"/>
          <w:szCs w:val="24"/>
        </w:rPr>
        <w:t xml:space="preserve">ψύξης.  Επιπροσθέτως, με </w:t>
      </w:r>
      <w:r w:rsidR="005155F6">
        <w:rPr>
          <w:rFonts w:ascii="Arial" w:eastAsia="Calibri" w:hAnsi="Arial" w:cs="Arial"/>
          <w:sz w:val="24"/>
          <w:szCs w:val="24"/>
        </w:rPr>
        <w:t xml:space="preserve">βάση </w:t>
      </w:r>
      <w:r w:rsidR="00CF13DE">
        <w:rPr>
          <w:rFonts w:ascii="Arial" w:eastAsia="Calibri" w:hAnsi="Arial" w:cs="Arial"/>
          <w:sz w:val="24"/>
          <w:szCs w:val="24"/>
        </w:rPr>
        <w:t xml:space="preserve">τα ίδια στοιχεία, </w:t>
      </w:r>
      <w:r w:rsidR="00173433">
        <w:rPr>
          <w:rFonts w:ascii="Arial" w:eastAsia="Calibri" w:hAnsi="Arial" w:cs="Arial"/>
          <w:sz w:val="24"/>
          <w:szCs w:val="24"/>
        </w:rPr>
        <w:t xml:space="preserve">με τις προτεινόμενες ρυθμίσεις </w:t>
      </w:r>
      <w:r w:rsidR="00CF13DE">
        <w:rPr>
          <w:rFonts w:ascii="Arial" w:eastAsia="Calibri" w:hAnsi="Arial" w:cs="Arial"/>
          <w:sz w:val="24"/>
          <w:szCs w:val="24"/>
        </w:rPr>
        <w:t xml:space="preserve">ενδυναμώνεται ο ρόλος και η συμμετοχή των πολιτών σε θέματα ΑΠΕ και εισάγονται πρόνοιες για </w:t>
      </w:r>
      <w:r w:rsidR="00835D3E">
        <w:rPr>
          <w:rFonts w:ascii="Arial" w:eastAsia="Calibri" w:hAnsi="Arial" w:cs="Arial"/>
          <w:sz w:val="24"/>
          <w:szCs w:val="24"/>
        </w:rPr>
        <w:t xml:space="preserve">τη </w:t>
      </w:r>
      <w:r w:rsidR="00CF13DE">
        <w:rPr>
          <w:rFonts w:ascii="Arial" w:eastAsia="Calibri" w:hAnsi="Arial" w:cs="Arial"/>
          <w:sz w:val="24"/>
          <w:szCs w:val="24"/>
        </w:rPr>
        <w:t>στήριξη της αυτοκατανάλωσης ηλεκτρικής ενέργειας από ΑΠΕ και τη λειτουργία κοινοτήτων ανανεώσιμης ενέργειας</w:t>
      </w:r>
      <w:r w:rsidR="00835D3E">
        <w:rPr>
          <w:rFonts w:ascii="Arial" w:eastAsia="Calibri" w:hAnsi="Arial" w:cs="Arial"/>
          <w:sz w:val="24"/>
          <w:szCs w:val="24"/>
        </w:rPr>
        <w:t xml:space="preserve"> (ΚΑΕ)</w:t>
      </w:r>
      <w:r w:rsidR="00CF13DE">
        <w:rPr>
          <w:rFonts w:ascii="Arial" w:eastAsia="Calibri" w:hAnsi="Arial" w:cs="Arial"/>
          <w:sz w:val="24"/>
          <w:szCs w:val="24"/>
        </w:rPr>
        <w:t xml:space="preserve">, στα πλαίσια των </w:t>
      </w:r>
      <w:r w:rsidR="00CF13DE">
        <w:rPr>
          <w:rFonts w:ascii="Arial" w:eastAsia="Calibri" w:hAnsi="Arial" w:cs="Arial"/>
          <w:sz w:val="24"/>
          <w:szCs w:val="24"/>
        </w:rPr>
        <w:lastRenderedPageBreak/>
        <w:t>οποίων πολίτες, μικρομεσαίες επιχειρήσεις και τοπικές αρχές δύναται να συμμετέχουν από κοινού στην ανάπτυξη και εκμετάλλευση έργων ΑΠΕ, αποφέροντας οικονομικά, κοινωνικά και περιβαλλοντικά οφέλη στην κοινότητά τους.</w:t>
      </w:r>
    </w:p>
    <w:p w14:paraId="28F6AC20" w14:textId="0BD7E841" w:rsidR="00CF13DE" w:rsidRDefault="00CF13DE" w:rsidP="00EF7D04">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5A1237">
        <w:rPr>
          <w:rFonts w:ascii="Arial" w:eastAsia="Calibri" w:hAnsi="Arial" w:cs="Arial"/>
          <w:sz w:val="24"/>
          <w:szCs w:val="24"/>
        </w:rPr>
        <w:t>Ειδικότερα</w:t>
      </w:r>
      <w:r>
        <w:rPr>
          <w:rFonts w:ascii="Arial" w:eastAsia="Calibri" w:hAnsi="Arial" w:cs="Arial"/>
          <w:sz w:val="24"/>
          <w:szCs w:val="24"/>
        </w:rPr>
        <w:t xml:space="preserve">, </w:t>
      </w:r>
      <w:r w:rsidR="005155F6">
        <w:rPr>
          <w:rFonts w:ascii="Arial" w:eastAsia="Calibri" w:hAnsi="Arial" w:cs="Arial"/>
          <w:sz w:val="24"/>
          <w:szCs w:val="24"/>
        </w:rPr>
        <w:t>σ</w:t>
      </w:r>
      <w:r w:rsidR="00FA0981">
        <w:rPr>
          <w:rFonts w:ascii="Arial" w:eastAsia="Calibri" w:hAnsi="Arial" w:cs="Arial"/>
          <w:sz w:val="24"/>
          <w:szCs w:val="24"/>
        </w:rPr>
        <w:t>τις πρόνοιες του</w:t>
      </w:r>
      <w:r w:rsidR="000F5938">
        <w:rPr>
          <w:rFonts w:ascii="Arial" w:eastAsia="Calibri" w:hAnsi="Arial" w:cs="Arial"/>
          <w:sz w:val="24"/>
          <w:szCs w:val="24"/>
        </w:rPr>
        <w:t xml:space="preserve"> δεύτερο</w:t>
      </w:r>
      <w:r w:rsidR="00FA0981">
        <w:rPr>
          <w:rFonts w:ascii="Arial" w:eastAsia="Calibri" w:hAnsi="Arial" w:cs="Arial"/>
          <w:sz w:val="24"/>
          <w:szCs w:val="24"/>
        </w:rPr>
        <w:t>υ</w:t>
      </w:r>
      <w:r w:rsidR="000F5938">
        <w:rPr>
          <w:rFonts w:ascii="Arial" w:eastAsia="Calibri" w:hAnsi="Arial" w:cs="Arial"/>
          <w:sz w:val="24"/>
          <w:szCs w:val="24"/>
        </w:rPr>
        <w:t xml:space="preserve"> νομοσχ</w:t>
      </w:r>
      <w:r w:rsidR="00FA0981">
        <w:rPr>
          <w:rFonts w:ascii="Arial" w:eastAsia="Calibri" w:hAnsi="Arial" w:cs="Arial"/>
          <w:sz w:val="24"/>
          <w:szCs w:val="24"/>
        </w:rPr>
        <w:t>ε</w:t>
      </w:r>
      <w:r w:rsidR="000F5938">
        <w:rPr>
          <w:rFonts w:ascii="Arial" w:eastAsia="Calibri" w:hAnsi="Arial" w:cs="Arial"/>
          <w:sz w:val="24"/>
          <w:szCs w:val="24"/>
        </w:rPr>
        <w:t>δ</w:t>
      </w:r>
      <w:r w:rsidR="00FA0981">
        <w:rPr>
          <w:rFonts w:ascii="Arial" w:eastAsia="Calibri" w:hAnsi="Arial" w:cs="Arial"/>
          <w:sz w:val="24"/>
          <w:szCs w:val="24"/>
        </w:rPr>
        <w:t>ί</w:t>
      </w:r>
      <w:r w:rsidR="000F5938">
        <w:rPr>
          <w:rFonts w:ascii="Arial" w:eastAsia="Calibri" w:hAnsi="Arial" w:cs="Arial"/>
          <w:sz w:val="24"/>
          <w:szCs w:val="24"/>
        </w:rPr>
        <w:t>ο</w:t>
      </w:r>
      <w:r w:rsidR="00FA0981">
        <w:rPr>
          <w:rFonts w:ascii="Arial" w:eastAsia="Calibri" w:hAnsi="Arial" w:cs="Arial"/>
          <w:sz w:val="24"/>
          <w:szCs w:val="24"/>
        </w:rPr>
        <w:t>υ</w:t>
      </w:r>
      <w:r>
        <w:rPr>
          <w:rFonts w:ascii="Arial" w:eastAsia="Calibri" w:hAnsi="Arial" w:cs="Arial"/>
          <w:sz w:val="24"/>
          <w:szCs w:val="24"/>
        </w:rPr>
        <w:t xml:space="preserve"> π</w:t>
      </w:r>
      <w:r w:rsidR="009B133F">
        <w:rPr>
          <w:rFonts w:ascii="Arial" w:eastAsia="Calibri" w:hAnsi="Arial" w:cs="Arial"/>
          <w:sz w:val="24"/>
          <w:szCs w:val="24"/>
        </w:rPr>
        <w:t>ροβλέπο</w:t>
      </w:r>
      <w:r w:rsidR="00FA0981">
        <w:rPr>
          <w:rFonts w:ascii="Arial" w:eastAsia="Calibri" w:hAnsi="Arial" w:cs="Arial"/>
          <w:sz w:val="24"/>
          <w:szCs w:val="24"/>
        </w:rPr>
        <w:t>νται</w:t>
      </w:r>
      <w:r>
        <w:rPr>
          <w:rFonts w:ascii="Arial" w:eastAsia="Calibri" w:hAnsi="Arial" w:cs="Arial"/>
          <w:sz w:val="24"/>
          <w:szCs w:val="24"/>
        </w:rPr>
        <w:t xml:space="preserve"> </w:t>
      </w:r>
      <w:r w:rsidR="00323E8B">
        <w:rPr>
          <w:rFonts w:ascii="Arial" w:eastAsia="Calibri" w:hAnsi="Arial" w:cs="Arial"/>
          <w:sz w:val="24"/>
          <w:szCs w:val="24"/>
        </w:rPr>
        <w:t xml:space="preserve">μεταξύ άλλων </w:t>
      </w:r>
      <w:r>
        <w:rPr>
          <w:rFonts w:ascii="Arial" w:eastAsia="Calibri" w:hAnsi="Arial" w:cs="Arial"/>
          <w:sz w:val="24"/>
          <w:szCs w:val="24"/>
        </w:rPr>
        <w:t>τα ακόλουθα:</w:t>
      </w:r>
    </w:p>
    <w:p w14:paraId="3F8276A3" w14:textId="6BA98F4F" w:rsidR="00CF13DE" w:rsidRDefault="00CF13DE" w:rsidP="005C2559">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Η συνεισφορά της Δημοκρατίας στην επίτευξη του δεσμευτικού στόχου της </w:t>
      </w:r>
      <w:r w:rsidR="005C2559">
        <w:rPr>
          <w:rFonts w:ascii="Arial" w:eastAsia="Calibri" w:hAnsi="Arial" w:cs="Arial"/>
          <w:sz w:val="24"/>
          <w:szCs w:val="24"/>
        </w:rPr>
        <w:t>Ευρωπαϊκής</w:t>
      </w:r>
      <w:r>
        <w:rPr>
          <w:rFonts w:ascii="Arial" w:eastAsia="Calibri" w:hAnsi="Arial" w:cs="Arial"/>
          <w:sz w:val="24"/>
          <w:szCs w:val="24"/>
        </w:rPr>
        <w:t xml:space="preserve"> Ένωσης για τη χρήση ενέργειας από ανανεώσιμες πηγές το έτος 2030.</w:t>
      </w:r>
    </w:p>
    <w:p w14:paraId="1403B5A3" w14:textId="6A960709" w:rsidR="00CF13DE" w:rsidRDefault="00CF13DE" w:rsidP="005C2559">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Τα καθεστώτα στήριξης της ενέργειας από ανανεώσιμες πηγές.</w:t>
      </w:r>
    </w:p>
    <w:p w14:paraId="1898CC6C" w14:textId="505284ED" w:rsidR="00CF13DE" w:rsidRDefault="009B133F" w:rsidP="005C2559">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CF13DE">
        <w:rPr>
          <w:rFonts w:ascii="Arial" w:eastAsia="Calibri" w:hAnsi="Arial" w:cs="Arial"/>
          <w:sz w:val="24"/>
          <w:szCs w:val="24"/>
        </w:rPr>
        <w:t xml:space="preserve"> περιφερειακή συνεργασία μεταξύ της Δημοκρατίας και των κρατών μελών και μεταξύ </w:t>
      </w:r>
      <w:r w:rsidR="005C2559">
        <w:rPr>
          <w:rFonts w:ascii="Arial" w:eastAsia="Calibri" w:hAnsi="Arial" w:cs="Arial"/>
          <w:sz w:val="24"/>
          <w:szCs w:val="24"/>
        </w:rPr>
        <w:t>της Δημοκρατίας και τρίτων χωρών σε έργα ΑΠΕ.</w:t>
      </w:r>
    </w:p>
    <w:p w14:paraId="571AAB9A" w14:textId="25660C7A" w:rsidR="005C2559" w:rsidRDefault="009B133F" w:rsidP="005C2559">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5C2559">
        <w:rPr>
          <w:rFonts w:ascii="Arial" w:eastAsia="Calibri" w:hAnsi="Arial" w:cs="Arial"/>
          <w:sz w:val="24"/>
          <w:szCs w:val="24"/>
        </w:rPr>
        <w:t xml:space="preserve"> στατιστική μεταβίβαση ποσότητας ενέργειας από ανανεώσιμες πηγές από τη Δημοκρατία σε άλλο κράτος μέλος ή/και αντίστροφα.</w:t>
      </w:r>
    </w:p>
    <w:p w14:paraId="21F81A8A" w14:textId="44C7DD3A" w:rsidR="005C2559" w:rsidRDefault="009B133F" w:rsidP="005C2559">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5C2559">
        <w:rPr>
          <w:rFonts w:ascii="Arial" w:eastAsia="Calibri" w:hAnsi="Arial" w:cs="Arial"/>
          <w:sz w:val="24"/>
          <w:szCs w:val="24"/>
        </w:rPr>
        <w:t xml:space="preserve"> απλοποίηση και επιτάχυνση των διοικητικών διαδικασιών αδειοδότησης έργων ΑΠΕ και </w:t>
      </w:r>
      <w:r>
        <w:rPr>
          <w:rFonts w:ascii="Arial" w:eastAsia="Calibri" w:hAnsi="Arial" w:cs="Arial"/>
          <w:sz w:val="24"/>
          <w:szCs w:val="24"/>
        </w:rPr>
        <w:t>η</w:t>
      </w:r>
      <w:r w:rsidR="005C2559">
        <w:rPr>
          <w:rFonts w:ascii="Arial" w:eastAsia="Calibri" w:hAnsi="Arial" w:cs="Arial"/>
          <w:sz w:val="24"/>
          <w:szCs w:val="24"/>
        </w:rPr>
        <w:t xml:space="preserve"> ολοκλήρωσή τους εντός συγκεκριμένων χρονοδιαγραμμάτων.</w:t>
      </w:r>
    </w:p>
    <w:p w14:paraId="19E109C6" w14:textId="557EEA6A" w:rsidR="005C2559"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5C2559">
        <w:rPr>
          <w:rFonts w:ascii="Arial" w:eastAsia="Calibri" w:hAnsi="Arial" w:cs="Arial"/>
          <w:sz w:val="24"/>
          <w:szCs w:val="24"/>
        </w:rPr>
        <w:t xml:space="preserve"> σύσταση σημείου επαφής για καθοδήγηση, πληροφόρηση και διευκόλυνση των αιτητών στο σύνολο της διαδικασίας αδειοδότησης έργων ΑΠΕ</w:t>
      </w:r>
      <w:r w:rsidR="004E6F99">
        <w:rPr>
          <w:rFonts w:ascii="Arial" w:eastAsia="Calibri" w:hAnsi="Arial" w:cs="Arial"/>
          <w:sz w:val="24"/>
          <w:szCs w:val="24"/>
        </w:rPr>
        <w:t>,</w:t>
      </w:r>
      <w:r w:rsidR="005C2559">
        <w:rPr>
          <w:rFonts w:ascii="Arial" w:eastAsia="Calibri" w:hAnsi="Arial" w:cs="Arial"/>
          <w:sz w:val="24"/>
          <w:szCs w:val="24"/>
        </w:rPr>
        <w:t xml:space="preserve"> το οποίο θα παραμένει το μοναδικό σημείο επικοινωνίας των αιτητών.</w:t>
      </w:r>
    </w:p>
    <w:p w14:paraId="4929AD9A" w14:textId="37839DBF" w:rsidR="005C2559"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Οι</w:t>
      </w:r>
      <w:r w:rsidR="005C2559">
        <w:rPr>
          <w:rFonts w:ascii="Arial" w:eastAsia="Calibri" w:hAnsi="Arial" w:cs="Arial"/>
          <w:sz w:val="24"/>
          <w:szCs w:val="24"/>
        </w:rPr>
        <w:t xml:space="preserve"> εγγυήσεις προέλευσης ενέργειας από ΑΠΕ.</w:t>
      </w:r>
    </w:p>
    <w:p w14:paraId="2AB78700" w14:textId="04EBA1CA" w:rsidR="005C2559"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5C2559">
        <w:rPr>
          <w:rFonts w:ascii="Arial" w:eastAsia="Calibri" w:hAnsi="Arial" w:cs="Arial"/>
          <w:sz w:val="24"/>
          <w:szCs w:val="24"/>
        </w:rPr>
        <w:t xml:space="preserve"> πληροφόρηση και κατάρτιση για θέματα ΑΠΕ.</w:t>
      </w:r>
    </w:p>
    <w:p w14:paraId="55F55AED" w14:textId="7887BA53" w:rsidR="005C2559" w:rsidRDefault="005C2559"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Το μητρώο εγκαταστατών μικρής κλίμακας συστημάτων ΑΠΕ.</w:t>
      </w:r>
    </w:p>
    <w:p w14:paraId="0A03E8F5" w14:textId="70DA26A8" w:rsidR="005C2559"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5C2559">
        <w:rPr>
          <w:rFonts w:ascii="Arial" w:eastAsia="Calibri" w:hAnsi="Arial" w:cs="Arial"/>
          <w:sz w:val="24"/>
          <w:szCs w:val="24"/>
        </w:rPr>
        <w:t xml:space="preserve"> προώθηση της ενέργειας από ανανεώσιμες πηγές στον τομέα της θέρμανσης</w:t>
      </w:r>
      <w:r w:rsidR="00E3047A">
        <w:rPr>
          <w:rFonts w:ascii="Arial" w:eastAsia="Calibri" w:hAnsi="Arial" w:cs="Arial"/>
          <w:sz w:val="24"/>
          <w:szCs w:val="24"/>
        </w:rPr>
        <w:t xml:space="preserve"> και </w:t>
      </w:r>
      <w:r w:rsidR="005C2559">
        <w:rPr>
          <w:rFonts w:ascii="Arial" w:eastAsia="Calibri" w:hAnsi="Arial" w:cs="Arial"/>
          <w:sz w:val="24"/>
          <w:szCs w:val="24"/>
        </w:rPr>
        <w:t>ψύξης και η θέσπιση ενδεικτικού στόχου για ετήσια αύξηση 1,1% του μεριδίου ενέργειας από ΑΠΕ</w:t>
      </w:r>
      <w:r w:rsidR="003D36EC">
        <w:rPr>
          <w:rFonts w:ascii="Arial" w:eastAsia="Calibri" w:hAnsi="Arial" w:cs="Arial"/>
          <w:sz w:val="24"/>
          <w:szCs w:val="24"/>
        </w:rPr>
        <w:t xml:space="preserve"> στον εν λόγω τομέα.</w:t>
      </w:r>
    </w:p>
    <w:p w14:paraId="462803B0" w14:textId="239699F6" w:rsidR="003D36EC"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Η</w:t>
      </w:r>
      <w:r w:rsidR="003D36EC">
        <w:rPr>
          <w:rFonts w:ascii="Arial" w:eastAsia="Calibri" w:hAnsi="Arial" w:cs="Arial"/>
          <w:sz w:val="24"/>
          <w:szCs w:val="24"/>
        </w:rPr>
        <w:t xml:space="preserve"> χρήση ενέργειας από ανανεώσιμες πηγές στα συστήματα τηλεθέρμανσης και τηλεψύξης.</w:t>
      </w:r>
    </w:p>
    <w:p w14:paraId="6D30A3FA" w14:textId="57EAEE76" w:rsidR="003D36EC" w:rsidRPr="00CF13DE" w:rsidRDefault="009B133F" w:rsidP="003D36EC">
      <w:pPr>
        <w:pStyle w:val="ListParagraph"/>
        <w:numPr>
          <w:ilvl w:val="0"/>
          <w:numId w:val="26"/>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lastRenderedPageBreak/>
        <w:t>Η</w:t>
      </w:r>
      <w:r w:rsidR="003D36EC">
        <w:rPr>
          <w:rFonts w:ascii="Arial" w:eastAsia="Calibri" w:hAnsi="Arial" w:cs="Arial"/>
          <w:sz w:val="24"/>
          <w:szCs w:val="24"/>
        </w:rPr>
        <w:t xml:space="preserve"> παροχή εξουσίας </w:t>
      </w:r>
      <w:r w:rsidR="009F5F22">
        <w:rPr>
          <w:rFonts w:ascii="Arial" w:eastAsia="Calibri" w:hAnsi="Arial" w:cs="Arial"/>
          <w:sz w:val="24"/>
          <w:szCs w:val="24"/>
        </w:rPr>
        <w:t xml:space="preserve">στο Υπουργικό Συμβούλιο και στον Υπουργό Ενέργειας, Εμπορίου και Βιομηχανίας </w:t>
      </w:r>
      <w:r w:rsidR="003D36EC">
        <w:rPr>
          <w:rFonts w:ascii="Arial" w:eastAsia="Calibri" w:hAnsi="Arial" w:cs="Arial"/>
          <w:sz w:val="24"/>
          <w:szCs w:val="24"/>
        </w:rPr>
        <w:t xml:space="preserve">για έκδοση </w:t>
      </w:r>
      <w:r w:rsidR="00835D3E">
        <w:rPr>
          <w:rFonts w:ascii="Arial" w:eastAsia="Calibri" w:hAnsi="Arial" w:cs="Arial"/>
          <w:sz w:val="24"/>
          <w:szCs w:val="24"/>
        </w:rPr>
        <w:t>κ</w:t>
      </w:r>
      <w:r w:rsidR="003D36EC">
        <w:rPr>
          <w:rFonts w:ascii="Arial" w:eastAsia="Calibri" w:hAnsi="Arial" w:cs="Arial"/>
          <w:sz w:val="24"/>
          <w:szCs w:val="24"/>
        </w:rPr>
        <w:t xml:space="preserve">ανονισμών και </w:t>
      </w:r>
      <w:r w:rsidR="00835D3E">
        <w:rPr>
          <w:rFonts w:ascii="Arial" w:eastAsia="Calibri" w:hAnsi="Arial" w:cs="Arial"/>
          <w:sz w:val="24"/>
          <w:szCs w:val="24"/>
        </w:rPr>
        <w:t>δ</w:t>
      </w:r>
      <w:r w:rsidR="003D36EC">
        <w:rPr>
          <w:rFonts w:ascii="Arial" w:eastAsia="Calibri" w:hAnsi="Arial" w:cs="Arial"/>
          <w:sz w:val="24"/>
          <w:szCs w:val="24"/>
        </w:rPr>
        <w:t>ιαταγμάτων</w:t>
      </w:r>
      <w:r w:rsidR="009F5F22">
        <w:rPr>
          <w:rFonts w:ascii="Arial" w:eastAsia="Calibri" w:hAnsi="Arial" w:cs="Arial"/>
          <w:sz w:val="24"/>
          <w:szCs w:val="24"/>
        </w:rPr>
        <w:t>, αντίστοιχα</w:t>
      </w:r>
      <w:r w:rsidR="003D36EC">
        <w:rPr>
          <w:rFonts w:ascii="Arial" w:eastAsia="Calibri" w:hAnsi="Arial" w:cs="Arial"/>
          <w:sz w:val="24"/>
          <w:szCs w:val="24"/>
        </w:rPr>
        <w:t>.</w:t>
      </w:r>
    </w:p>
    <w:p w14:paraId="3E59B1A9" w14:textId="0C714B33" w:rsidR="00AE1988" w:rsidRPr="00582D7E" w:rsidRDefault="00CE2820" w:rsidP="00CE2820">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t>Περαιτέρω, μ</w:t>
      </w:r>
      <w:r w:rsidR="00AE1988" w:rsidRPr="00582D7E">
        <w:rPr>
          <w:rFonts w:ascii="Arial" w:eastAsia="Calibri" w:hAnsi="Arial" w:cs="Arial"/>
          <w:sz w:val="24"/>
          <w:szCs w:val="24"/>
        </w:rPr>
        <w:t>ε βάση τα ίδια στοιχεία, η εναρμόνιση</w:t>
      </w:r>
      <w:r w:rsidR="00793AAF">
        <w:rPr>
          <w:rFonts w:ascii="Arial" w:eastAsia="Calibri" w:hAnsi="Arial" w:cs="Arial"/>
          <w:sz w:val="24"/>
          <w:szCs w:val="24"/>
        </w:rPr>
        <w:t xml:space="preserve"> της εθνικής νομοθεσίας</w:t>
      </w:r>
      <w:r w:rsidR="00AE1988" w:rsidRPr="00582D7E">
        <w:rPr>
          <w:rFonts w:ascii="Arial" w:eastAsia="Calibri" w:hAnsi="Arial" w:cs="Arial"/>
          <w:sz w:val="24"/>
          <w:szCs w:val="24"/>
        </w:rPr>
        <w:t xml:space="preserve"> με την πράξη της Ευρωπαϊκής Ένωσης με </w:t>
      </w:r>
      <w:r w:rsidR="00AE1988" w:rsidRPr="00B10A8A">
        <w:rPr>
          <w:rFonts w:ascii="Arial" w:eastAsia="Calibri" w:hAnsi="Arial" w:cs="Arial"/>
          <w:sz w:val="24"/>
          <w:szCs w:val="24"/>
        </w:rPr>
        <w:t>τίτλο «Οδηγία (ΕΕ) 201</w:t>
      </w:r>
      <w:r w:rsidR="00760287" w:rsidRPr="00B10A8A">
        <w:rPr>
          <w:rFonts w:ascii="Arial" w:eastAsia="Calibri" w:hAnsi="Arial" w:cs="Arial"/>
          <w:sz w:val="24"/>
          <w:szCs w:val="24"/>
        </w:rPr>
        <w:t>8</w:t>
      </w:r>
      <w:r w:rsidR="00AE1988" w:rsidRPr="00B10A8A">
        <w:rPr>
          <w:rFonts w:ascii="Arial" w:eastAsia="Calibri" w:hAnsi="Arial" w:cs="Arial"/>
          <w:sz w:val="24"/>
          <w:szCs w:val="24"/>
        </w:rPr>
        <w:t>/</w:t>
      </w:r>
      <w:r w:rsidR="00760287" w:rsidRPr="00B10A8A">
        <w:rPr>
          <w:rFonts w:ascii="Arial" w:eastAsia="Calibri" w:hAnsi="Arial" w:cs="Arial"/>
          <w:sz w:val="24"/>
          <w:szCs w:val="24"/>
        </w:rPr>
        <w:t>2001</w:t>
      </w:r>
      <w:r w:rsidR="00AE1988" w:rsidRPr="00B10A8A">
        <w:rPr>
          <w:rFonts w:ascii="Arial" w:eastAsia="Calibri" w:hAnsi="Arial" w:cs="Arial"/>
          <w:sz w:val="24"/>
          <w:szCs w:val="24"/>
        </w:rPr>
        <w:t xml:space="preserve"> του Ευρωπαϊκού Κοινοβουλίου και του Συμβουλίου της </w:t>
      </w:r>
      <w:r w:rsidR="00760287" w:rsidRPr="00B10A8A">
        <w:rPr>
          <w:rFonts w:ascii="Arial" w:eastAsia="Calibri" w:hAnsi="Arial" w:cs="Arial"/>
          <w:sz w:val="24"/>
          <w:szCs w:val="24"/>
        </w:rPr>
        <w:t>11</w:t>
      </w:r>
      <w:r w:rsidR="00AE1988" w:rsidRPr="00B10A8A">
        <w:rPr>
          <w:rFonts w:ascii="Arial" w:eastAsia="Calibri" w:hAnsi="Arial" w:cs="Arial"/>
          <w:sz w:val="24"/>
          <w:szCs w:val="24"/>
          <w:vertAlign w:val="superscript"/>
        </w:rPr>
        <w:t>ης</w:t>
      </w:r>
      <w:r w:rsidR="00AE1988" w:rsidRPr="00B10A8A">
        <w:rPr>
          <w:rFonts w:ascii="Arial" w:eastAsia="Calibri" w:hAnsi="Arial" w:cs="Arial"/>
          <w:sz w:val="24"/>
          <w:szCs w:val="24"/>
        </w:rPr>
        <w:t xml:space="preserve"> </w:t>
      </w:r>
      <w:r w:rsidR="00760287" w:rsidRPr="00B10A8A">
        <w:rPr>
          <w:rFonts w:ascii="Arial" w:eastAsia="Calibri" w:hAnsi="Arial" w:cs="Arial"/>
          <w:sz w:val="24"/>
          <w:szCs w:val="24"/>
        </w:rPr>
        <w:t>Δεκεμβρίου</w:t>
      </w:r>
      <w:r w:rsidR="00AE1988" w:rsidRPr="00B10A8A">
        <w:rPr>
          <w:rFonts w:ascii="Arial" w:eastAsia="Calibri" w:hAnsi="Arial" w:cs="Arial"/>
          <w:sz w:val="24"/>
          <w:szCs w:val="24"/>
        </w:rPr>
        <w:t xml:space="preserve"> 201</w:t>
      </w:r>
      <w:r w:rsidR="00760287" w:rsidRPr="00B10A8A">
        <w:rPr>
          <w:rFonts w:ascii="Arial" w:eastAsia="Calibri" w:hAnsi="Arial" w:cs="Arial"/>
          <w:sz w:val="24"/>
          <w:szCs w:val="24"/>
        </w:rPr>
        <w:t>8</w:t>
      </w:r>
      <w:r w:rsidR="00AE1988" w:rsidRPr="00B10A8A">
        <w:rPr>
          <w:rFonts w:ascii="Arial" w:eastAsia="Calibri" w:hAnsi="Arial" w:cs="Arial"/>
          <w:sz w:val="24"/>
          <w:szCs w:val="24"/>
        </w:rPr>
        <w:t xml:space="preserve"> </w:t>
      </w:r>
      <w:r w:rsidR="00760287" w:rsidRPr="00B10A8A">
        <w:rPr>
          <w:rFonts w:ascii="Arial" w:eastAsia="Calibri" w:hAnsi="Arial" w:cs="Arial"/>
          <w:sz w:val="24"/>
          <w:szCs w:val="24"/>
        </w:rPr>
        <w:t>για την προώθηση της χρήσης ενέργειας από ανανεώσιμες πηγές</w:t>
      </w:r>
      <w:r w:rsidR="00824D67" w:rsidRPr="00B10A8A">
        <w:rPr>
          <w:rFonts w:ascii="Arial" w:eastAsia="Calibri" w:hAnsi="Arial" w:cs="Arial"/>
          <w:sz w:val="24"/>
          <w:szCs w:val="24"/>
        </w:rPr>
        <w:t>»</w:t>
      </w:r>
      <w:r w:rsidR="00AE1988" w:rsidRPr="00B10A8A">
        <w:rPr>
          <w:rFonts w:ascii="Arial" w:eastAsia="Calibri" w:hAnsi="Arial" w:cs="Arial"/>
          <w:sz w:val="24"/>
          <w:szCs w:val="24"/>
        </w:rPr>
        <w:t xml:space="preserve"> έπρεπε να </w:t>
      </w:r>
      <w:r w:rsidR="003A1151" w:rsidRPr="00B10A8A">
        <w:rPr>
          <w:rFonts w:ascii="Arial" w:eastAsia="Calibri" w:hAnsi="Arial" w:cs="Arial"/>
          <w:sz w:val="24"/>
          <w:szCs w:val="24"/>
        </w:rPr>
        <w:t xml:space="preserve">είχε </w:t>
      </w:r>
      <w:r w:rsidR="00AE1988" w:rsidRPr="00B10A8A">
        <w:rPr>
          <w:rFonts w:ascii="Arial" w:eastAsia="Calibri" w:hAnsi="Arial" w:cs="Arial"/>
          <w:sz w:val="24"/>
          <w:szCs w:val="24"/>
        </w:rPr>
        <w:t>ολοκληρωθεί μέχρι τ</w:t>
      </w:r>
      <w:r w:rsidR="00760287" w:rsidRPr="00B10A8A">
        <w:rPr>
          <w:rFonts w:ascii="Arial" w:eastAsia="Calibri" w:hAnsi="Arial" w:cs="Arial"/>
          <w:sz w:val="24"/>
          <w:szCs w:val="24"/>
        </w:rPr>
        <w:t>ις</w:t>
      </w:r>
      <w:r w:rsidR="00AE1988" w:rsidRPr="00B10A8A">
        <w:rPr>
          <w:rFonts w:ascii="Arial" w:eastAsia="Calibri" w:hAnsi="Arial" w:cs="Arial"/>
          <w:sz w:val="24"/>
          <w:szCs w:val="24"/>
        </w:rPr>
        <w:t xml:space="preserve"> </w:t>
      </w:r>
      <w:r w:rsidR="00FA562E">
        <w:rPr>
          <w:rFonts w:ascii="Arial" w:eastAsia="Calibri" w:hAnsi="Arial" w:cs="Arial"/>
          <w:sz w:val="24"/>
          <w:szCs w:val="24"/>
        </w:rPr>
        <w:t>30 Ιουνίου</w:t>
      </w:r>
      <w:r w:rsidR="00AE1988" w:rsidRPr="00B10A8A">
        <w:rPr>
          <w:rFonts w:ascii="Arial" w:eastAsia="Calibri" w:hAnsi="Arial" w:cs="Arial"/>
          <w:sz w:val="24"/>
          <w:szCs w:val="24"/>
        </w:rPr>
        <w:t xml:space="preserve"> 202</w:t>
      </w:r>
      <w:r w:rsidR="00FA562E">
        <w:rPr>
          <w:rFonts w:ascii="Arial" w:eastAsia="Calibri" w:hAnsi="Arial" w:cs="Arial"/>
          <w:sz w:val="24"/>
          <w:szCs w:val="24"/>
        </w:rPr>
        <w:t>1</w:t>
      </w:r>
      <w:r w:rsidR="00AE1988" w:rsidRPr="00B10A8A">
        <w:rPr>
          <w:rFonts w:ascii="Arial" w:eastAsia="Calibri" w:hAnsi="Arial" w:cs="Arial"/>
          <w:sz w:val="24"/>
          <w:szCs w:val="24"/>
        </w:rPr>
        <w:t xml:space="preserve">.  </w:t>
      </w:r>
      <w:r w:rsidR="00793AAF" w:rsidRPr="00B10A8A">
        <w:rPr>
          <w:rFonts w:ascii="Arial" w:eastAsia="Calibri" w:hAnsi="Arial" w:cs="Arial"/>
          <w:sz w:val="24"/>
          <w:szCs w:val="24"/>
        </w:rPr>
        <w:t>Συναφώς</w:t>
      </w:r>
      <w:r w:rsidR="00AE1988" w:rsidRPr="00B10A8A">
        <w:rPr>
          <w:rFonts w:ascii="Arial" w:eastAsia="Calibri" w:hAnsi="Arial" w:cs="Arial"/>
          <w:sz w:val="24"/>
          <w:szCs w:val="24"/>
        </w:rPr>
        <w:t>,</w:t>
      </w:r>
      <w:r w:rsidR="00793AAF" w:rsidRPr="00B10A8A">
        <w:rPr>
          <w:rFonts w:ascii="Arial" w:eastAsia="Calibri" w:hAnsi="Arial" w:cs="Arial"/>
          <w:sz w:val="24"/>
          <w:szCs w:val="24"/>
        </w:rPr>
        <w:t xml:space="preserve"> λόγω </w:t>
      </w:r>
      <w:r w:rsidR="004E6F99">
        <w:rPr>
          <w:rFonts w:ascii="Arial" w:eastAsia="Calibri" w:hAnsi="Arial" w:cs="Arial"/>
          <w:sz w:val="24"/>
          <w:szCs w:val="24"/>
        </w:rPr>
        <w:t xml:space="preserve">της </w:t>
      </w:r>
      <w:r w:rsidR="00793AAF" w:rsidRPr="00B10A8A">
        <w:rPr>
          <w:rFonts w:ascii="Arial" w:eastAsia="Calibri" w:hAnsi="Arial" w:cs="Arial"/>
          <w:sz w:val="24"/>
          <w:szCs w:val="24"/>
        </w:rPr>
        <w:t>μη εμπρόθεσμης εναρμόνισης,</w:t>
      </w:r>
      <w:r w:rsidR="00AE1988" w:rsidRPr="00B10A8A">
        <w:rPr>
          <w:rFonts w:ascii="Arial" w:eastAsia="Calibri" w:hAnsi="Arial" w:cs="Arial"/>
          <w:sz w:val="24"/>
          <w:szCs w:val="24"/>
        </w:rPr>
        <w:t xml:space="preserve"> η Ευρωπαϊκή Επιτροπή απέστειλε προειδοποιητική επιστολή, ημερομηνίας </w:t>
      </w:r>
      <w:r w:rsidR="00FA562E">
        <w:rPr>
          <w:rFonts w:ascii="Arial" w:eastAsia="Calibri" w:hAnsi="Arial" w:cs="Arial"/>
          <w:sz w:val="24"/>
          <w:szCs w:val="24"/>
        </w:rPr>
        <w:t>2</w:t>
      </w:r>
      <w:r w:rsidR="00AE1988" w:rsidRPr="00B10A8A">
        <w:rPr>
          <w:rFonts w:ascii="Arial" w:eastAsia="Calibri" w:hAnsi="Arial" w:cs="Arial"/>
          <w:sz w:val="24"/>
          <w:szCs w:val="24"/>
        </w:rPr>
        <w:t>3</w:t>
      </w:r>
      <w:r w:rsidR="00745F7A" w:rsidRPr="00B10A8A">
        <w:rPr>
          <w:rFonts w:ascii="Arial" w:eastAsia="Calibri" w:hAnsi="Arial" w:cs="Arial"/>
          <w:sz w:val="24"/>
          <w:szCs w:val="24"/>
        </w:rPr>
        <w:t xml:space="preserve"> </w:t>
      </w:r>
      <w:r w:rsidR="00FA562E">
        <w:rPr>
          <w:rFonts w:ascii="Arial" w:eastAsia="Calibri" w:hAnsi="Arial" w:cs="Arial"/>
          <w:sz w:val="24"/>
          <w:szCs w:val="24"/>
        </w:rPr>
        <w:t>Ιουλίου</w:t>
      </w:r>
      <w:r w:rsidR="00745F7A" w:rsidRPr="00B10A8A">
        <w:rPr>
          <w:rFonts w:ascii="Arial" w:eastAsia="Calibri" w:hAnsi="Arial" w:cs="Arial"/>
          <w:sz w:val="24"/>
          <w:szCs w:val="24"/>
        </w:rPr>
        <w:t xml:space="preserve"> </w:t>
      </w:r>
      <w:r w:rsidR="00AE1988" w:rsidRPr="00B10A8A">
        <w:rPr>
          <w:rFonts w:ascii="Arial" w:eastAsia="Calibri" w:hAnsi="Arial" w:cs="Arial"/>
          <w:sz w:val="24"/>
          <w:szCs w:val="24"/>
        </w:rPr>
        <w:t>2021.</w:t>
      </w:r>
      <w:r w:rsidR="003936A8" w:rsidRPr="00B10A8A">
        <w:rPr>
          <w:rFonts w:ascii="Arial" w:eastAsia="Calibri" w:hAnsi="Arial" w:cs="Arial"/>
          <w:sz w:val="24"/>
          <w:szCs w:val="24"/>
        </w:rPr>
        <w:t xml:space="preserve"> </w:t>
      </w:r>
      <w:r w:rsidR="00E919F9">
        <w:rPr>
          <w:rFonts w:ascii="Arial" w:eastAsia="Calibri" w:hAnsi="Arial" w:cs="Arial"/>
          <w:sz w:val="24"/>
          <w:szCs w:val="24"/>
        </w:rPr>
        <w:t xml:space="preserve">Επισημαίνεται </w:t>
      </w:r>
      <w:r w:rsidR="003936A8" w:rsidRPr="00B10A8A">
        <w:rPr>
          <w:rFonts w:ascii="Arial" w:eastAsia="Calibri" w:hAnsi="Arial" w:cs="Arial"/>
          <w:sz w:val="24"/>
          <w:szCs w:val="24"/>
        </w:rPr>
        <w:t>ότι τα υπό συζήτηση νομοσχέδια</w:t>
      </w:r>
      <w:r w:rsidR="003936A8" w:rsidRPr="00760287">
        <w:rPr>
          <w:rFonts w:ascii="Arial" w:eastAsia="Calibri" w:hAnsi="Arial" w:cs="Arial"/>
          <w:sz w:val="24"/>
          <w:szCs w:val="24"/>
        </w:rPr>
        <w:t xml:space="preserve"> κατατέθηκαν στη Βουλή στις </w:t>
      </w:r>
      <w:r w:rsidR="00760287" w:rsidRPr="00760287">
        <w:rPr>
          <w:rFonts w:ascii="Arial" w:eastAsia="Calibri" w:hAnsi="Arial" w:cs="Arial"/>
          <w:sz w:val="24"/>
          <w:szCs w:val="24"/>
        </w:rPr>
        <w:t>10 Φεβρουαρίου 2022</w:t>
      </w:r>
      <w:r w:rsidR="003936A8" w:rsidRPr="00760287">
        <w:rPr>
          <w:rFonts w:ascii="Arial" w:eastAsia="Calibri" w:hAnsi="Arial" w:cs="Arial"/>
          <w:sz w:val="24"/>
          <w:szCs w:val="24"/>
        </w:rPr>
        <w:t>.</w:t>
      </w:r>
    </w:p>
    <w:p w14:paraId="03F95068" w14:textId="36CC098C" w:rsidR="00100DC8" w:rsidRDefault="00100DC8" w:rsidP="007977C7">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r>
      <w:r w:rsidR="004E6F99">
        <w:rPr>
          <w:rFonts w:ascii="Arial" w:eastAsia="Calibri" w:hAnsi="Arial" w:cs="Arial"/>
          <w:sz w:val="24"/>
          <w:szCs w:val="24"/>
        </w:rPr>
        <w:t>Σ</w:t>
      </w:r>
      <w:r w:rsidR="004E6F99" w:rsidRPr="00582D7E">
        <w:rPr>
          <w:rFonts w:ascii="Arial" w:eastAsia="Calibri" w:hAnsi="Arial" w:cs="Arial"/>
          <w:sz w:val="24"/>
          <w:szCs w:val="24"/>
        </w:rPr>
        <w:t>το πλαίσιο της συζήτησης</w:t>
      </w:r>
      <w:r w:rsidR="004E6F99">
        <w:rPr>
          <w:rFonts w:ascii="Arial" w:eastAsia="Calibri" w:hAnsi="Arial" w:cs="Arial"/>
          <w:sz w:val="24"/>
          <w:szCs w:val="24"/>
        </w:rPr>
        <w:t xml:space="preserve"> των πιο πάνω νομοσχεδίων τ</w:t>
      </w:r>
      <w:r w:rsidR="004E6A9A">
        <w:rPr>
          <w:rFonts w:ascii="Arial" w:eastAsia="Calibri" w:hAnsi="Arial" w:cs="Arial"/>
          <w:sz w:val="24"/>
          <w:szCs w:val="24"/>
        </w:rPr>
        <w:t>ο Υπουργείο Εσωτερικών, η</w:t>
      </w:r>
      <w:r w:rsidR="00333B3D">
        <w:rPr>
          <w:rFonts w:ascii="Arial" w:eastAsia="Calibri" w:hAnsi="Arial" w:cs="Arial"/>
          <w:sz w:val="24"/>
          <w:szCs w:val="24"/>
        </w:rPr>
        <w:t xml:space="preserve"> Ελεγκτική Υπηρεσία, η Επιτροπή Προστασίας του Ανταγωνισμού, </w:t>
      </w:r>
      <w:r w:rsidR="00565758">
        <w:rPr>
          <w:rFonts w:ascii="Arial" w:eastAsia="Calibri" w:hAnsi="Arial" w:cs="Arial"/>
          <w:sz w:val="24"/>
          <w:szCs w:val="24"/>
        </w:rPr>
        <w:t xml:space="preserve">το Γραφείο Εφόρου Ελέγχου Κρατικών Ενισχύσεων, </w:t>
      </w:r>
      <w:r w:rsidR="00333B3D">
        <w:rPr>
          <w:rFonts w:ascii="Arial" w:eastAsia="Calibri" w:hAnsi="Arial" w:cs="Arial"/>
          <w:sz w:val="24"/>
          <w:szCs w:val="24"/>
        </w:rPr>
        <w:t xml:space="preserve">η Αρχή Ηλεκτρισμού Κύπρου, ο Διαχειριστής Συστήματος Μεταφοράς Κύπρου, η </w:t>
      </w:r>
      <w:r w:rsidR="00835D3E">
        <w:rPr>
          <w:rFonts w:ascii="Arial" w:eastAsia="Calibri" w:hAnsi="Arial" w:cs="Arial"/>
          <w:sz w:val="24"/>
          <w:szCs w:val="24"/>
        </w:rPr>
        <w:t>ΡΑΕΚ</w:t>
      </w:r>
      <w:r w:rsidR="00333B3D">
        <w:rPr>
          <w:rFonts w:ascii="Arial" w:eastAsia="Calibri" w:hAnsi="Arial" w:cs="Arial"/>
          <w:sz w:val="24"/>
          <w:szCs w:val="24"/>
        </w:rPr>
        <w:t>, η Ένωση Δήμων Κύπρου, η Ένωση Κοινοτήτων Κύπρου, οι εργοδοτικές οργανώσεις ΚΕΒΕ και ΟΕΒ, ο Σύνδεσμος Αιολικής Ενέργειας Κύπρου, ο Σύνδεσμος Εταιρειών Ανανεώσιμων Πηγών Ενέργειας</w:t>
      </w:r>
      <w:r w:rsidR="00835D3E">
        <w:rPr>
          <w:rFonts w:ascii="Arial" w:eastAsia="Calibri" w:hAnsi="Arial" w:cs="Arial"/>
          <w:sz w:val="24"/>
          <w:szCs w:val="24"/>
        </w:rPr>
        <w:t xml:space="preserve"> Κύπρου</w:t>
      </w:r>
      <w:r w:rsidR="00336091" w:rsidRPr="00582D7E">
        <w:rPr>
          <w:rFonts w:ascii="Arial" w:eastAsia="Calibri" w:hAnsi="Arial" w:cs="Arial"/>
          <w:iCs/>
          <w:sz w:val="24"/>
          <w:szCs w:val="24"/>
        </w:rPr>
        <w:t>,</w:t>
      </w:r>
      <w:r w:rsidR="00333B3D">
        <w:rPr>
          <w:rFonts w:ascii="Arial" w:eastAsia="Calibri" w:hAnsi="Arial" w:cs="Arial"/>
          <w:iCs/>
          <w:sz w:val="24"/>
          <w:szCs w:val="24"/>
        </w:rPr>
        <w:t xml:space="preserve"> οι Φίλοι της Γης Κύπρου, </w:t>
      </w:r>
      <w:r w:rsidR="007977C7" w:rsidRPr="007977C7">
        <w:rPr>
          <w:rFonts w:ascii="Arial" w:eastAsia="Calibri" w:hAnsi="Arial" w:cs="Arial"/>
          <w:iCs/>
          <w:sz w:val="24"/>
          <w:szCs w:val="24"/>
        </w:rPr>
        <w:t>το Κυπριακ</w:t>
      </w:r>
      <w:r w:rsidR="007977C7">
        <w:rPr>
          <w:rFonts w:ascii="Arial" w:eastAsia="Calibri" w:hAnsi="Arial" w:cs="Arial"/>
          <w:iCs/>
          <w:sz w:val="24"/>
          <w:szCs w:val="24"/>
        </w:rPr>
        <w:t>ό</w:t>
      </w:r>
      <w:r w:rsidR="007977C7" w:rsidRPr="007977C7">
        <w:rPr>
          <w:rFonts w:ascii="Arial" w:eastAsia="Calibri" w:hAnsi="Arial" w:cs="Arial"/>
          <w:iCs/>
          <w:sz w:val="24"/>
          <w:szCs w:val="24"/>
        </w:rPr>
        <w:t xml:space="preserve"> Ίδρυμα Προστασίας του Περιβάλλοντος (Terra Cypria)</w:t>
      </w:r>
      <w:r w:rsidR="007977C7">
        <w:rPr>
          <w:rFonts w:ascii="Arial" w:eastAsia="Calibri" w:hAnsi="Arial" w:cs="Arial"/>
          <w:iCs/>
          <w:sz w:val="24"/>
          <w:szCs w:val="24"/>
        </w:rPr>
        <w:t xml:space="preserve"> και </w:t>
      </w:r>
      <w:r w:rsidR="00333B3D">
        <w:rPr>
          <w:rFonts w:ascii="Arial" w:eastAsia="Calibri" w:hAnsi="Arial" w:cs="Arial"/>
          <w:iCs/>
          <w:sz w:val="24"/>
          <w:szCs w:val="24"/>
        </w:rPr>
        <w:t>το Ενεργειακό Γραφείο Κύπρου</w:t>
      </w:r>
      <w:r w:rsidR="00EF3053">
        <w:rPr>
          <w:rFonts w:ascii="Arial" w:eastAsia="Calibri" w:hAnsi="Arial" w:cs="Arial"/>
          <w:sz w:val="24"/>
          <w:szCs w:val="24"/>
        </w:rPr>
        <w:t xml:space="preserve">, χωρίς να διαφωνούν με </w:t>
      </w:r>
      <w:r w:rsidR="00F03654">
        <w:rPr>
          <w:rFonts w:ascii="Arial" w:eastAsia="Calibri" w:hAnsi="Arial" w:cs="Arial"/>
          <w:sz w:val="24"/>
          <w:szCs w:val="24"/>
        </w:rPr>
        <w:t>τη φιλοσοφία</w:t>
      </w:r>
      <w:r w:rsidR="00EF3053">
        <w:rPr>
          <w:rFonts w:ascii="Arial" w:eastAsia="Calibri" w:hAnsi="Arial" w:cs="Arial"/>
          <w:sz w:val="24"/>
          <w:szCs w:val="24"/>
        </w:rPr>
        <w:t xml:space="preserve"> των προτεινόμενων νόμων,</w:t>
      </w:r>
      <w:r w:rsidR="003A1151" w:rsidRPr="00582D7E">
        <w:rPr>
          <w:rFonts w:ascii="Arial" w:eastAsia="Calibri" w:hAnsi="Arial" w:cs="Arial"/>
          <w:sz w:val="24"/>
          <w:szCs w:val="24"/>
        </w:rPr>
        <w:t xml:space="preserve"> </w:t>
      </w:r>
      <w:r w:rsidR="002470A0">
        <w:rPr>
          <w:rFonts w:ascii="Arial" w:eastAsia="Calibri" w:hAnsi="Arial" w:cs="Arial"/>
          <w:sz w:val="24"/>
          <w:szCs w:val="24"/>
        </w:rPr>
        <w:t>εξέφρασαν</w:t>
      </w:r>
      <w:r w:rsidRPr="00582D7E">
        <w:rPr>
          <w:rFonts w:ascii="Arial" w:eastAsia="Calibri" w:hAnsi="Arial" w:cs="Arial"/>
          <w:sz w:val="24"/>
          <w:szCs w:val="24"/>
        </w:rPr>
        <w:t xml:space="preserve"> τις </w:t>
      </w:r>
      <w:r w:rsidR="009664B3">
        <w:rPr>
          <w:rFonts w:ascii="Arial" w:eastAsia="Calibri" w:hAnsi="Arial" w:cs="Arial"/>
          <w:sz w:val="24"/>
          <w:szCs w:val="24"/>
        </w:rPr>
        <w:t>θέσεις</w:t>
      </w:r>
      <w:r w:rsidRPr="00582D7E">
        <w:rPr>
          <w:rFonts w:ascii="Arial" w:eastAsia="Calibri" w:hAnsi="Arial" w:cs="Arial"/>
          <w:sz w:val="24"/>
          <w:szCs w:val="24"/>
        </w:rPr>
        <w:t xml:space="preserve"> και εισηγήσεις τους επί </w:t>
      </w:r>
      <w:r w:rsidR="009664B3">
        <w:rPr>
          <w:rFonts w:ascii="Arial" w:eastAsia="Calibri" w:hAnsi="Arial" w:cs="Arial"/>
          <w:sz w:val="24"/>
          <w:szCs w:val="24"/>
        </w:rPr>
        <w:t>αυτών</w:t>
      </w:r>
      <w:r w:rsidRPr="00582D7E">
        <w:rPr>
          <w:rFonts w:ascii="Arial" w:eastAsia="Calibri" w:hAnsi="Arial" w:cs="Arial"/>
          <w:sz w:val="24"/>
          <w:szCs w:val="24"/>
        </w:rPr>
        <w:t xml:space="preserve"> και </w:t>
      </w:r>
      <w:r w:rsidR="000050BF">
        <w:rPr>
          <w:rFonts w:ascii="Arial" w:eastAsia="Calibri" w:hAnsi="Arial" w:cs="Arial"/>
          <w:sz w:val="24"/>
          <w:szCs w:val="24"/>
        </w:rPr>
        <w:t>κατέθεσαν</w:t>
      </w:r>
      <w:r w:rsidRPr="00582D7E">
        <w:rPr>
          <w:rFonts w:ascii="Arial" w:eastAsia="Calibri" w:hAnsi="Arial" w:cs="Arial"/>
          <w:sz w:val="24"/>
          <w:szCs w:val="24"/>
        </w:rPr>
        <w:t xml:space="preserve"> γραπτά υπομνήματα.</w:t>
      </w:r>
    </w:p>
    <w:p w14:paraId="5DD1DE6F" w14:textId="5C4A75A7" w:rsidR="00423257" w:rsidRDefault="00B33614" w:rsidP="0042325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EF3053">
        <w:rPr>
          <w:rFonts w:ascii="Arial" w:eastAsia="Calibri" w:hAnsi="Arial" w:cs="Arial"/>
          <w:sz w:val="24"/>
          <w:szCs w:val="24"/>
        </w:rPr>
        <w:t xml:space="preserve">Ειδικότερα, όσον αφορά το πρώτο νομοσχέδιο, </w:t>
      </w:r>
      <w:r w:rsidR="005022CA">
        <w:rPr>
          <w:rFonts w:ascii="Arial" w:eastAsia="Calibri" w:hAnsi="Arial" w:cs="Arial"/>
          <w:sz w:val="24"/>
          <w:szCs w:val="24"/>
        </w:rPr>
        <w:t>ο πρόεδρος της</w:t>
      </w:r>
      <w:r w:rsidR="00EF3053">
        <w:rPr>
          <w:rFonts w:ascii="Arial" w:eastAsia="Calibri" w:hAnsi="Arial" w:cs="Arial"/>
          <w:sz w:val="24"/>
          <w:szCs w:val="24"/>
        </w:rPr>
        <w:t xml:space="preserve"> ΡΑΕΚ</w:t>
      </w:r>
      <w:r w:rsidR="005022CA">
        <w:rPr>
          <w:rFonts w:ascii="Arial" w:eastAsia="Calibri" w:hAnsi="Arial" w:cs="Arial"/>
          <w:sz w:val="24"/>
          <w:szCs w:val="24"/>
        </w:rPr>
        <w:t>, τόσο γραπτώς όσο και προφορικά,</w:t>
      </w:r>
      <w:r w:rsidR="00EF3053">
        <w:rPr>
          <w:rFonts w:ascii="Arial" w:eastAsia="Calibri" w:hAnsi="Arial" w:cs="Arial"/>
          <w:sz w:val="24"/>
          <w:szCs w:val="24"/>
        </w:rPr>
        <w:t xml:space="preserve"> εξέφρασε την άποψη ότι πρέπει να διευκρινίζεται </w:t>
      </w:r>
      <w:r w:rsidR="009A650A">
        <w:rPr>
          <w:rFonts w:ascii="Arial" w:eastAsia="Calibri" w:hAnsi="Arial" w:cs="Arial"/>
          <w:sz w:val="24"/>
          <w:szCs w:val="24"/>
        </w:rPr>
        <w:t>πως</w:t>
      </w:r>
      <w:r w:rsidR="00EF3053">
        <w:rPr>
          <w:rFonts w:ascii="Arial" w:eastAsia="Calibri" w:hAnsi="Arial" w:cs="Arial"/>
          <w:sz w:val="24"/>
          <w:szCs w:val="24"/>
        </w:rPr>
        <w:t xml:space="preserve"> τα έσοδα του Ταμείου από την επιβολή και είσπραξη τέλους κατανάλωσης ηλεκτρισμού </w:t>
      </w:r>
      <w:r w:rsidR="009C31DE">
        <w:rPr>
          <w:rFonts w:ascii="Arial" w:eastAsia="Calibri" w:hAnsi="Arial" w:cs="Arial"/>
          <w:sz w:val="24"/>
          <w:szCs w:val="24"/>
        </w:rPr>
        <w:t xml:space="preserve">θα </w:t>
      </w:r>
      <w:r w:rsidR="00EF3053">
        <w:rPr>
          <w:rFonts w:ascii="Arial" w:eastAsia="Calibri" w:hAnsi="Arial" w:cs="Arial"/>
          <w:sz w:val="24"/>
          <w:szCs w:val="24"/>
        </w:rPr>
        <w:t>χρησιμοποιούνται μόνο για τη χρηματοδότηση δραστηριοτήτων που σχετίζονται με τον ηλεκτρισμό και την εξοικονόμηση ενέργειας</w:t>
      </w:r>
      <w:r w:rsidR="005022CA">
        <w:rPr>
          <w:rFonts w:ascii="Arial" w:eastAsia="Calibri" w:hAnsi="Arial" w:cs="Arial"/>
          <w:sz w:val="24"/>
          <w:szCs w:val="24"/>
        </w:rPr>
        <w:t xml:space="preserve"> και τα έσοδα που </w:t>
      </w:r>
      <w:r w:rsidR="009C31DE">
        <w:rPr>
          <w:rFonts w:ascii="Arial" w:eastAsia="Calibri" w:hAnsi="Arial" w:cs="Arial"/>
          <w:sz w:val="24"/>
          <w:szCs w:val="24"/>
        </w:rPr>
        <w:t xml:space="preserve">θα </w:t>
      </w:r>
      <w:r w:rsidR="005022CA">
        <w:rPr>
          <w:rFonts w:ascii="Arial" w:eastAsia="Calibri" w:hAnsi="Arial" w:cs="Arial"/>
          <w:sz w:val="24"/>
          <w:szCs w:val="24"/>
        </w:rPr>
        <w:t xml:space="preserve">προκύπτουν από την επιβολή και είσπραξη τέλους κατανάλωσης καυσίμων </w:t>
      </w:r>
      <w:r w:rsidR="009C31DE">
        <w:rPr>
          <w:rFonts w:ascii="Arial" w:eastAsia="Calibri" w:hAnsi="Arial" w:cs="Arial"/>
          <w:sz w:val="24"/>
          <w:szCs w:val="24"/>
        </w:rPr>
        <w:t xml:space="preserve">θα </w:t>
      </w:r>
      <w:r w:rsidR="005022CA">
        <w:rPr>
          <w:rFonts w:ascii="Arial" w:eastAsia="Calibri" w:hAnsi="Arial" w:cs="Arial"/>
          <w:sz w:val="24"/>
          <w:szCs w:val="24"/>
        </w:rPr>
        <w:t xml:space="preserve">χρησιμοποιούνται για τις </w:t>
      </w:r>
      <w:r w:rsidR="005022CA">
        <w:rPr>
          <w:rFonts w:ascii="Arial" w:eastAsia="Calibri" w:hAnsi="Arial" w:cs="Arial"/>
          <w:sz w:val="24"/>
          <w:szCs w:val="24"/>
        </w:rPr>
        <w:lastRenderedPageBreak/>
        <w:t xml:space="preserve">μεταφορές, ώστε να διασφαλίζεται πως </w:t>
      </w:r>
      <w:r w:rsidR="009C31DE">
        <w:rPr>
          <w:rFonts w:ascii="Arial" w:eastAsia="Calibri" w:hAnsi="Arial" w:cs="Arial"/>
          <w:sz w:val="24"/>
          <w:szCs w:val="24"/>
        </w:rPr>
        <w:t>κάθε ποσό που θα</w:t>
      </w:r>
      <w:r w:rsidR="005022CA">
        <w:rPr>
          <w:rFonts w:ascii="Arial" w:eastAsia="Calibri" w:hAnsi="Arial" w:cs="Arial"/>
          <w:sz w:val="24"/>
          <w:szCs w:val="24"/>
        </w:rPr>
        <w:t xml:space="preserve"> καταβάλλεται από </w:t>
      </w:r>
      <w:r w:rsidR="003B7563">
        <w:rPr>
          <w:rFonts w:ascii="Arial" w:eastAsia="Calibri" w:hAnsi="Arial" w:cs="Arial"/>
          <w:sz w:val="24"/>
          <w:szCs w:val="24"/>
        </w:rPr>
        <w:t xml:space="preserve">τους </w:t>
      </w:r>
      <w:r w:rsidR="005022CA">
        <w:rPr>
          <w:rFonts w:ascii="Arial" w:eastAsia="Calibri" w:hAnsi="Arial" w:cs="Arial"/>
          <w:sz w:val="24"/>
          <w:szCs w:val="24"/>
        </w:rPr>
        <w:t xml:space="preserve">καταναλωτές ηλεκτρισμού </w:t>
      </w:r>
      <w:r w:rsidR="003B7563">
        <w:rPr>
          <w:rFonts w:ascii="Arial" w:eastAsia="Calibri" w:hAnsi="Arial" w:cs="Arial"/>
          <w:sz w:val="24"/>
          <w:szCs w:val="24"/>
        </w:rPr>
        <w:t xml:space="preserve">θα </w:t>
      </w:r>
      <w:r w:rsidR="005022CA">
        <w:rPr>
          <w:rFonts w:ascii="Arial" w:eastAsia="Calibri" w:hAnsi="Arial" w:cs="Arial"/>
          <w:sz w:val="24"/>
          <w:szCs w:val="24"/>
        </w:rPr>
        <w:t xml:space="preserve">επιστρέφεται σε δραστηριότητες </w:t>
      </w:r>
      <w:r w:rsidR="003B7563">
        <w:rPr>
          <w:rFonts w:ascii="Arial" w:eastAsia="Calibri" w:hAnsi="Arial" w:cs="Arial"/>
          <w:sz w:val="24"/>
          <w:szCs w:val="24"/>
        </w:rPr>
        <w:t xml:space="preserve">που αφορούν τον </w:t>
      </w:r>
      <w:r w:rsidR="005022CA">
        <w:rPr>
          <w:rFonts w:ascii="Arial" w:eastAsia="Calibri" w:hAnsi="Arial" w:cs="Arial"/>
          <w:sz w:val="24"/>
          <w:szCs w:val="24"/>
        </w:rPr>
        <w:t>ηλεκτρισμ</w:t>
      </w:r>
      <w:r w:rsidR="003B7563">
        <w:rPr>
          <w:rFonts w:ascii="Arial" w:eastAsia="Calibri" w:hAnsi="Arial" w:cs="Arial"/>
          <w:sz w:val="24"/>
          <w:szCs w:val="24"/>
        </w:rPr>
        <w:t>ό. Σύμφωνα με τον ίδιο, με αυτό τον τρόπο θα</w:t>
      </w:r>
      <w:r w:rsidR="005022CA">
        <w:rPr>
          <w:rFonts w:ascii="Arial" w:eastAsia="Calibri" w:hAnsi="Arial" w:cs="Arial"/>
          <w:sz w:val="24"/>
          <w:szCs w:val="24"/>
        </w:rPr>
        <w:t xml:space="preserve"> αποφεύγονται αδικαιολόγητες αυξήσεις των τιμών ηλεκτρικού ρεύματος </w:t>
      </w:r>
      <w:r w:rsidR="003B7563">
        <w:rPr>
          <w:rFonts w:ascii="Arial" w:eastAsia="Calibri" w:hAnsi="Arial" w:cs="Arial"/>
          <w:sz w:val="24"/>
          <w:szCs w:val="24"/>
        </w:rPr>
        <w:t>και η</w:t>
      </w:r>
      <w:r w:rsidR="005022CA">
        <w:rPr>
          <w:rFonts w:ascii="Arial" w:eastAsia="Calibri" w:hAnsi="Arial" w:cs="Arial"/>
          <w:sz w:val="24"/>
          <w:szCs w:val="24"/>
        </w:rPr>
        <w:t xml:space="preserve"> άνιση μεταχείριση και επιβάρυνση των καταναλωτών ηλεκτρισμού.</w:t>
      </w:r>
      <w:r w:rsidR="008C1DEB">
        <w:rPr>
          <w:rFonts w:ascii="Arial" w:eastAsia="Calibri" w:hAnsi="Arial" w:cs="Arial"/>
          <w:sz w:val="24"/>
          <w:szCs w:val="24"/>
        </w:rPr>
        <w:t xml:space="preserve"> </w:t>
      </w:r>
      <w:r w:rsidR="00423257" w:rsidRPr="00423257">
        <w:rPr>
          <w:rFonts w:ascii="Arial" w:eastAsia="Calibri" w:hAnsi="Arial" w:cs="Arial"/>
          <w:sz w:val="24"/>
          <w:szCs w:val="24"/>
        </w:rPr>
        <w:t xml:space="preserve">Περαιτέρω, εισηγήθηκε η διαδικασία επιβολής και είσπραξης τέλους κατανάλωσης </w:t>
      </w:r>
      <w:r w:rsidR="003B7563">
        <w:rPr>
          <w:rFonts w:ascii="Arial" w:eastAsia="Calibri" w:hAnsi="Arial" w:cs="Arial"/>
          <w:sz w:val="24"/>
          <w:szCs w:val="24"/>
        </w:rPr>
        <w:t>καυσίμων</w:t>
      </w:r>
      <w:r w:rsidR="00423257" w:rsidRPr="00423257">
        <w:rPr>
          <w:rFonts w:ascii="Arial" w:eastAsia="Calibri" w:hAnsi="Arial" w:cs="Arial"/>
          <w:sz w:val="24"/>
          <w:szCs w:val="24"/>
        </w:rPr>
        <w:t xml:space="preserve"> </w:t>
      </w:r>
      <w:r w:rsidR="00182497">
        <w:rPr>
          <w:rFonts w:ascii="Arial" w:eastAsia="Calibri" w:hAnsi="Arial" w:cs="Arial"/>
          <w:sz w:val="24"/>
          <w:szCs w:val="24"/>
        </w:rPr>
        <w:t xml:space="preserve">να μη </w:t>
      </w:r>
      <w:r w:rsidR="003B7563">
        <w:rPr>
          <w:rFonts w:ascii="Arial" w:eastAsia="Calibri" w:hAnsi="Arial" w:cs="Arial"/>
          <w:sz w:val="24"/>
          <w:szCs w:val="24"/>
        </w:rPr>
        <w:t>ρυθμίζεται</w:t>
      </w:r>
      <w:r w:rsidR="00423257" w:rsidRPr="00423257">
        <w:rPr>
          <w:rFonts w:ascii="Arial" w:eastAsia="Calibri" w:hAnsi="Arial" w:cs="Arial"/>
          <w:sz w:val="24"/>
          <w:szCs w:val="24"/>
        </w:rPr>
        <w:t xml:space="preserve"> </w:t>
      </w:r>
      <w:r w:rsidR="00182497">
        <w:rPr>
          <w:rFonts w:ascii="Arial" w:eastAsia="Calibri" w:hAnsi="Arial" w:cs="Arial"/>
          <w:sz w:val="24"/>
          <w:szCs w:val="24"/>
        </w:rPr>
        <w:t xml:space="preserve">με </w:t>
      </w:r>
      <w:r w:rsidR="00E919F9">
        <w:rPr>
          <w:rFonts w:ascii="Arial" w:eastAsia="Calibri" w:hAnsi="Arial" w:cs="Arial"/>
          <w:sz w:val="24"/>
          <w:szCs w:val="24"/>
        </w:rPr>
        <w:t>κ</w:t>
      </w:r>
      <w:r w:rsidR="00182497">
        <w:rPr>
          <w:rFonts w:ascii="Arial" w:eastAsia="Calibri" w:hAnsi="Arial" w:cs="Arial"/>
          <w:sz w:val="24"/>
          <w:szCs w:val="24"/>
        </w:rPr>
        <w:t xml:space="preserve">ανονισμούς, αλλά να προβλέπεται στο νομοσχέδιο </w:t>
      </w:r>
      <w:r w:rsidR="00423257" w:rsidRPr="00423257">
        <w:rPr>
          <w:rFonts w:ascii="Arial" w:eastAsia="Calibri" w:hAnsi="Arial" w:cs="Arial"/>
          <w:sz w:val="24"/>
          <w:szCs w:val="24"/>
        </w:rPr>
        <w:t>κατά τον ίδιο τρόπο</w:t>
      </w:r>
      <w:r w:rsidR="003B7563">
        <w:rPr>
          <w:rFonts w:ascii="Arial" w:eastAsia="Calibri" w:hAnsi="Arial" w:cs="Arial"/>
          <w:sz w:val="24"/>
          <w:szCs w:val="24"/>
        </w:rPr>
        <w:t xml:space="preserve"> που ρυθμίζεται η</w:t>
      </w:r>
      <w:r w:rsidR="00423257" w:rsidRPr="00423257">
        <w:rPr>
          <w:rFonts w:ascii="Arial" w:eastAsia="Calibri" w:hAnsi="Arial" w:cs="Arial"/>
          <w:sz w:val="24"/>
          <w:szCs w:val="24"/>
        </w:rPr>
        <w:t xml:space="preserve"> διαδικασία επιβολής και είσπραξης τέλους κατανάλωσης για τον ηλεκτρισμό, ώστε να μη </w:t>
      </w:r>
      <w:r w:rsidR="003B7563">
        <w:rPr>
          <w:rFonts w:ascii="Arial" w:eastAsia="Calibri" w:hAnsi="Arial" w:cs="Arial"/>
          <w:sz w:val="24"/>
          <w:szCs w:val="24"/>
        </w:rPr>
        <w:t>συνεπάγεται</w:t>
      </w:r>
      <w:r w:rsidR="00423257" w:rsidRPr="00423257">
        <w:rPr>
          <w:rFonts w:ascii="Arial" w:eastAsia="Calibri" w:hAnsi="Arial" w:cs="Arial"/>
          <w:sz w:val="24"/>
          <w:szCs w:val="24"/>
        </w:rPr>
        <w:t xml:space="preserve"> ότι το τέλος κατανάλωσης που επιβάλλεται σε καταναλωτές ηλεκτρισμού ενδέχεται να επιστραφεί υπό τη μορφή χορηγίας σε δραστηριότητες μεταφορών.</w:t>
      </w:r>
    </w:p>
    <w:p w14:paraId="2AC28B63" w14:textId="2F906674" w:rsidR="001372D8" w:rsidRDefault="001372D8" w:rsidP="001372D8">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1372D8">
        <w:rPr>
          <w:rFonts w:ascii="Arial" w:eastAsia="Calibri" w:hAnsi="Arial" w:cs="Arial"/>
          <w:sz w:val="24"/>
          <w:szCs w:val="24"/>
        </w:rPr>
        <w:t xml:space="preserve">Ο εκπρόσωπος του Υπουργείου Ενέργειας, Εμπορίου και Βιομηχανίας εξέφρασε επιφυλάξεις όσον αφορά </w:t>
      </w:r>
      <w:r w:rsidR="00D70806">
        <w:rPr>
          <w:rFonts w:ascii="Arial" w:eastAsia="Calibri" w:hAnsi="Arial" w:cs="Arial"/>
          <w:sz w:val="24"/>
          <w:szCs w:val="24"/>
        </w:rPr>
        <w:t>τις πιο πάνω εισηγήσεις</w:t>
      </w:r>
      <w:r w:rsidRPr="001372D8">
        <w:rPr>
          <w:rFonts w:ascii="Arial" w:eastAsia="Calibri" w:hAnsi="Arial" w:cs="Arial"/>
          <w:sz w:val="24"/>
          <w:szCs w:val="24"/>
        </w:rPr>
        <w:t xml:space="preserve"> </w:t>
      </w:r>
      <w:r w:rsidR="00CF0BBC">
        <w:rPr>
          <w:rFonts w:ascii="Arial" w:eastAsia="Calibri" w:hAnsi="Arial" w:cs="Arial"/>
          <w:sz w:val="24"/>
          <w:szCs w:val="24"/>
        </w:rPr>
        <w:t>επισημαίνοντας</w:t>
      </w:r>
      <w:r w:rsidRPr="001372D8">
        <w:rPr>
          <w:rFonts w:ascii="Arial" w:eastAsia="Calibri" w:hAnsi="Arial" w:cs="Arial"/>
          <w:sz w:val="24"/>
          <w:szCs w:val="24"/>
        </w:rPr>
        <w:t xml:space="preserve"> ότι δεν προκύπτει ανάγκη διαχωρισμού </w:t>
      </w:r>
      <w:r w:rsidR="00DF20D2">
        <w:rPr>
          <w:rFonts w:ascii="Arial" w:eastAsia="Calibri" w:hAnsi="Arial" w:cs="Arial"/>
          <w:sz w:val="24"/>
          <w:szCs w:val="24"/>
        </w:rPr>
        <w:t>των εσόδων που προκύπτουν από κάθε τέλος κατανάλωσης</w:t>
      </w:r>
      <w:r w:rsidR="006C0EE8">
        <w:rPr>
          <w:rFonts w:ascii="Arial" w:eastAsia="Calibri" w:hAnsi="Arial" w:cs="Arial"/>
          <w:sz w:val="24"/>
          <w:szCs w:val="24"/>
        </w:rPr>
        <w:t>,</w:t>
      </w:r>
      <w:r w:rsidRPr="001372D8">
        <w:rPr>
          <w:rFonts w:ascii="Arial" w:eastAsia="Calibri" w:hAnsi="Arial" w:cs="Arial"/>
          <w:sz w:val="24"/>
          <w:szCs w:val="24"/>
        </w:rPr>
        <w:t xml:space="preserve"> εφόσον η παραγωγή ηλεκτρικής ενέργειας από ανανεώσιμες πηγές επεκτείνεται και στις μεταφορές.</w:t>
      </w:r>
    </w:p>
    <w:p w14:paraId="3FCE1C7E" w14:textId="5041CB65" w:rsidR="00481C82" w:rsidRDefault="00724AD6"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8C1DEB">
        <w:rPr>
          <w:rFonts w:ascii="Arial" w:eastAsia="Calibri" w:hAnsi="Arial" w:cs="Arial"/>
          <w:sz w:val="24"/>
          <w:szCs w:val="24"/>
        </w:rPr>
        <w:t>Ο εκπρόσωπος</w:t>
      </w:r>
      <w:r w:rsidR="00481C82">
        <w:rPr>
          <w:rFonts w:ascii="Arial" w:eastAsia="Calibri" w:hAnsi="Arial" w:cs="Arial"/>
          <w:sz w:val="24"/>
          <w:szCs w:val="24"/>
        </w:rPr>
        <w:t xml:space="preserve"> του Υπουργείου Οικονομικών δήλωσε ότι </w:t>
      </w:r>
      <w:r w:rsidR="00423257">
        <w:rPr>
          <w:rFonts w:ascii="Arial" w:eastAsia="Calibri" w:hAnsi="Arial" w:cs="Arial"/>
          <w:sz w:val="24"/>
          <w:szCs w:val="24"/>
        </w:rPr>
        <w:t>σ</w:t>
      </w:r>
      <w:r w:rsidR="00481C82" w:rsidRPr="00AA4450">
        <w:rPr>
          <w:rFonts w:ascii="Arial" w:eastAsia="Calibri" w:hAnsi="Arial" w:cs="Arial"/>
          <w:sz w:val="24"/>
          <w:szCs w:val="24"/>
        </w:rPr>
        <w:t>τα δημόσια οικονομικά δεν</w:t>
      </w:r>
      <w:r w:rsidR="00DF20D2">
        <w:rPr>
          <w:rFonts w:ascii="Arial" w:eastAsia="Calibri" w:hAnsi="Arial" w:cs="Arial"/>
          <w:sz w:val="24"/>
          <w:szCs w:val="24"/>
        </w:rPr>
        <w:t xml:space="preserve"> προβλέπεται</w:t>
      </w:r>
      <w:r w:rsidR="00481C82" w:rsidRPr="00AA4450">
        <w:rPr>
          <w:rFonts w:ascii="Arial" w:eastAsia="Calibri" w:hAnsi="Arial" w:cs="Arial"/>
          <w:sz w:val="24"/>
          <w:szCs w:val="24"/>
        </w:rPr>
        <w:t xml:space="preserve"> η ευχέρεια συσχέτισης εσόδων και δαπανών</w:t>
      </w:r>
      <w:r w:rsidR="00481C82">
        <w:rPr>
          <w:rFonts w:ascii="Arial" w:eastAsia="Calibri" w:hAnsi="Arial" w:cs="Arial"/>
          <w:sz w:val="24"/>
          <w:szCs w:val="24"/>
        </w:rPr>
        <w:t xml:space="preserve"> και ότι</w:t>
      </w:r>
      <w:r w:rsidR="00481C82" w:rsidRPr="00AA4450">
        <w:rPr>
          <w:rFonts w:ascii="Arial" w:eastAsia="Calibri" w:hAnsi="Arial" w:cs="Arial"/>
          <w:sz w:val="24"/>
          <w:szCs w:val="24"/>
        </w:rPr>
        <w:t xml:space="preserve"> όλοι οι</w:t>
      </w:r>
      <w:r w:rsidR="00700F76">
        <w:rPr>
          <w:rFonts w:ascii="Arial" w:eastAsia="Calibri" w:hAnsi="Arial" w:cs="Arial"/>
          <w:sz w:val="24"/>
          <w:szCs w:val="24"/>
        </w:rPr>
        <w:t xml:space="preserve"> οικονομικοί</w:t>
      </w:r>
      <w:r w:rsidR="00481C82" w:rsidRPr="00AA4450">
        <w:rPr>
          <w:rFonts w:ascii="Arial" w:eastAsia="Calibri" w:hAnsi="Arial" w:cs="Arial"/>
          <w:sz w:val="24"/>
          <w:szCs w:val="24"/>
        </w:rPr>
        <w:t xml:space="preserve"> πόροι</w:t>
      </w:r>
      <w:r w:rsidR="00481C82">
        <w:rPr>
          <w:rFonts w:ascii="Arial" w:eastAsia="Calibri" w:hAnsi="Arial" w:cs="Arial"/>
          <w:sz w:val="24"/>
          <w:szCs w:val="24"/>
        </w:rPr>
        <w:t xml:space="preserve"> </w:t>
      </w:r>
      <w:r w:rsidR="00481C82" w:rsidRPr="00AA4450">
        <w:rPr>
          <w:rFonts w:ascii="Arial" w:eastAsia="Calibri" w:hAnsi="Arial" w:cs="Arial"/>
          <w:sz w:val="24"/>
          <w:szCs w:val="24"/>
        </w:rPr>
        <w:t>κατατίθενται σε ένα ταμείο.</w:t>
      </w:r>
    </w:p>
    <w:p w14:paraId="2F7B3839" w14:textId="6326BE55" w:rsidR="00070EAA" w:rsidRDefault="00F1534F" w:rsidP="0042325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070EAA">
        <w:rPr>
          <w:rFonts w:ascii="Arial" w:eastAsia="Calibri" w:hAnsi="Arial" w:cs="Arial"/>
          <w:sz w:val="24"/>
          <w:szCs w:val="24"/>
        </w:rPr>
        <w:t xml:space="preserve">Οι εκπρόσωποι της ΟΕΒ και του Συνδέσμου Αιολικής Ενέργειας Κύπρου εισηγήθηκαν όπως στην Επιτροπή </w:t>
      </w:r>
      <w:r w:rsidR="008946BA">
        <w:rPr>
          <w:rFonts w:ascii="Arial" w:eastAsia="Calibri" w:hAnsi="Arial" w:cs="Arial"/>
          <w:sz w:val="24"/>
          <w:szCs w:val="24"/>
        </w:rPr>
        <w:t>Δ</w:t>
      </w:r>
      <w:r w:rsidR="00070EAA">
        <w:rPr>
          <w:rFonts w:ascii="Arial" w:eastAsia="Calibri" w:hAnsi="Arial" w:cs="Arial"/>
          <w:sz w:val="24"/>
          <w:szCs w:val="24"/>
        </w:rPr>
        <w:t xml:space="preserve">ιαχείρισης του Ταμείου συμμετέχουν εκπρόσωποι </w:t>
      </w:r>
      <w:r w:rsidR="00F377F6">
        <w:rPr>
          <w:rFonts w:ascii="Arial" w:eastAsia="Calibri" w:hAnsi="Arial" w:cs="Arial"/>
          <w:sz w:val="24"/>
          <w:szCs w:val="24"/>
        </w:rPr>
        <w:t xml:space="preserve">της ΟΕΒ ή συνδέσμων </w:t>
      </w:r>
      <w:r w:rsidR="00423257">
        <w:rPr>
          <w:rFonts w:ascii="Arial" w:eastAsia="Calibri" w:hAnsi="Arial" w:cs="Arial"/>
          <w:sz w:val="24"/>
          <w:szCs w:val="24"/>
        </w:rPr>
        <w:t xml:space="preserve">σχετικών με τις </w:t>
      </w:r>
      <w:r w:rsidR="006C0EE8">
        <w:rPr>
          <w:rFonts w:ascii="Arial" w:eastAsia="Calibri" w:hAnsi="Arial" w:cs="Arial"/>
          <w:sz w:val="24"/>
          <w:szCs w:val="24"/>
        </w:rPr>
        <w:t>ΑΠΕ</w:t>
      </w:r>
      <w:r w:rsidR="00F377F6">
        <w:rPr>
          <w:rFonts w:ascii="Arial" w:eastAsia="Calibri" w:hAnsi="Arial" w:cs="Arial"/>
          <w:sz w:val="24"/>
          <w:szCs w:val="24"/>
        </w:rPr>
        <w:t xml:space="preserve"> με σκοπό την ενίσχυση της δημοκρατίας και της διαφάνειας</w:t>
      </w:r>
      <w:r w:rsidR="005F54D5">
        <w:rPr>
          <w:rFonts w:ascii="Arial" w:eastAsia="Calibri" w:hAnsi="Arial" w:cs="Arial"/>
          <w:sz w:val="24"/>
          <w:szCs w:val="24"/>
        </w:rPr>
        <w:t>, αντίστοιχα</w:t>
      </w:r>
      <w:r w:rsidR="00070EAA">
        <w:rPr>
          <w:rFonts w:ascii="Arial" w:eastAsia="Calibri" w:hAnsi="Arial" w:cs="Arial"/>
          <w:sz w:val="24"/>
          <w:szCs w:val="24"/>
        </w:rPr>
        <w:t>.</w:t>
      </w:r>
      <w:r w:rsidR="002F7458">
        <w:rPr>
          <w:rFonts w:ascii="Arial" w:eastAsia="Calibri" w:hAnsi="Arial" w:cs="Arial"/>
          <w:sz w:val="24"/>
          <w:szCs w:val="24"/>
        </w:rPr>
        <w:t xml:space="preserve"> </w:t>
      </w:r>
      <w:r w:rsidR="008253B7">
        <w:rPr>
          <w:rFonts w:ascii="Arial" w:eastAsia="Calibri" w:hAnsi="Arial" w:cs="Arial"/>
          <w:sz w:val="24"/>
          <w:szCs w:val="24"/>
        </w:rPr>
        <w:t>Παράλληλα</w:t>
      </w:r>
      <w:r w:rsidR="002F7458">
        <w:rPr>
          <w:rFonts w:ascii="Arial" w:eastAsia="Calibri" w:hAnsi="Arial" w:cs="Arial"/>
          <w:sz w:val="24"/>
          <w:szCs w:val="24"/>
        </w:rPr>
        <w:t xml:space="preserve">, ο εκπρόσωπος του Κυπριακού Συνδέσμου Καταναλωτών εισηγήθηκε όπως στην εν λόγω επιτροπή </w:t>
      </w:r>
      <w:r w:rsidR="002222E8">
        <w:rPr>
          <w:rFonts w:ascii="Arial" w:eastAsia="Calibri" w:hAnsi="Arial" w:cs="Arial"/>
          <w:sz w:val="24"/>
          <w:szCs w:val="24"/>
        </w:rPr>
        <w:t xml:space="preserve">συμμετέχει και </w:t>
      </w:r>
      <w:r w:rsidR="002F7458">
        <w:rPr>
          <w:rFonts w:ascii="Arial" w:eastAsia="Calibri" w:hAnsi="Arial" w:cs="Arial"/>
          <w:sz w:val="24"/>
          <w:szCs w:val="24"/>
        </w:rPr>
        <w:t>εκπρόσωπος του</w:t>
      </w:r>
      <w:r w:rsidR="002222E8">
        <w:rPr>
          <w:rFonts w:ascii="Arial" w:eastAsia="Calibri" w:hAnsi="Arial" w:cs="Arial"/>
          <w:sz w:val="24"/>
          <w:szCs w:val="24"/>
        </w:rPr>
        <w:t xml:space="preserve"> εν λόγω</w:t>
      </w:r>
      <w:r w:rsidR="002F7458">
        <w:rPr>
          <w:rFonts w:ascii="Arial" w:eastAsia="Calibri" w:hAnsi="Arial" w:cs="Arial"/>
          <w:sz w:val="24"/>
          <w:szCs w:val="24"/>
        </w:rPr>
        <w:t xml:space="preserve"> συνδέσμου.</w:t>
      </w:r>
    </w:p>
    <w:p w14:paraId="54BFA576" w14:textId="2384B494" w:rsidR="00070EAA" w:rsidRPr="00070EAA" w:rsidRDefault="00070EAA"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Ο εκπρόσωπος του Υπουργείου Ενέργειας, Εμπορίου και Βιομηχανίας</w:t>
      </w:r>
      <w:r w:rsidR="00F377F6">
        <w:rPr>
          <w:rFonts w:ascii="Arial" w:eastAsia="Calibri" w:hAnsi="Arial" w:cs="Arial"/>
          <w:sz w:val="24"/>
          <w:szCs w:val="24"/>
        </w:rPr>
        <w:t xml:space="preserve"> διαφώνησε με τ</w:t>
      </w:r>
      <w:r w:rsidR="005F54D5">
        <w:rPr>
          <w:rFonts w:ascii="Arial" w:eastAsia="Calibri" w:hAnsi="Arial" w:cs="Arial"/>
          <w:sz w:val="24"/>
          <w:szCs w:val="24"/>
        </w:rPr>
        <w:t>ις</w:t>
      </w:r>
      <w:r w:rsidR="00F377F6">
        <w:rPr>
          <w:rFonts w:ascii="Arial" w:eastAsia="Calibri" w:hAnsi="Arial" w:cs="Arial"/>
          <w:sz w:val="24"/>
          <w:szCs w:val="24"/>
        </w:rPr>
        <w:t xml:space="preserve"> πιο πάνω εισ</w:t>
      </w:r>
      <w:r w:rsidR="005F54D5">
        <w:rPr>
          <w:rFonts w:ascii="Arial" w:eastAsia="Calibri" w:hAnsi="Arial" w:cs="Arial"/>
          <w:sz w:val="24"/>
          <w:szCs w:val="24"/>
        </w:rPr>
        <w:t>ηγήσεις</w:t>
      </w:r>
      <w:r w:rsidR="00F377F6">
        <w:rPr>
          <w:rFonts w:ascii="Arial" w:eastAsia="Calibri" w:hAnsi="Arial" w:cs="Arial"/>
          <w:sz w:val="24"/>
          <w:szCs w:val="24"/>
        </w:rPr>
        <w:t xml:space="preserve"> και ειδικότερα ανέφερε ότι ο ρόλος της </w:t>
      </w:r>
      <w:r w:rsidR="00D27382">
        <w:rPr>
          <w:rFonts w:ascii="Arial" w:eastAsia="Calibri" w:hAnsi="Arial" w:cs="Arial"/>
          <w:sz w:val="24"/>
          <w:szCs w:val="24"/>
        </w:rPr>
        <w:t>πιο πάνω επιτροπής</w:t>
      </w:r>
      <w:r w:rsidR="00F377F6">
        <w:rPr>
          <w:rFonts w:ascii="Arial" w:eastAsia="Calibri" w:hAnsi="Arial" w:cs="Arial"/>
          <w:sz w:val="24"/>
          <w:szCs w:val="24"/>
        </w:rPr>
        <w:t xml:space="preserve"> </w:t>
      </w:r>
      <w:r w:rsidR="00F377F6">
        <w:rPr>
          <w:rFonts w:ascii="Arial" w:eastAsia="Calibri" w:hAnsi="Arial" w:cs="Arial"/>
          <w:sz w:val="24"/>
          <w:szCs w:val="24"/>
        </w:rPr>
        <w:lastRenderedPageBreak/>
        <w:t xml:space="preserve">είναι </w:t>
      </w:r>
      <w:r w:rsidR="00F377F6" w:rsidRPr="00F377F6">
        <w:rPr>
          <w:rFonts w:ascii="Arial" w:eastAsia="Calibri" w:hAnsi="Arial" w:cs="Arial"/>
          <w:sz w:val="24"/>
          <w:szCs w:val="24"/>
        </w:rPr>
        <w:t>η οικονομική διαχείριση του Ταμείου</w:t>
      </w:r>
      <w:r w:rsidR="00D27382">
        <w:rPr>
          <w:rFonts w:ascii="Arial" w:eastAsia="Calibri" w:hAnsi="Arial" w:cs="Arial"/>
          <w:sz w:val="24"/>
          <w:szCs w:val="24"/>
        </w:rPr>
        <w:t xml:space="preserve">, ενώ τα σχέδια χορηγιών που θα προκηρυχθούν και οι δράσεις του Ταμείου εγκρίνονται από το Υπουργικό Συμβούλιο. </w:t>
      </w:r>
      <w:r w:rsidR="00F377F6">
        <w:rPr>
          <w:rFonts w:ascii="Arial" w:eastAsia="Calibri" w:hAnsi="Arial" w:cs="Arial"/>
          <w:sz w:val="24"/>
          <w:szCs w:val="24"/>
        </w:rPr>
        <w:t xml:space="preserve"> </w:t>
      </w:r>
      <w:r w:rsidR="00D27382">
        <w:rPr>
          <w:rFonts w:ascii="Arial" w:eastAsia="Calibri" w:hAnsi="Arial" w:cs="Arial"/>
          <w:sz w:val="24"/>
          <w:szCs w:val="24"/>
        </w:rPr>
        <w:t xml:space="preserve">Συναφώς, εξέφρασε την άποψη ότι </w:t>
      </w:r>
      <w:r w:rsidR="00C54BD9">
        <w:rPr>
          <w:rFonts w:ascii="Arial" w:eastAsia="Calibri" w:hAnsi="Arial" w:cs="Arial"/>
          <w:sz w:val="24"/>
          <w:szCs w:val="24"/>
        </w:rPr>
        <w:t>δεν ενδείκνυται</w:t>
      </w:r>
      <w:r w:rsidR="00F377F6" w:rsidRPr="00F377F6">
        <w:rPr>
          <w:rFonts w:ascii="Arial" w:eastAsia="Calibri" w:hAnsi="Arial" w:cs="Arial"/>
          <w:sz w:val="24"/>
          <w:szCs w:val="24"/>
        </w:rPr>
        <w:t xml:space="preserve"> να συμμετέχει</w:t>
      </w:r>
      <w:r w:rsidR="00F377F6">
        <w:rPr>
          <w:rFonts w:ascii="Arial" w:eastAsia="Calibri" w:hAnsi="Arial" w:cs="Arial"/>
          <w:sz w:val="24"/>
          <w:szCs w:val="24"/>
        </w:rPr>
        <w:t xml:space="preserve"> σε αυτή</w:t>
      </w:r>
      <w:r w:rsidR="00F377F6" w:rsidRPr="00F377F6">
        <w:rPr>
          <w:rFonts w:ascii="Arial" w:eastAsia="Calibri" w:hAnsi="Arial" w:cs="Arial"/>
          <w:sz w:val="24"/>
          <w:szCs w:val="24"/>
        </w:rPr>
        <w:t xml:space="preserve"> εκπρόσωπος </w:t>
      </w:r>
      <w:r w:rsidR="00F377F6">
        <w:rPr>
          <w:rFonts w:ascii="Arial" w:eastAsia="Calibri" w:hAnsi="Arial" w:cs="Arial"/>
          <w:sz w:val="24"/>
          <w:szCs w:val="24"/>
        </w:rPr>
        <w:t>των εταιρειών</w:t>
      </w:r>
      <w:r w:rsidR="00536DAA">
        <w:rPr>
          <w:rFonts w:ascii="Arial" w:eastAsia="Calibri" w:hAnsi="Arial" w:cs="Arial"/>
          <w:sz w:val="24"/>
          <w:szCs w:val="24"/>
        </w:rPr>
        <w:t xml:space="preserve"> που δραστηριοποιούνται σε θέματα </w:t>
      </w:r>
      <w:r w:rsidR="006C0EE8">
        <w:rPr>
          <w:rFonts w:ascii="Arial" w:eastAsia="Calibri" w:hAnsi="Arial" w:cs="Arial"/>
          <w:sz w:val="24"/>
          <w:szCs w:val="24"/>
        </w:rPr>
        <w:t>ΑΠΕ</w:t>
      </w:r>
      <w:r w:rsidR="00536DAA">
        <w:rPr>
          <w:rFonts w:ascii="Arial" w:eastAsia="Calibri" w:hAnsi="Arial" w:cs="Arial"/>
          <w:sz w:val="24"/>
          <w:szCs w:val="24"/>
        </w:rPr>
        <w:t xml:space="preserve"> </w:t>
      </w:r>
      <w:r w:rsidR="000B155C">
        <w:rPr>
          <w:rFonts w:ascii="Arial" w:eastAsia="Calibri" w:hAnsi="Arial" w:cs="Arial"/>
          <w:sz w:val="24"/>
          <w:szCs w:val="24"/>
        </w:rPr>
        <w:t>λόγω</w:t>
      </w:r>
      <w:r w:rsidR="00536DAA">
        <w:rPr>
          <w:rFonts w:ascii="Arial" w:eastAsia="Calibri" w:hAnsi="Arial" w:cs="Arial"/>
          <w:sz w:val="24"/>
          <w:szCs w:val="24"/>
        </w:rPr>
        <w:t xml:space="preserve"> </w:t>
      </w:r>
      <w:r w:rsidR="00423257">
        <w:rPr>
          <w:rFonts w:ascii="Arial" w:eastAsia="Calibri" w:hAnsi="Arial" w:cs="Arial"/>
          <w:sz w:val="24"/>
          <w:szCs w:val="24"/>
        </w:rPr>
        <w:t xml:space="preserve">ενδεχόμενης </w:t>
      </w:r>
      <w:r w:rsidR="00536DAA">
        <w:rPr>
          <w:rFonts w:ascii="Arial" w:eastAsia="Calibri" w:hAnsi="Arial" w:cs="Arial"/>
          <w:sz w:val="24"/>
          <w:szCs w:val="24"/>
        </w:rPr>
        <w:t>σύγκρουσης συμφερόντων.</w:t>
      </w:r>
    </w:p>
    <w:p w14:paraId="0824ED57" w14:textId="002746BC" w:rsidR="00C1224E" w:rsidRDefault="00C1224E"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 xml:space="preserve">Οι εκπρόσωποι του Συνδέσμου Εταιρειών Ανανεώσιμων Πηγών Ενέργειας </w:t>
      </w:r>
      <w:r w:rsidR="006C0EE8">
        <w:rPr>
          <w:rFonts w:ascii="Arial" w:eastAsia="Calibri" w:hAnsi="Arial" w:cs="Arial"/>
          <w:sz w:val="24"/>
          <w:szCs w:val="24"/>
        </w:rPr>
        <w:t>Κύπρου</w:t>
      </w:r>
      <w:r>
        <w:rPr>
          <w:rFonts w:ascii="Arial" w:eastAsia="Calibri" w:hAnsi="Arial" w:cs="Arial"/>
          <w:sz w:val="24"/>
          <w:szCs w:val="24"/>
        </w:rPr>
        <w:t xml:space="preserve"> και του Ενεργειακού Γραφείου Κύπρου εισηγήθηκαν όπως</w:t>
      </w:r>
      <w:r w:rsidRPr="00C1224E">
        <w:t xml:space="preserve"> </w:t>
      </w:r>
      <w:r>
        <w:rPr>
          <w:rFonts w:ascii="Arial" w:eastAsia="Calibri" w:hAnsi="Arial" w:cs="Arial"/>
          <w:sz w:val="24"/>
          <w:szCs w:val="24"/>
        </w:rPr>
        <w:t>απαλειφθούν οι πρόνοιες</w:t>
      </w:r>
      <w:r w:rsidRPr="00C1224E">
        <w:rPr>
          <w:rFonts w:ascii="Arial" w:eastAsia="Calibri" w:hAnsi="Arial" w:cs="Arial"/>
          <w:sz w:val="24"/>
          <w:szCs w:val="24"/>
        </w:rPr>
        <w:t xml:space="preserve"> του </w:t>
      </w:r>
      <w:r w:rsidR="00483BF0">
        <w:rPr>
          <w:rFonts w:ascii="Arial" w:eastAsia="Calibri" w:hAnsi="Arial" w:cs="Arial"/>
          <w:sz w:val="24"/>
          <w:szCs w:val="24"/>
        </w:rPr>
        <w:t xml:space="preserve">πρώτου </w:t>
      </w:r>
      <w:r w:rsidRPr="00C1224E">
        <w:rPr>
          <w:rFonts w:ascii="Arial" w:eastAsia="Calibri" w:hAnsi="Arial" w:cs="Arial"/>
          <w:sz w:val="24"/>
          <w:szCs w:val="24"/>
        </w:rPr>
        <w:t>νομοσχεδίου που προβλέπουν τη χρηματοδότηση από το Ταμείο κοινών έργων μεταξύ της Δημοκρατίας και τρίτων χωρών και κοινών καθεστώτων στήριξης, καθώς και δράσεων σχετικών με τη στατιστική μεταβίβαση συγκεκριμένης ποσότητας ενέργειας από ανανεώσιμες πηγές από ένα άλλο κράτος μέλος προς τη Δημοκρατία.</w:t>
      </w:r>
    </w:p>
    <w:p w14:paraId="5BFE097E" w14:textId="79F51C54" w:rsidR="00DC4888" w:rsidRDefault="00DC4888"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 xml:space="preserve">Ο εκπρόσωπος του Υπουργείου Ενέργειας, Εμπορίου και Βιομηχανίας δήλωσε ότι </w:t>
      </w:r>
      <w:r w:rsidR="004D2DC1">
        <w:rPr>
          <w:rFonts w:ascii="Arial" w:eastAsia="Calibri" w:hAnsi="Arial" w:cs="Arial"/>
          <w:sz w:val="24"/>
          <w:szCs w:val="24"/>
        </w:rPr>
        <w:t>η</w:t>
      </w:r>
      <w:r>
        <w:rPr>
          <w:rFonts w:ascii="Arial" w:eastAsia="Calibri" w:hAnsi="Arial" w:cs="Arial"/>
          <w:sz w:val="24"/>
          <w:szCs w:val="24"/>
        </w:rPr>
        <w:t xml:space="preserve"> δημιουργία κοινών έργων μεταξύ της Δημοκρατίας και τρίτων χωρών</w:t>
      </w:r>
      <w:r w:rsidR="004D2DC1">
        <w:rPr>
          <w:rFonts w:ascii="Arial" w:eastAsia="Calibri" w:hAnsi="Arial" w:cs="Arial"/>
          <w:sz w:val="24"/>
          <w:szCs w:val="24"/>
        </w:rPr>
        <w:t xml:space="preserve"> και</w:t>
      </w:r>
      <w:r>
        <w:rPr>
          <w:rFonts w:ascii="Arial" w:eastAsia="Calibri" w:hAnsi="Arial" w:cs="Arial"/>
          <w:sz w:val="24"/>
          <w:szCs w:val="24"/>
        </w:rPr>
        <w:t xml:space="preserve"> κοινών καθεστώτων στήριξης</w:t>
      </w:r>
      <w:r w:rsidR="004D2DC1">
        <w:rPr>
          <w:rFonts w:ascii="Arial" w:eastAsia="Calibri" w:hAnsi="Arial" w:cs="Arial"/>
          <w:sz w:val="24"/>
          <w:szCs w:val="24"/>
        </w:rPr>
        <w:t xml:space="preserve"> θα </w:t>
      </w:r>
      <w:r w:rsidR="00615C5D">
        <w:rPr>
          <w:rFonts w:ascii="Arial" w:eastAsia="Calibri" w:hAnsi="Arial" w:cs="Arial"/>
          <w:sz w:val="24"/>
          <w:szCs w:val="24"/>
        </w:rPr>
        <w:t>αποβεί προς όφελος της Κύπρου</w:t>
      </w:r>
      <w:r w:rsidR="004D2DC1">
        <w:rPr>
          <w:rFonts w:ascii="Arial" w:eastAsia="Calibri" w:hAnsi="Arial" w:cs="Arial"/>
          <w:sz w:val="24"/>
          <w:szCs w:val="24"/>
        </w:rPr>
        <w:t xml:space="preserve"> μέσω της</w:t>
      </w:r>
      <w:r>
        <w:rPr>
          <w:rFonts w:ascii="Arial" w:eastAsia="Calibri" w:hAnsi="Arial" w:cs="Arial"/>
          <w:sz w:val="24"/>
          <w:szCs w:val="24"/>
        </w:rPr>
        <w:t xml:space="preserve"> στατιστικής μεταβίβασης</w:t>
      </w:r>
      <w:r w:rsidR="004D2DC1">
        <w:rPr>
          <w:rFonts w:ascii="Arial" w:eastAsia="Calibri" w:hAnsi="Arial" w:cs="Arial"/>
          <w:sz w:val="24"/>
          <w:szCs w:val="24"/>
        </w:rPr>
        <w:t>.</w:t>
      </w:r>
    </w:p>
    <w:p w14:paraId="1DC6340C" w14:textId="6A3A3153" w:rsidR="005022CA" w:rsidRDefault="005022CA"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Οι εκπρόσωποι της Ελεγκτικής Υπηρεσίας, της ΟΕΒ και του Συνδέσμου Εταιρειών Ανανεώσιμων Πηγών Ενέργειας</w:t>
      </w:r>
      <w:r w:rsidR="006C0EE8">
        <w:rPr>
          <w:rFonts w:ascii="Arial" w:eastAsia="Calibri" w:hAnsi="Arial" w:cs="Arial"/>
          <w:sz w:val="24"/>
          <w:szCs w:val="24"/>
        </w:rPr>
        <w:t xml:space="preserve"> Κύπρου</w:t>
      </w:r>
      <w:r>
        <w:rPr>
          <w:rFonts w:ascii="Arial" w:eastAsia="Calibri" w:hAnsi="Arial" w:cs="Arial"/>
          <w:sz w:val="24"/>
          <w:szCs w:val="24"/>
        </w:rPr>
        <w:t xml:space="preserve"> εισηγήθηκαν όπως στο Ταμείο κατατίθεται ένα μέρος των εσόδων που προκύπτουν από τη </w:t>
      </w:r>
      <w:bookmarkStart w:id="2" w:name="_Hlk100914383"/>
      <w:r>
        <w:rPr>
          <w:rFonts w:ascii="Arial" w:eastAsia="Calibri" w:hAnsi="Arial" w:cs="Arial"/>
          <w:sz w:val="24"/>
          <w:szCs w:val="24"/>
        </w:rPr>
        <w:t xml:space="preserve">δημοπράτηση δικαιωμάτων εκπομπών αερίων του θερμοκηπίου </w:t>
      </w:r>
      <w:bookmarkEnd w:id="2"/>
      <w:r>
        <w:rPr>
          <w:rFonts w:ascii="Arial" w:eastAsia="Calibri" w:hAnsi="Arial" w:cs="Arial"/>
          <w:sz w:val="24"/>
          <w:szCs w:val="24"/>
        </w:rPr>
        <w:t>που παραχωρούνται στη Δημοκρατία.</w:t>
      </w:r>
    </w:p>
    <w:p w14:paraId="62188262" w14:textId="377BCEC3" w:rsidR="006F4CFC" w:rsidRPr="00E1560A" w:rsidRDefault="006F4CFC" w:rsidP="007977C7">
      <w:pPr>
        <w:tabs>
          <w:tab w:val="left" w:pos="567"/>
        </w:tabs>
        <w:spacing w:after="0" w:line="480" w:lineRule="auto"/>
        <w:jc w:val="both"/>
        <w:rPr>
          <w:rFonts w:ascii="Arial" w:eastAsia="Calibri" w:hAnsi="Arial" w:cs="Arial"/>
          <w:sz w:val="24"/>
          <w:szCs w:val="24"/>
        </w:rPr>
      </w:pPr>
      <w:r w:rsidRPr="00E1560A">
        <w:rPr>
          <w:rFonts w:ascii="Arial" w:eastAsia="Calibri" w:hAnsi="Arial" w:cs="Arial"/>
          <w:b/>
          <w:bCs/>
          <w:sz w:val="24"/>
          <w:szCs w:val="24"/>
        </w:rPr>
        <w:tab/>
      </w:r>
      <w:r w:rsidRPr="00E1560A">
        <w:rPr>
          <w:rFonts w:ascii="Arial" w:eastAsia="Calibri" w:hAnsi="Arial" w:cs="Arial"/>
          <w:sz w:val="24"/>
          <w:szCs w:val="24"/>
          <w:lang w:val="en-US"/>
        </w:rPr>
        <w:t>O</w:t>
      </w:r>
      <w:r w:rsidRPr="00E1560A">
        <w:rPr>
          <w:rFonts w:ascii="Arial" w:eastAsia="Calibri" w:hAnsi="Arial" w:cs="Arial"/>
          <w:sz w:val="24"/>
          <w:szCs w:val="24"/>
        </w:rPr>
        <w:t xml:space="preserve"> εκπρόσωπος του Υπουργείου Ενέργειας, Εμπορίου και Βιομηχανίας δεν εξέφρασε οποιεσδήποτε επιφυλάξεις όσον αφορά την πιο πάνω εισήγηση.</w:t>
      </w:r>
    </w:p>
    <w:p w14:paraId="1ED585B8" w14:textId="3A11D9F5" w:rsidR="004F7F10" w:rsidRPr="004F7F10" w:rsidRDefault="00481C82" w:rsidP="00481C82">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Ο εκπρόσωπος του Υπουργείου Οικονομικών δήλωσε ότι</w:t>
      </w:r>
      <w:r w:rsidRPr="00481C82">
        <w:rPr>
          <w:rFonts w:ascii="Arial" w:eastAsia="Calibri" w:hAnsi="Arial" w:cs="Arial"/>
          <w:sz w:val="24"/>
          <w:szCs w:val="24"/>
        </w:rPr>
        <w:t xml:space="preserve"> </w:t>
      </w:r>
      <w:r>
        <w:rPr>
          <w:rFonts w:ascii="Arial" w:eastAsia="Calibri" w:hAnsi="Arial" w:cs="Arial"/>
          <w:sz w:val="24"/>
          <w:szCs w:val="24"/>
        </w:rPr>
        <w:t xml:space="preserve">με βάση το σύνταγμα και τον περί </w:t>
      </w:r>
      <w:r w:rsidR="007058EA">
        <w:rPr>
          <w:rFonts w:ascii="Arial" w:eastAsia="Calibri" w:hAnsi="Arial" w:cs="Arial"/>
          <w:sz w:val="24"/>
          <w:szCs w:val="24"/>
        </w:rPr>
        <w:t xml:space="preserve">της </w:t>
      </w:r>
      <w:r>
        <w:rPr>
          <w:rFonts w:ascii="Arial" w:eastAsia="Calibri" w:hAnsi="Arial" w:cs="Arial"/>
          <w:sz w:val="24"/>
          <w:szCs w:val="24"/>
        </w:rPr>
        <w:t>Δημοσιονομικής Ευθύνης και</w:t>
      </w:r>
      <w:r w:rsidR="007058EA">
        <w:rPr>
          <w:rFonts w:ascii="Arial" w:eastAsia="Calibri" w:hAnsi="Arial" w:cs="Arial"/>
          <w:sz w:val="24"/>
          <w:szCs w:val="24"/>
        </w:rPr>
        <w:t xml:space="preserve"> του</w:t>
      </w:r>
      <w:r>
        <w:rPr>
          <w:rFonts w:ascii="Arial" w:eastAsia="Calibri" w:hAnsi="Arial" w:cs="Arial"/>
          <w:sz w:val="24"/>
          <w:szCs w:val="24"/>
        </w:rPr>
        <w:t xml:space="preserve"> </w:t>
      </w:r>
      <w:r w:rsidRPr="00FA7099">
        <w:rPr>
          <w:rFonts w:ascii="Arial" w:eastAsia="Calibri" w:hAnsi="Arial" w:cs="Arial"/>
          <w:sz w:val="24"/>
          <w:szCs w:val="24"/>
        </w:rPr>
        <w:t xml:space="preserve">Δημοσιονομικού Πλαισίου Νόμο όλα τα έσοδα </w:t>
      </w:r>
      <w:r w:rsidR="00B07D5D">
        <w:rPr>
          <w:rFonts w:ascii="Arial" w:eastAsia="Calibri" w:hAnsi="Arial" w:cs="Arial"/>
          <w:sz w:val="24"/>
          <w:szCs w:val="24"/>
        </w:rPr>
        <w:t xml:space="preserve">της Δημοκρατίας </w:t>
      </w:r>
      <w:r w:rsidRPr="00FA7099">
        <w:rPr>
          <w:rFonts w:ascii="Arial" w:eastAsia="Calibri" w:hAnsi="Arial" w:cs="Arial"/>
          <w:sz w:val="24"/>
          <w:szCs w:val="24"/>
        </w:rPr>
        <w:t xml:space="preserve">κατατίθενται στο </w:t>
      </w:r>
      <w:r w:rsidR="00294D25">
        <w:rPr>
          <w:rFonts w:ascii="Arial" w:eastAsia="Calibri" w:hAnsi="Arial" w:cs="Arial"/>
          <w:sz w:val="24"/>
          <w:szCs w:val="24"/>
        </w:rPr>
        <w:t>Π</w:t>
      </w:r>
      <w:r w:rsidRPr="00FA7099">
        <w:rPr>
          <w:rFonts w:ascii="Arial" w:eastAsia="Calibri" w:hAnsi="Arial" w:cs="Arial"/>
          <w:sz w:val="24"/>
          <w:szCs w:val="24"/>
        </w:rPr>
        <w:t xml:space="preserve">άγιο </w:t>
      </w:r>
      <w:r w:rsidR="00294D25">
        <w:rPr>
          <w:rFonts w:ascii="Arial" w:eastAsia="Calibri" w:hAnsi="Arial" w:cs="Arial"/>
          <w:sz w:val="24"/>
          <w:szCs w:val="24"/>
        </w:rPr>
        <w:t>Τ</w:t>
      </w:r>
      <w:r w:rsidRPr="00FA7099">
        <w:rPr>
          <w:rFonts w:ascii="Arial" w:eastAsia="Calibri" w:hAnsi="Arial" w:cs="Arial"/>
          <w:sz w:val="24"/>
          <w:szCs w:val="24"/>
        </w:rPr>
        <w:t xml:space="preserve">αμείο της Δημοκρατίας. Επιπροσθέτως, ανέφερε ότι </w:t>
      </w:r>
      <w:r w:rsidR="00FA7099" w:rsidRPr="00FA7099">
        <w:rPr>
          <w:rFonts w:ascii="Arial" w:eastAsia="Calibri" w:hAnsi="Arial" w:cs="Arial"/>
          <w:sz w:val="24"/>
          <w:szCs w:val="24"/>
        </w:rPr>
        <w:t xml:space="preserve">με βάση το </w:t>
      </w:r>
      <w:r w:rsidR="006D1564">
        <w:rPr>
          <w:rFonts w:ascii="Arial" w:eastAsia="Calibri" w:hAnsi="Arial" w:cs="Arial"/>
          <w:sz w:val="24"/>
          <w:szCs w:val="24"/>
        </w:rPr>
        <w:t>ά</w:t>
      </w:r>
      <w:r w:rsidR="00FA7099" w:rsidRPr="00FA7099">
        <w:rPr>
          <w:rFonts w:ascii="Arial" w:eastAsia="Calibri" w:hAnsi="Arial" w:cs="Arial"/>
          <w:sz w:val="24"/>
          <w:szCs w:val="24"/>
        </w:rPr>
        <w:t xml:space="preserve">ρθρο 167 του συντάγματος ο Υπουργός Οικονομικών, αφού λάβει τις προβλέψεις κάθε υπουργείου </w:t>
      </w:r>
      <w:r w:rsidR="007058EA">
        <w:rPr>
          <w:rFonts w:ascii="Arial" w:eastAsia="Calibri" w:hAnsi="Arial" w:cs="Arial"/>
          <w:sz w:val="24"/>
          <w:szCs w:val="24"/>
        </w:rPr>
        <w:t>και</w:t>
      </w:r>
      <w:r w:rsidR="00FA7099" w:rsidRPr="00FA7099">
        <w:rPr>
          <w:rFonts w:ascii="Arial" w:eastAsia="Calibri" w:hAnsi="Arial" w:cs="Arial"/>
          <w:sz w:val="24"/>
          <w:szCs w:val="24"/>
        </w:rPr>
        <w:t xml:space="preserve"> ανεξάρτητης υπηρεσίας της Δημοκρατίας, </w:t>
      </w:r>
      <w:r w:rsidR="00FA7099" w:rsidRPr="00FA7099">
        <w:rPr>
          <w:rFonts w:ascii="Arial" w:eastAsia="Calibri" w:hAnsi="Arial" w:cs="Arial"/>
          <w:sz w:val="24"/>
          <w:szCs w:val="24"/>
        </w:rPr>
        <w:lastRenderedPageBreak/>
        <w:t xml:space="preserve">καταρτίζει τον κρατικό προϋπολογισμό και συναφώς οποιαδήποτε ανάγκη προκύψει αναφορικά με θέματα χρηματοδότησης του Ταμείου από κρατικούς πόρους </w:t>
      </w:r>
      <w:r w:rsidR="007058EA">
        <w:rPr>
          <w:rFonts w:ascii="Arial" w:eastAsia="Calibri" w:hAnsi="Arial" w:cs="Arial"/>
          <w:sz w:val="24"/>
          <w:szCs w:val="24"/>
        </w:rPr>
        <w:t xml:space="preserve">θα εξεταστεί </w:t>
      </w:r>
      <w:r w:rsidRPr="00FA7099">
        <w:rPr>
          <w:rFonts w:ascii="Arial" w:eastAsia="Calibri" w:hAnsi="Arial" w:cs="Arial"/>
          <w:sz w:val="24"/>
          <w:szCs w:val="24"/>
        </w:rPr>
        <w:t>στ</w:t>
      </w:r>
      <w:r w:rsidR="001D5397">
        <w:rPr>
          <w:rFonts w:ascii="Arial" w:eastAsia="Calibri" w:hAnsi="Arial" w:cs="Arial"/>
          <w:sz w:val="24"/>
          <w:szCs w:val="24"/>
        </w:rPr>
        <w:t>ο</w:t>
      </w:r>
      <w:r w:rsidRPr="00481C82">
        <w:rPr>
          <w:rFonts w:ascii="Arial" w:eastAsia="Calibri" w:hAnsi="Arial" w:cs="Arial"/>
          <w:sz w:val="24"/>
          <w:szCs w:val="24"/>
        </w:rPr>
        <w:t xml:space="preserve"> πλαίσι</w:t>
      </w:r>
      <w:r w:rsidR="001D5397">
        <w:rPr>
          <w:rFonts w:ascii="Arial" w:eastAsia="Calibri" w:hAnsi="Arial" w:cs="Arial"/>
          <w:sz w:val="24"/>
          <w:szCs w:val="24"/>
        </w:rPr>
        <w:t>ο</w:t>
      </w:r>
      <w:r w:rsidRPr="00481C82">
        <w:rPr>
          <w:rFonts w:ascii="Arial" w:eastAsia="Calibri" w:hAnsi="Arial" w:cs="Arial"/>
          <w:sz w:val="24"/>
          <w:szCs w:val="24"/>
        </w:rPr>
        <w:t xml:space="preserve"> του προϋπολογισμού του </w:t>
      </w:r>
      <w:r w:rsidR="00FA7099">
        <w:rPr>
          <w:rFonts w:ascii="Arial" w:eastAsia="Calibri" w:hAnsi="Arial" w:cs="Arial"/>
          <w:sz w:val="24"/>
          <w:szCs w:val="24"/>
        </w:rPr>
        <w:t>Ταμείου</w:t>
      </w:r>
      <w:r w:rsidRPr="00481C82">
        <w:rPr>
          <w:rFonts w:ascii="Arial" w:eastAsia="Calibri" w:hAnsi="Arial" w:cs="Arial"/>
          <w:sz w:val="24"/>
          <w:szCs w:val="24"/>
        </w:rPr>
        <w:t xml:space="preserve"> και του ετήσιου</w:t>
      </w:r>
      <w:r w:rsidR="007058EA">
        <w:rPr>
          <w:rFonts w:ascii="Arial" w:eastAsia="Calibri" w:hAnsi="Arial" w:cs="Arial"/>
          <w:sz w:val="24"/>
          <w:szCs w:val="24"/>
        </w:rPr>
        <w:t xml:space="preserve"> κρατικού</w:t>
      </w:r>
      <w:r w:rsidRPr="00481C82">
        <w:rPr>
          <w:rFonts w:ascii="Arial" w:eastAsia="Calibri" w:hAnsi="Arial" w:cs="Arial"/>
          <w:sz w:val="24"/>
          <w:szCs w:val="24"/>
        </w:rPr>
        <w:t xml:space="preserve"> προϋπολογισμού.</w:t>
      </w:r>
    </w:p>
    <w:p w14:paraId="51FDE4A8" w14:textId="0D61E869" w:rsidR="001D5397" w:rsidRDefault="00F1534F"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1D5397">
        <w:rPr>
          <w:rFonts w:ascii="Arial" w:eastAsia="Calibri" w:hAnsi="Arial" w:cs="Arial"/>
          <w:sz w:val="24"/>
          <w:szCs w:val="24"/>
        </w:rPr>
        <w:t>Περαιτέρω</w:t>
      </w:r>
      <w:r>
        <w:rPr>
          <w:rFonts w:ascii="Arial" w:eastAsia="Calibri" w:hAnsi="Arial" w:cs="Arial"/>
          <w:sz w:val="24"/>
          <w:szCs w:val="24"/>
        </w:rPr>
        <w:t>, ο εκπρόσωπος της Ελεγκτικής Υπηρεσίας εισηγήθηκε όπως το τέλος κατανάλωσης επιβάλλεται επί της καθαρής εισαγωγής ηλεκτρικής ενέργειας στο δίκτυο</w:t>
      </w:r>
      <w:r w:rsidR="00525E20">
        <w:rPr>
          <w:rFonts w:ascii="Arial" w:eastAsia="Calibri" w:hAnsi="Arial" w:cs="Arial"/>
          <w:sz w:val="24"/>
          <w:szCs w:val="24"/>
        </w:rPr>
        <w:t>, ήτοι επί της</w:t>
      </w:r>
      <w:r>
        <w:rPr>
          <w:rFonts w:ascii="Arial" w:eastAsia="Calibri" w:hAnsi="Arial" w:cs="Arial"/>
          <w:sz w:val="24"/>
          <w:szCs w:val="24"/>
        </w:rPr>
        <w:t xml:space="preserve"> ποσότητα</w:t>
      </w:r>
      <w:r w:rsidR="00525E20">
        <w:rPr>
          <w:rFonts w:ascii="Arial" w:eastAsia="Calibri" w:hAnsi="Arial" w:cs="Arial"/>
          <w:sz w:val="24"/>
          <w:szCs w:val="24"/>
        </w:rPr>
        <w:t>ς</w:t>
      </w:r>
      <w:r>
        <w:rPr>
          <w:rFonts w:ascii="Arial" w:eastAsia="Calibri" w:hAnsi="Arial" w:cs="Arial"/>
          <w:sz w:val="24"/>
          <w:szCs w:val="24"/>
        </w:rPr>
        <w:t xml:space="preserve"> που εισάγεται μείον την ποσότητα που εξάγεται από το δίκτυο, αντί επί του συνόλου της ηλεκτρικής ενέργειας που εισάγεται </w:t>
      </w:r>
      <w:r w:rsidR="006D1564">
        <w:rPr>
          <w:rFonts w:ascii="Arial" w:eastAsia="Calibri" w:hAnsi="Arial" w:cs="Arial"/>
          <w:sz w:val="24"/>
          <w:szCs w:val="24"/>
        </w:rPr>
        <w:t>στ</w:t>
      </w:r>
      <w:r>
        <w:rPr>
          <w:rFonts w:ascii="Arial" w:eastAsia="Calibri" w:hAnsi="Arial" w:cs="Arial"/>
          <w:sz w:val="24"/>
          <w:szCs w:val="24"/>
        </w:rPr>
        <w:t xml:space="preserve">ο δίκτυο, ανεξάρτητα </w:t>
      </w:r>
      <w:r w:rsidR="00C658DC">
        <w:rPr>
          <w:rFonts w:ascii="Arial" w:eastAsia="Calibri" w:hAnsi="Arial" w:cs="Arial"/>
          <w:sz w:val="24"/>
          <w:szCs w:val="24"/>
        </w:rPr>
        <w:t xml:space="preserve">από το </w:t>
      </w:r>
      <w:r>
        <w:rPr>
          <w:rFonts w:ascii="Arial" w:eastAsia="Calibri" w:hAnsi="Arial" w:cs="Arial"/>
          <w:sz w:val="24"/>
          <w:szCs w:val="24"/>
        </w:rPr>
        <w:t>εάν αυτό υπόκειται σε οποιαδήποτε συμφωνία συμψηφισμού, όπως προβλέπεται στο</w:t>
      </w:r>
      <w:r w:rsidR="001D5397">
        <w:rPr>
          <w:rFonts w:ascii="Arial" w:eastAsia="Calibri" w:hAnsi="Arial" w:cs="Arial"/>
          <w:sz w:val="24"/>
          <w:szCs w:val="24"/>
        </w:rPr>
        <w:t xml:space="preserve"> πρώτο</w:t>
      </w:r>
      <w:r>
        <w:rPr>
          <w:rFonts w:ascii="Arial" w:eastAsia="Calibri" w:hAnsi="Arial" w:cs="Arial"/>
          <w:sz w:val="24"/>
          <w:szCs w:val="24"/>
        </w:rPr>
        <w:t xml:space="preserve"> νομοσχέδιο</w:t>
      </w:r>
      <w:r w:rsidR="00A06753">
        <w:rPr>
          <w:rFonts w:ascii="Arial" w:eastAsia="Calibri" w:hAnsi="Arial" w:cs="Arial"/>
          <w:sz w:val="24"/>
          <w:szCs w:val="24"/>
        </w:rPr>
        <w:t xml:space="preserve">, ώστε η επιβολή τέλους να μη λειτουργεί ως </w:t>
      </w:r>
      <w:r w:rsidR="004D2DC1">
        <w:rPr>
          <w:rFonts w:ascii="Arial" w:eastAsia="Calibri" w:hAnsi="Arial" w:cs="Arial"/>
          <w:sz w:val="24"/>
          <w:szCs w:val="24"/>
        </w:rPr>
        <w:t>αντικίνητρο</w:t>
      </w:r>
      <w:r w:rsidR="00A06753">
        <w:rPr>
          <w:rFonts w:ascii="Arial" w:eastAsia="Calibri" w:hAnsi="Arial" w:cs="Arial"/>
          <w:sz w:val="24"/>
          <w:szCs w:val="24"/>
        </w:rPr>
        <w:t xml:space="preserve"> για παραγωγή ηλεκτρικής ενέργειας από ανανεώσιμες πηγές στις περιπτώσεις καταναλωτών που είναι ενταγμένοι στο σχέδιο συμψηφισμού μετρήσεων (</w:t>
      </w:r>
      <w:r w:rsidR="00A06753">
        <w:rPr>
          <w:rFonts w:ascii="Arial" w:eastAsia="Calibri" w:hAnsi="Arial" w:cs="Arial"/>
          <w:sz w:val="24"/>
          <w:szCs w:val="24"/>
          <w:lang w:val="en-US"/>
        </w:rPr>
        <w:t>net</w:t>
      </w:r>
      <w:r w:rsidR="00A06753" w:rsidRPr="00A06753">
        <w:rPr>
          <w:rFonts w:ascii="Arial" w:eastAsia="Calibri" w:hAnsi="Arial" w:cs="Arial"/>
          <w:sz w:val="24"/>
          <w:szCs w:val="24"/>
        </w:rPr>
        <w:t>-</w:t>
      </w:r>
      <w:r w:rsidR="00A06753">
        <w:rPr>
          <w:rFonts w:ascii="Arial" w:eastAsia="Calibri" w:hAnsi="Arial" w:cs="Arial"/>
          <w:sz w:val="24"/>
          <w:szCs w:val="24"/>
          <w:lang w:val="en-US"/>
        </w:rPr>
        <w:t>metering</w:t>
      </w:r>
      <w:r w:rsidR="00A06753" w:rsidRPr="00A06753">
        <w:rPr>
          <w:rFonts w:ascii="Arial" w:eastAsia="Calibri" w:hAnsi="Arial" w:cs="Arial"/>
          <w:sz w:val="24"/>
          <w:szCs w:val="24"/>
        </w:rPr>
        <w:t>).</w:t>
      </w:r>
      <w:r w:rsidR="002F7458">
        <w:rPr>
          <w:rFonts w:ascii="Arial" w:eastAsia="Calibri" w:hAnsi="Arial" w:cs="Arial"/>
          <w:sz w:val="24"/>
          <w:szCs w:val="24"/>
        </w:rPr>
        <w:t xml:space="preserve"> </w:t>
      </w:r>
      <w:r w:rsidR="002F7458">
        <w:rPr>
          <w:rFonts w:ascii="Arial" w:eastAsia="Calibri" w:hAnsi="Arial" w:cs="Arial"/>
          <w:sz w:val="24"/>
          <w:szCs w:val="24"/>
        </w:rPr>
        <w:tab/>
      </w:r>
    </w:p>
    <w:p w14:paraId="2B70DDDD" w14:textId="2FC318B9" w:rsidR="00F1534F" w:rsidRDefault="001D5397" w:rsidP="007977C7">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2F7458">
        <w:rPr>
          <w:rFonts w:ascii="Arial" w:eastAsia="Calibri" w:hAnsi="Arial" w:cs="Arial"/>
          <w:sz w:val="24"/>
          <w:szCs w:val="24"/>
        </w:rPr>
        <w:t>Οι</w:t>
      </w:r>
      <w:r>
        <w:rPr>
          <w:rFonts w:ascii="Arial" w:eastAsia="Calibri" w:hAnsi="Arial" w:cs="Arial"/>
          <w:sz w:val="24"/>
          <w:szCs w:val="24"/>
        </w:rPr>
        <w:t xml:space="preserve"> ε</w:t>
      </w:r>
      <w:r w:rsidR="002F7458">
        <w:rPr>
          <w:rFonts w:ascii="Arial" w:eastAsia="Calibri" w:hAnsi="Arial" w:cs="Arial"/>
          <w:sz w:val="24"/>
          <w:szCs w:val="24"/>
        </w:rPr>
        <w:t>κπρόσωποι της ΡΑΕΚ και της Αρχής Ηλεκτρισμού Κύπρου συμφώνησ</w:t>
      </w:r>
      <w:r>
        <w:rPr>
          <w:rFonts w:ascii="Arial" w:eastAsia="Calibri" w:hAnsi="Arial" w:cs="Arial"/>
          <w:sz w:val="24"/>
          <w:szCs w:val="24"/>
        </w:rPr>
        <w:t>αν</w:t>
      </w:r>
      <w:r w:rsidR="002F7458">
        <w:rPr>
          <w:rFonts w:ascii="Arial" w:eastAsia="Calibri" w:hAnsi="Arial" w:cs="Arial"/>
          <w:sz w:val="24"/>
          <w:szCs w:val="24"/>
        </w:rPr>
        <w:t xml:space="preserve"> με την πιο πάνω εισήγηση της Ελεγκτικής Υπηρεσίας.</w:t>
      </w:r>
    </w:p>
    <w:p w14:paraId="0100BD88" w14:textId="32C7C488" w:rsidR="00440994" w:rsidRPr="006A0F42" w:rsidRDefault="00440994" w:rsidP="00EB72A0">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t xml:space="preserve">Ο εκπρόσωπος του Υπουργείου Ενέργειας, Εμπορίου και Βιομηχανίας δήλωσε ότι </w:t>
      </w:r>
      <w:r w:rsidR="00B07D5D">
        <w:rPr>
          <w:rFonts w:ascii="Arial" w:eastAsia="Calibri" w:hAnsi="Arial" w:cs="Arial"/>
          <w:sz w:val="24"/>
          <w:szCs w:val="24"/>
        </w:rPr>
        <w:t xml:space="preserve">το συνολικό ετήσιο κόστος που μπορεί να προκύψει από το τέλος κατανάλωσης είναι </w:t>
      </w:r>
      <w:r w:rsidR="00D27382">
        <w:rPr>
          <w:rFonts w:ascii="Arial" w:eastAsia="Calibri" w:hAnsi="Arial" w:cs="Arial"/>
          <w:sz w:val="24"/>
          <w:szCs w:val="24"/>
        </w:rPr>
        <w:t>ελάχιστο</w:t>
      </w:r>
      <w:r w:rsidR="00B07D5D">
        <w:rPr>
          <w:rFonts w:ascii="Arial" w:eastAsia="Calibri" w:hAnsi="Arial" w:cs="Arial"/>
          <w:sz w:val="24"/>
          <w:szCs w:val="24"/>
        </w:rPr>
        <w:t xml:space="preserve">, συνεπώς δε θεωρείται αντικίνητρο για κάποιον να ενταχθεί στο σχέδιο συμψηφισμού μετρήσεων.  </w:t>
      </w:r>
      <w:r w:rsidR="00355391">
        <w:rPr>
          <w:rFonts w:ascii="Arial" w:eastAsia="Calibri" w:hAnsi="Arial" w:cs="Arial"/>
          <w:sz w:val="24"/>
          <w:szCs w:val="24"/>
        </w:rPr>
        <w:t>Επιπροσθέτως</w:t>
      </w:r>
      <w:r w:rsidR="00B07D5D">
        <w:rPr>
          <w:rFonts w:ascii="Arial" w:eastAsia="Calibri" w:hAnsi="Arial" w:cs="Arial"/>
          <w:sz w:val="24"/>
          <w:szCs w:val="24"/>
        </w:rPr>
        <w:t xml:space="preserve">, ανέφερε ότι το </w:t>
      </w:r>
      <w:r w:rsidR="001D5397">
        <w:rPr>
          <w:rFonts w:ascii="Arial" w:eastAsia="Calibri" w:hAnsi="Arial" w:cs="Arial"/>
          <w:sz w:val="24"/>
          <w:szCs w:val="24"/>
        </w:rPr>
        <w:t>Τ</w:t>
      </w:r>
      <w:r w:rsidR="00B07D5D">
        <w:rPr>
          <w:rFonts w:ascii="Arial" w:eastAsia="Calibri" w:hAnsi="Arial" w:cs="Arial"/>
          <w:sz w:val="24"/>
          <w:szCs w:val="24"/>
        </w:rPr>
        <w:t xml:space="preserve">αμείο, πέρα από την προώθηση </w:t>
      </w:r>
      <w:r w:rsidR="00355391">
        <w:rPr>
          <w:rFonts w:ascii="Arial" w:eastAsia="Calibri" w:hAnsi="Arial" w:cs="Arial"/>
          <w:sz w:val="24"/>
          <w:szCs w:val="24"/>
        </w:rPr>
        <w:t xml:space="preserve">έργων </w:t>
      </w:r>
      <w:r w:rsidR="001D5397">
        <w:rPr>
          <w:rFonts w:ascii="Arial" w:eastAsia="Calibri" w:hAnsi="Arial" w:cs="Arial"/>
          <w:sz w:val="24"/>
          <w:szCs w:val="24"/>
        </w:rPr>
        <w:t>ΑΠΕ</w:t>
      </w:r>
      <w:r w:rsidR="00B07D5D">
        <w:rPr>
          <w:rFonts w:ascii="Arial" w:eastAsia="Calibri" w:hAnsi="Arial" w:cs="Arial"/>
          <w:sz w:val="24"/>
          <w:szCs w:val="24"/>
        </w:rPr>
        <w:t xml:space="preserve">, στοχεύει στην </w:t>
      </w:r>
      <w:r w:rsidR="00355391">
        <w:rPr>
          <w:rFonts w:ascii="Arial" w:eastAsia="Calibri" w:hAnsi="Arial" w:cs="Arial"/>
          <w:sz w:val="24"/>
          <w:szCs w:val="24"/>
        </w:rPr>
        <w:t xml:space="preserve">προώθηση μέτρων </w:t>
      </w:r>
      <w:r w:rsidR="00B07D5D">
        <w:rPr>
          <w:rFonts w:ascii="Arial" w:eastAsia="Calibri" w:hAnsi="Arial" w:cs="Arial"/>
          <w:sz w:val="24"/>
          <w:szCs w:val="24"/>
        </w:rPr>
        <w:t>εξοικονόμηση</w:t>
      </w:r>
      <w:r w:rsidR="00355391">
        <w:rPr>
          <w:rFonts w:ascii="Arial" w:eastAsia="Calibri" w:hAnsi="Arial" w:cs="Arial"/>
          <w:sz w:val="24"/>
          <w:szCs w:val="24"/>
        </w:rPr>
        <w:t>ς</w:t>
      </w:r>
      <w:r w:rsidR="00B07D5D">
        <w:rPr>
          <w:rFonts w:ascii="Arial" w:eastAsia="Calibri" w:hAnsi="Arial" w:cs="Arial"/>
          <w:sz w:val="24"/>
          <w:szCs w:val="24"/>
        </w:rPr>
        <w:t xml:space="preserve"> ενέργειας και ως εκ τούτου </w:t>
      </w:r>
      <w:r w:rsidR="00D27382">
        <w:rPr>
          <w:rFonts w:ascii="Arial" w:eastAsia="Calibri" w:hAnsi="Arial" w:cs="Arial"/>
          <w:sz w:val="24"/>
          <w:szCs w:val="24"/>
        </w:rPr>
        <w:t>το τέλος κατανάλωσης πρέπει να λειτουργεί ως αποτρεπτικός παράγοντας για την κατανάλωση ενέργειας.</w:t>
      </w:r>
      <w:r w:rsidR="00355391" w:rsidRPr="00355391">
        <w:rPr>
          <w:rFonts w:ascii="Century Gothic" w:hAnsi="Century Gothic"/>
          <w:color w:val="000000"/>
          <w:sz w:val="20"/>
          <w:szCs w:val="20"/>
        </w:rPr>
        <w:t xml:space="preserve"> </w:t>
      </w:r>
      <w:r w:rsidR="00355391">
        <w:rPr>
          <w:rFonts w:ascii="Century Gothic" w:hAnsi="Century Gothic"/>
          <w:color w:val="000000"/>
          <w:sz w:val="20"/>
          <w:szCs w:val="20"/>
        </w:rPr>
        <w:t xml:space="preserve"> </w:t>
      </w:r>
    </w:p>
    <w:p w14:paraId="2042DD4D" w14:textId="7C468C3E" w:rsidR="0067690F" w:rsidRDefault="0067690F" w:rsidP="00CE2820">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t xml:space="preserve">Στο στάδιο της συζήτησης του πρώτου νομοσχεδίου </w:t>
      </w:r>
      <w:r w:rsidR="000050BF">
        <w:rPr>
          <w:rFonts w:ascii="Arial" w:eastAsia="Calibri" w:hAnsi="Arial" w:cs="Arial"/>
          <w:sz w:val="24"/>
          <w:szCs w:val="24"/>
        </w:rPr>
        <w:t xml:space="preserve">τα ζητήματα </w:t>
      </w:r>
      <w:r w:rsidR="00EB72A0">
        <w:rPr>
          <w:rFonts w:ascii="Arial" w:eastAsia="Calibri" w:hAnsi="Arial" w:cs="Arial"/>
          <w:sz w:val="24"/>
          <w:szCs w:val="24"/>
        </w:rPr>
        <w:t>τα οποία</w:t>
      </w:r>
      <w:r w:rsidR="000050BF">
        <w:rPr>
          <w:rFonts w:ascii="Arial" w:eastAsia="Calibri" w:hAnsi="Arial" w:cs="Arial"/>
          <w:sz w:val="24"/>
          <w:szCs w:val="24"/>
        </w:rPr>
        <w:t xml:space="preserve"> αποτέλεσαν αντικείμενο εκτενέστερης συζήτησης από την επιτροπή ε</w:t>
      </w:r>
      <w:r w:rsidR="00CA7BDB">
        <w:rPr>
          <w:rFonts w:ascii="Arial" w:eastAsia="Calibri" w:hAnsi="Arial" w:cs="Arial"/>
          <w:sz w:val="24"/>
          <w:szCs w:val="24"/>
        </w:rPr>
        <w:t>πικεντρώνοντα</w:t>
      </w:r>
      <w:r w:rsidR="000050BF">
        <w:rPr>
          <w:rFonts w:ascii="Arial" w:eastAsia="Calibri" w:hAnsi="Arial" w:cs="Arial"/>
          <w:sz w:val="24"/>
          <w:szCs w:val="24"/>
        </w:rPr>
        <w:t>ι κυρίως στα ακόλουθα</w:t>
      </w:r>
      <w:r w:rsidRPr="00582D7E">
        <w:rPr>
          <w:rFonts w:ascii="Arial" w:eastAsia="Calibri" w:hAnsi="Arial" w:cs="Arial"/>
          <w:sz w:val="24"/>
          <w:szCs w:val="24"/>
        </w:rPr>
        <w:t>:</w:t>
      </w:r>
    </w:p>
    <w:p w14:paraId="3505C32B" w14:textId="60CBEC91" w:rsidR="00CF38D9"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bookmarkStart w:id="3" w:name="_Hlk99613998"/>
      <w:r>
        <w:rPr>
          <w:rFonts w:ascii="Arial" w:eastAsia="Calibri" w:hAnsi="Arial" w:cs="Arial"/>
          <w:sz w:val="24"/>
          <w:szCs w:val="24"/>
        </w:rPr>
        <w:t>Τ</w:t>
      </w:r>
      <w:r w:rsidR="00CF38D9">
        <w:rPr>
          <w:rFonts w:ascii="Arial" w:eastAsia="Calibri" w:hAnsi="Arial" w:cs="Arial"/>
          <w:sz w:val="24"/>
          <w:szCs w:val="24"/>
        </w:rPr>
        <w:t>η</w:t>
      </w:r>
      <w:r w:rsidR="000C1637">
        <w:rPr>
          <w:rFonts w:ascii="Arial" w:eastAsia="Calibri" w:hAnsi="Arial" w:cs="Arial"/>
          <w:sz w:val="24"/>
          <w:szCs w:val="24"/>
        </w:rPr>
        <w:t>ν προτεινόμενη</w:t>
      </w:r>
      <w:r w:rsidR="00CF38D9">
        <w:rPr>
          <w:rFonts w:ascii="Arial" w:eastAsia="Calibri" w:hAnsi="Arial" w:cs="Arial"/>
          <w:sz w:val="24"/>
          <w:szCs w:val="24"/>
        </w:rPr>
        <w:t xml:space="preserve"> χρηματοδότηση από το Ταμείο κοινών έργων μεταξύ της Δημοκρατίας και τρίτων χωρών και κοινών καθεστώτων στήριξης, καθώς και </w:t>
      </w:r>
      <w:r w:rsidR="00CF38D9">
        <w:rPr>
          <w:rFonts w:ascii="Arial" w:eastAsia="Calibri" w:hAnsi="Arial" w:cs="Arial"/>
          <w:sz w:val="24"/>
          <w:szCs w:val="24"/>
        </w:rPr>
        <w:lastRenderedPageBreak/>
        <w:t>δράσεων σχετικών με τη στατιστική μεταβίβαση συγκεκριμένης ποσότητας ενέργειας από ανανεώσιμες πηγές από ένα άλλο κράτος μέλος προς τη Δημοκρατία.</w:t>
      </w:r>
    </w:p>
    <w:bookmarkEnd w:id="3"/>
    <w:p w14:paraId="1ABD0D7C" w14:textId="06956E0C" w:rsidR="00CF38D9"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8A0778">
        <w:rPr>
          <w:rFonts w:ascii="Arial" w:eastAsia="Calibri" w:hAnsi="Arial" w:cs="Arial"/>
          <w:sz w:val="24"/>
          <w:szCs w:val="24"/>
        </w:rPr>
        <w:t xml:space="preserve">ην </w:t>
      </w:r>
      <w:r w:rsidR="00C44170">
        <w:rPr>
          <w:rFonts w:ascii="Arial" w:eastAsia="Calibri" w:hAnsi="Arial" w:cs="Arial"/>
          <w:sz w:val="24"/>
          <w:szCs w:val="24"/>
        </w:rPr>
        <w:t xml:space="preserve">προβλεπόμενη δυνατότητα έκδοσης </w:t>
      </w:r>
      <w:r>
        <w:rPr>
          <w:rFonts w:ascii="Arial" w:eastAsia="Calibri" w:hAnsi="Arial" w:cs="Arial"/>
          <w:sz w:val="24"/>
          <w:szCs w:val="24"/>
        </w:rPr>
        <w:t>κ</w:t>
      </w:r>
      <w:r w:rsidR="00C44170">
        <w:rPr>
          <w:rFonts w:ascii="Arial" w:eastAsia="Calibri" w:hAnsi="Arial" w:cs="Arial"/>
          <w:sz w:val="24"/>
          <w:szCs w:val="24"/>
        </w:rPr>
        <w:t xml:space="preserve">ανονισμών </w:t>
      </w:r>
      <w:r w:rsidR="00340950">
        <w:rPr>
          <w:rFonts w:ascii="Arial" w:eastAsia="Calibri" w:hAnsi="Arial" w:cs="Arial"/>
          <w:sz w:val="24"/>
          <w:szCs w:val="24"/>
        </w:rPr>
        <w:t xml:space="preserve">από το Υπουργικό Συμβούλιο </w:t>
      </w:r>
      <w:r w:rsidR="00C44170">
        <w:rPr>
          <w:rFonts w:ascii="Arial" w:eastAsia="Calibri" w:hAnsi="Arial" w:cs="Arial"/>
          <w:sz w:val="24"/>
          <w:szCs w:val="24"/>
        </w:rPr>
        <w:t xml:space="preserve">για τη ρύθμιση της επιβολής και είσπραξης </w:t>
      </w:r>
      <w:r w:rsidR="008A0778">
        <w:rPr>
          <w:rFonts w:ascii="Arial" w:eastAsia="Calibri" w:hAnsi="Arial" w:cs="Arial"/>
          <w:sz w:val="24"/>
          <w:szCs w:val="24"/>
        </w:rPr>
        <w:t xml:space="preserve">τέλους κατανάλωσης </w:t>
      </w:r>
      <w:r w:rsidR="00A9455C">
        <w:rPr>
          <w:rFonts w:ascii="Arial" w:eastAsia="Calibri" w:hAnsi="Arial" w:cs="Arial"/>
          <w:sz w:val="24"/>
          <w:szCs w:val="24"/>
        </w:rPr>
        <w:t xml:space="preserve">σε ενεργειακά προϊόντα εκτός του </w:t>
      </w:r>
      <w:r w:rsidR="00A9455C" w:rsidRPr="00867446">
        <w:rPr>
          <w:rFonts w:ascii="Arial" w:eastAsia="Calibri" w:hAnsi="Arial" w:cs="Arial"/>
          <w:sz w:val="24"/>
          <w:szCs w:val="24"/>
        </w:rPr>
        <w:t>ηλεκτρισμού</w:t>
      </w:r>
      <w:r w:rsidR="00867446">
        <w:rPr>
          <w:rFonts w:ascii="Arial" w:eastAsia="Calibri" w:hAnsi="Arial" w:cs="Arial"/>
          <w:sz w:val="24"/>
          <w:szCs w:val="24"/>
        </w:rPr>
        <w:t xml:space="preserve"> και την προτεινόμενη </w:t>
      </w:r>
      <w:r w:rsidR="007212D4">
        <w:rPr>
          <w:rFonts w:ascii="Arial" w:eastAsia="Calibri" w:hAnsi="Arial" w:cs="Arial"/>
          <w:sz w:val="24"/>
          <w:szCs w:val="24"/>
        </w:rPr>
        <w:t xml:space="preserve">αξιοποίηση </w:t>
      </w:r>
      <w:r w:rsidR="00867446">
        <w:rPr>
          <w:rFonts w:ascii="Arial" w:eastAsia="Calibri" w:hAnsi="Arial" w:cs="Arial"/>
          <w:sz w:val="24"/>
          <w:szCs w:val="24"/>
        </w:rPr>
        <w:t>των εσόδων που προέρχονται από την είσπραξη του εν λόγω τέλους</w:t>
      </w:r>
      <w:r w:rsidR="00340950" w:rsidRPr="00867446">
        <w:rPr>
          <w:rFonts w:ascii="Arial" w:eastAsia="Calibri" w:hAnsi="Arial" w:cs="Arial"/>
          <w:sz w:val="24"/>
          <w:szCs w:val="24"/>
        </w:rPr>
        <w:t xml:space="preserve"> για σκοπούς χρηματοδότησης των σχεδίων χορηγιών και κάλυψη</w:t>
      </w:r>
      <w:r w:rsidR="0093696B">
        <w:rPr>
          <w:rFonts w:ascii="Arial" w:eastAsia="Calibri" w:hAnsi="Arial" w:cs="Arial"/>
          <w:sz w:val="24"/>
          <w:szCs w:val="24"/>
        </w:rPr>
        <w:t>ς</w:t>
      </w:r>
      <w:r w:rsidR="00340950" w:rsidRPr="00867446">
        <w:rPr>
          <w:rFonts w:ascii="Arial" w:eastAsia="Calibri" w:hAnsi="Arial" w:cs="Arial"/>
          <w:sz w:val="24"/>
          <w:szCs w:val="24"/>
        </w:rPr>
        <w:t xml:space="preserve"> των λειτουργικών και λοιπών εξόδων</w:t>
      </w:r>
      <w:r w:rsidR="00C44170" w:rsidRPr="00867446">
        <w:rPr>
          <w:rFonts w:ascii="Arial" w:eastAsia="Calibri" w:hAnsi="Arial" w:cs="Arial"/>
          <w:sz w:val="24"/>
          <w:szCs w:val="24"/>
        </w:rPr>
        <w:t xml:space="preserve"> του Ταμείου</w:t>
      </w:r>
      <w:r w:rsidR="00142DA4" w:rsidRPr="00867446">
        <w:rPr>
          <w:rFonts w:ascii="Arial" w:eastAsia="Calibri" w:hAnsi="Arial" w:cs="Arial"/>
          <w:sz w:val="24"/>
          <w:szCs w:val="24"/>
        </w:rPr>
        <w:t>.</w:t>
      </w:r>
      <w:r w:rsidR="00A9455C" w:rsidRPr="00867446">
        <w:rPr>
          <w:rFonts w:ascii="Arial" w:eastAsia="Calibri" w:hAnsi="Arial" w:cs="Arial"/>
          <w:sz w:val="24"/>
          <w:szCs w:val="24"/>
        </w:rPr>
        <w:t xml:space="preserve"> </w:t>
      </w:r>
    </w:p>
    <w:p w14:paraId="21FD25FB" w14:textId="255ABE7D" w:rsidR="00867446" w:rsidRPr="00867446"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867446">
        <w:rPr>
          <w:rFonts w:ascii="Arial" w:eastAsia="Calibri" w:hAnsi="Arial" w:cs="Arial"/>
          <w:sz w:val="24"/>
          <w:szCs w:val="24"/>
        </w:rPr>
        <w:t xml:space="preserve">ο ενδεχόμενο </w:t>
      </w:r>
      <w:r w:rsidR="00867446" w:rsidRPr="00867446">
        <w:rPr>
          <w:rFonts w:ascii="Arial" w:eastAsia="Calibri" w:hAnsi="Arial" w:cs="Arial"/>
          <w:sz w:val="24"/>
          <w:szCs w:val="24"/>
        </w:rPr>
        <w:t>διαχωρισμ</w:t>
      </w:r>
      <w:r w:rsidR="007D533B">
        <w:rPr>
          <w:rFonts w:ascii="Arial" w:eastAsia="Calibri" w:hAnsi="Arial" w:cs="Arial"/>
          <w:sz w:val="24"/>
          <w:szCs w:val="24"/>
        </w:rPr>
        <w:t>ού</w:t>
      </w:r>
      <w:r w:rsidR="00867446" w:rsidRPr="00867446">
        <w:rPr>
          <w:rFonts w:ascii="Arial" w:eastAsia="Calibri" w:hAnsi="Arial" w:cs="Arial"/>
          <w:sz w:val="24"/>
          <w:szCs w:val="24"/>
        </w:rPr>
        <w:t xml:space="preserve"> των εσόδων που προκύπτουν από την επιβολή και είσπραξη τέλους κατανάλωσης ηλεκτρισμού</w:t>
      </w:r>
      <w:r w:rsidR="00BB584D">
        <w:rPr>
          <w:rFonts w:ascii="Arial" w:eastAsia="Calibri" w:hAnsi="Arial" w:cs="Arial"/>
          <w:sz w:val="24"/>
          <w:szCs w:val="24"/>
        </w:rPr>
        <w:t>,</w:t>
      </w:r>
      <w:r w:rsidR="00867446" w:rsidRPr="00867446">
        <w:rPr>
          <w:rFonts w:ascii="Arial" w:eastAsia="Calibri" w:hAnsi="Arial" w:cs="Arial"/>
          <w:sz w:val="24"/>
          <w:szCs w:val="24"/>
        </w:rPr>
        <w:t xml:space="preserve"> με σκοπό </w:t>
      </w:r>
      <w:r w:rsidR="0093696B">
        <w:rPr>
          <w:rFonts w:ascii="Arial" w:eastAsia="Calibri" w:hAnsi="Arial" w:cs="Arial"/>
          <w:sz w:val="24"/>
          <w:szCs w:val="24"/>
        </w:rPr>
        <w:t>την αξιοποίησή</w:t>
      </w:r>
      <w:r w:rsidR="00867446" w:rsidRPr="00867446">
        <w:rPr>
          <w:rFonts w:ascii="Arial" w:eastAsia="Calibri" w:hAnsi="Arial" w:cs="Arial"/>
          <w:sz w:val="24"/>
          <w:szCs w:val="24"/>
        </w:rPr>
        <w:t xml:space="preserve"> τους για χρηματοδότηση δραστηριοτήτων που σχετίζονται μόνο με τον ηλεκτρισμό και την εξοικονόμηση ενέργειας</w:t>
      </w:r>
      <w:r w:rsidR="00BB584D">
        <w:rPr>
          <w:rFonts w:ascii="Arial" w:eastAsia="Calibri" w:hAnsi="Arial" w:cs="Arial"/>
          <w:sz w:val="24"/>
          <w:szCs w:val="24"/>
        </w:rPr>
        <w:t>, καθώς</w:t>
      </w:r>
      <w:r w:rsidR="00867446" w:rsidRPr="00867446">
        <w:rPr>
          <w:rFonts w:ascii="Arial" w:eastAsia="Calibri" w:hAnsi="Arial" w:cs="Arial"/>
          <w:sz w:val="24"/>
          <w:szCs w:val="24"/>
        </w:rPr>
        <w:t xml:space="preserve"> και των εσόδων που προκύπτουν από την επιβολή και είσπραξη τέλους κατανάλωσης καυσίμων</w:t>
      </w:r>
      <w:r w:rsidR="00BB584D">
        <w:rPr>
          <w:rFonts w:ascii="Arial" w:eastAsia="Calibri" w:hAnsi="Arial" w:cs="Arial"/>
          <w:sz w:val="24"/>
          <w:szCs w:val="24"/>
        </w:rPr>
        <w:t>,</w:t>
      </w:r>
      <w:r w:rsidR="00867446" w:rsidRPr="00867446">
        <w:rPr>
          <w:rFonts w:ascii="Arial" w:eastAsia="Calibri" w:hAnsi="Arial" w:cs="Arial"/>
          <w:sz w:val="24"/>
          <w:szCs w:val="24"/>
        </w:rPr>
        <w:t xml:space="preserve"> με σκοπό </w:t>
      </w:r>
      <w:r w:rsidR="0093696B">
        <w:rPr>
          <w:rFonts w:ascii="Arial" w:eastAsia="Calibri" w:hAnsi="Arial" w:cs="Arial"/>
          <w:sz w:val="24"/>
          <w:szCs w:val="24"/>
        </w:rPr>
        <w:t>την αξιοποίησή</w:t>
      </w:r>
      <w:r w:rsidR="00867446" w:rsidRPr="00867446">
        <w:rPr>
          <w:rFonts w:ascii="Arial" w:eastAsia="Calibri" w:hAnsi="Arial" w:cs="Arial"/>
          <w:sz w:val="24"/>
          <w:szCs w:val="24"/>
        </w:rPr>
        <w:t xml:space="preserve"> τους για χρηματοδότηση δραστηριοτήτων που σχετίζονται μόνο με τις μεταφορές.</w:t>
      </w:r>
    </w:p>
    <w:p w14:paraId="1B69780A" w14:textId="692CC606" w:rsidR="004313C6"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340950">
        <w:rPr>
          <w:rFonts w:ascii="Arial" w:eastAsia="Calibri" w:hAnsi="Arial" w:cs="Arial"/>
          <w:sz w:val="24"/>
          <w:szCs w:val="24"/>
        </w:rPr>
        <w:t>ο ενδεχόμενο</w:t>
      </w:r>
      <w:r w:rsidR="004313C6">
        <w:rPr>
          <w:rFonts w:ascii="Arial" w:eastAsia="Calibri" w:hAnsi="Arial" w:cs="Arial"/>
          <w:sz w:val="24"/>
          <w:szCs w:val="24"/>
        </w:rPr>
        <w:t xml:space="preserve"> κατάθεση</w:t>
      </w:r>
      <w:r w:rsidR="00340950">
        <w:rPr>
          <w:rFonts w:ascii="Arial" w:eastAsia="Calibri" w:hAnsi="Arial" w:cs="Arial"/>
          <w:sz w:val="24"/>
          <w:szCs w:val="24"/>
        </w:rPr>
        <w:t>ς</w:t>
      </w:r>
      <w:r w:rsidR="004313C6">
        <w:rPr>
          <w:rFonts w:ascii="Arial" w:eastAsia="Calibri" w:hAnsi="Arial" w:cs="Arial"/>
          <w:sz w:val="24"/>
          <w:szCs w:val="24"/>
        </w:rPr>
        <w:t xml:space="preserve"> στο Ταμείο μέρους των εσόδων που προκύπτουν από τη </w:t>
      </w:r>
      <w:r w:rsidR="005022CA" w:rsidRPr="005022CA">
        <w:rPr>
          <w:rFonts w:ascii="Arial" w:eastAsia="Calibri" w:hAnsi="Arial" w:cs="Arial"/>
          <w:sz w:val="24"/>
          <w:szCs w:val="24"/>
        </w:rPr>
        <w:t xml:space="preserve">δημοπράτηση δικαιωμάτων εκπομπών αερίων του θερμοκηπίου </w:t>
      </w:r>
      <w:r w:rsidR="004313C6">
        <w:rPr>
          <w:rFonts w:ascii="Arial" w:eastAsia="Calibri" w:hAnsi="Arial" w:cs="Arial"/>
          <w:sz w:val="24"/>
          <w:szCs w:val="24"/>
        </w:rPr>
        <w:t>τα οποία παραχωρούνται στη Δημοκρατία.</w:t>
      </w:r>
    </w:p>
    <w:p w14:paraId="4A36C99C" w14:textId="0601D688" w:rsidR="004313C6"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4313C6">
        <w:rPr>
          <w:rFonts w:ascii="Arial" w:eastAsia="Calibri" w:hAnsi="Arial" w:cs="Arial"/>
          <w:sz w:val="24"/>
          <w:szCs w:val="24"/>
        </w:rPr>
        <w:t>η</w:t>
      </w:r>
      <w:r w:rsidR="00A17BF2">
        <w:rPr>
          <w:rFonts w:ascii="Arial" w:eastAsia="Calibri" w:hAnsi="Arial" w:cs="Arial"/>
          <w:sz w:val="24"/>
          <w:szCs w:val="24"/>
        </w:rPr>
        <w:t xml:space="preserve"> συμπερίληψη </w:t>
      </w:r>
      <w:r w:rsidR="00BB584D">
        <w:rPr>
          <w:rFonts w:ascii="Arial" w:eastAsia="Calibri" w:hAnsi="Arial" w:cs="Arial"/>
          <w:sz w:val="24"/>
          <w:szCs w:val="24"/>
        </w:rPr>
        <w:t xml:space="preserve">μακροπρόθεσμου πλάνου </w:t>
      </w:r>
      <w:r w:rsidR="004313C6">
        <w:rPr>
          <w:rFonts w:ascii="Arial" w:eastAsia="Calibri" w:hAnsi="Arial" w:cs="Arial"/>
          <w:sz w:val="24"/>
          <w:szCs w:val="24"/>
        </w:rPr>
        <w:t xml:space="preserve">στον προϋπολογισμό του Ταμείου </w:t>
      </w:r>
      <w:r w:rsidR="00BB584D">
        <w:rPr>
          <w:rFonts w:ascii="Arial" w:eastAsia="Calibri" w:hAnsi="Arial" w:cs="Arial"/>
          <w:sz w:val="24"/>
          <w:szCs w:val="24"/>
        </w:rPr>
        <w:t>σε σχέση με</w:t>
      </w:r>
      <w:r w:rsidR="004313C6">
        <w:rPr>
          <w:rFonts w:ascii="Arial" w:eastAsia="Calibri" w:hAnsi="Arial" w:cs="Arial"/>
          <w:sz w:val="24"/>
          <w:szCs w:val="24"/>
        </w:rPr>
        <w:t xml:space="preserve"> την παροχή χρηματοδοτικής στήριξης σε επενδύσεις και δραστηριότητ</w:t>
      </w:r>
      <w:r w:rsidR="007725A5">
        <w:rPr>
          <w:rFonts w:ascii="Arial" w:eastAsia="Calibri" w:hAnsi="Arial" w:cs="Arial"/>
          <w:sz w:val="24"/>
          <w:szCs w:val="24"/>
        </w:rPr>
        <w:t>ε</w:t>
      </w:r>
      <w:r w:rsidR="004313C6">
        <w:rPr>
          <w:rFonts w:ascii="Arial" w:eastAsia="Calibri" w:hAnsi="Arial" w:cs="Arial"/>
          <w:sz w:val="24"/>
          <w:szCs w:val="24"/>
        </w:rPr>
        <w:t>ς</w:t>
      </w:r>
      <w:r w:rsidR="00D30792">
        <w:rPr>
          <w:rFonts w:ascii="Arial" w:eastAsia="Calibri" w:hAnsi="Arial" w:cs="Arial"/>
          <w:sz w:val="24"/>
          <w:szCs w:val="24"/>
        </w:rPr>
        <w:t>,</w:t>
      </w:r>
      <w:r w:rsidR="004313C6">
        <w:rPr>
          <w:rFonts w:ascii="Arial" w:eastAsia="Calibri" w:hAnsi="Arial" w:cs="Arial"/>
          <w:sz w:val="24"/>
          <w:szCs w:val="24"/>
        </w:rPr>
        <w:t xml:space="preserve"> το οποίο</w:t>
      </w:r>
      <w:r w:rsidR="00D30792">
        <w:rPr>
          <w:rFonts w:ascii="Arial" w:eastAsia="Calibri" w:hAnsi="Arial" w:cs="Arial"/>
          <w:sz w:val="24"/>
          <w:szCs w:val="24"/>
        </w:rPr>
        <w:t xml:space="preserve"> θα</w:t>
      </w:r>
      <w:r w:rsidR="004313C6">
        <w:rPr>
          <w:rFonts w:ascii="Arial" w:eastAsia="Calibri" w:hAnsi="Arial" w:cs="Arial"/>
          <w:sz w:val="24"/>
          <w:szCs w:val="24"/>
        </w:rPr>
        <w:t xml:space="preserve"> καλύπτει τουλάχιστον τα επόμενα τρία (3) έτη.</w:t>
      </w:r>
    </w:p>
    <w:p w14:paraId="40EE4660" w14:textId="29E67DC1" w:rsidR="00F65DC6"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B43D14">
        <w:rPr>
          <w:rFonts w:ascii="Arial" w:eastAsia="Calibri" w:hAnsi="Arial" w:cs="Arial"/>
          <w:sz w:val="24"/>
          <w:szCs w:val="24"/>
        </w:rPr>
        <w:t xml:space="preserve">η </w:t>
      </w:r>
      <w:r w:rsidR="00D60F02">
        <w:rPr>
          <w:rFonts w:ascii="Arial" w:eastAsia="Calibri" w:hAnsi="Arial" w:cs="Arial"/>
          <w:sz w:val="24"/>
          <w:szCs w:val="24"/>
        </w:rPr>
        <w:t xml:space="preserve">συγκρότηση και </w:t>
      </w:r>
      <w:r w:rsidR="00B43D14">
        <w:rPr>
          <w:rFonts w:ascii="Arial" w:eastAsia="Calibri" w:hAnsi="Arial" w:cs="Arial"/>
          <w:sz w:val="24"/>
          <w:szCs w:val="24"/>
        </w:rPr>
        <w:t>σύνθεση της</w:t>
      </w:r>
      <w:r w:rsidR="00F65DC6">
        <w:rPr>
          <w:rFonts w:ascii="Arial" w:eastAsia="Calibri" w:hAnsi="Arial" w:cs="Arial"/>
          <w:sz w:val="24"/>
          <w:szCs w:val="24"/>
        </w:rPr>
        <w:t xml:space="preserve"> Επιτροπή</w:t>
      </w:r>
      <w:r w:rsidR="00B43D14">
        <w:rPr>
          <w:rFonts w:ascii="Arial" w:eastAsia="Calibri" w:hAnsi="Arial" w:cs="Arial"/>
          <w:sz w:val="24"/>
          <w:szCs w:val="24"/>
        </w:rPr>
        <w:t>ς</w:t>
      </w:r>
      <w:r w:rsidR="00F65DC6">
        <w:rPr>
          <w:rFonts w:ascii="Arial" w:eastAsia="Calibri" w:hAnsi="Arial" w:cs="Arial"/>
          <w:sz w:val="24"/>
          <w:szCs w:val="24"/>
        </w:rPr>
        <w:t xml:space="preserve"> </w:t>
      </w:r>
      <w:r w:rsidR="008946BA">
        <w:rPr>
          <w:rFonts w:ascii="Arial" w:eastAsia="Calibri" w:hAnsi="Arial" w:cs="Arial"/>
          <w:sz w:val="24"/>
          <w:szCs w:val="24"/>
        </w:rPr>
        <w:t>Δ</w:t>
      </w:r>
      <w:r w:rsidR="00F65DC6">
        <w:rPr>
          <w:rFonts w:ascii="Arial" w:eastAsia="Calibri" w:hAnsi="Arial" w:cs="Arial"/>
          <w:sz w:val="24"/>
          <w:szCs w:val="24"/>
        </w:rPr>
        <w:t>ιαχείρισης του Ταμείου.</w:t>
      </w:r>
    </w:p>
    <w:p w14:paraId="2858CE41" w14:textId="550DAA7F" w:rsidR="008A0778" w:rsidRDefault="00E22ADC" w:rsidP="00CF38D9">
      <w:pPr>
        <w:pStyle w:val="ListParagraph"/>
        <w:numPr>
          <w:ilvl w:val="0"/>
          <w:numId w:val="27"/>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8A0778">
        <w:rPr>
          <w:rFonts w:ascii="Arial" w:eastAsia="Calibri" w:hAnsi="Arial" w:cs="Arial"/>
          <w:sz w:val="24"/>
          <w:szCs w:val="24"/>
        </w:rPr>
        <w:t>ον</w:t>
      </w:r>
      <w:r w:rsidR="00D60F02">
        <w:rPr>
          <w:rFonts w:ascii="Arial" w:eastAsia="Calibri" w:hAnsi="Arial" w:cs="Arial"/>
          <w:sz w:val="24"/>
          <w:szCs w:val="24"/>
        </w:rPr>
        <w:t xml:space="preserve"> προτεινόμενο</w:t>
      </w:r>
      <w:r w:rsidR="008A0778">
        <w:rPr>
          <w:rFonts w:ascii="Arial" w:eastAsia="Calibri" w:hAnsi="Arial" w:cs="Arial"/>
          <w:sz w:val="24"/>
          <w:szCs w:val="24"/>
        </w:rPr>
        <w:t xml:space="preserve"> τρόπο επιβολής του τέλους κατανάλωσης και κατά πόσο αυτό θα επιβάλλεται επί του συνόλου της ηλεκτρικής ενέργειας που λαμβάνεται από το δίκτυο ηλεκτρικής ενέργειας, ανεξάρτητα από το εάν αυτό υπόκειται σε οποιαδήποτε συμφωνία συμψηφισμού.</w:t>
      </w:r>
    </w:p>
    <w:p w14:paraId="040D8F70" w14:textId="4E739F52" w:rsidR="0067690F" w:rsidRPr="00582D7E" w:rsidRDefault="00745F7A" w:rsidP="00A820E5">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lastRenderedPageBreak/>
        <w:tab/>
        <w:t>Με βάση τα πιο πάνω η επιτροπή</w:t>
      </w:r>
      <w:r w:rsidR="0067690F" w:rsidRPr="00582D7E">
        <w:rPr>
          <w:rFonts w:ascii="Arial" w:eastAsia="Calibri" w:hAnsi="Arial" w:cs="Arial"/>
          <w:sz w:val="24"/>
          <w:szCs w:val="24"/>
        </w:rPr>
        <w:t xml:space="preserve">, αφού έλαβε υπόψη όλα όσα τέθηκαν ενώπιόν </w:t>
      </w:r>
      <w:r w:rsidRPr="00582D7E">
        <w:rPr>
          <w:rFonts w:ascii="Arial" w:eastAsia="Calibri" w:hAnsi="Arial" w:cs="Arial"/>
          <w:sz w:val="24"/>
          <w:szCs w:val="24"/>
        </w:rPr>
        <w:t xml:space="preserve">της από τους </w:t>
      </w:r>
      <w:r w:rsidR="008946BA">
        <w:rPr>
          <w:rFonts w:ascii="Arial" w:eastAsia="Calibri" w:hAnsi="Arial" w:cs="Arial"/>
          <w:sz w:val="24"/>
          <w:szCs w:val="24"/>
        </w:rPr>
        <w:t>ενδιαφερόμενους</w:t>
      </w:r>
      <w:r w:rsidRPr="00582D7E">
        <w:rPr>
          <w:rFonts w:ascii="Arial" w:eastAsia="Calibri" w:hAnsi="Arial" w:cs="Arial"/>
          <w:sz w:val="24"/>
          <w:szCs w:val="24"/>
        </w:rPr>
        <w:t xml:space="preserve"> φορείς</w:t>
      </w:r>
      <w:r w:rsidR="0067690F" w:rsidRPr="00582D7E">
        <w:rPr>
          <w:rFonts w:ascii="Arial" w:eastAsia="Calibri" w:hAnsi="Arial" w:cs="Arial"/>
          <w:sz w:val="24"/>
          <w:szCs w:val="24"/>
        </w:rPr>
        <w:t xml:space="preserve">, αποφάσισε να τροποποιήσει το κείμενο του πρώτου νομοσχεδίου, ώστε </w:t>
      </w:r>
      <w:r w:rsidR="008946BA">
        <w:rPr>
          <w:rFonts w:ascii="Arial" w:eastAsia="Calibri" w:hAnsi="Arial" w:cs="Arial"/>
          <w:sz w:val="24"/>
          <w:szCs w:val="24"/>
        </w:rPr>
        <w:t xml:space="preserve">σε </w:t>
      </w:r>
      <w:r w:rsidR="0067690F" w:rsidRPr="00582D7E">
        <w:rPr>
          <w:rFonts w:ascii="Arial" w:eastAsia="Calibri" w:hAnsi="Arial" w:cs="Arial"/>
          <w:sz w:val="24"/>
          <w:szCs w:val="24"/>
        </w:rPr>
        <w:t>αυτό να διαλαμβάν</w:t>
      </w:r>
      <w:r w:rsidR="008946BA">
        <w:rPr>
          <w:rFonts w:ascii="Arial" w:eastAsia="Calibri" w:hAnsi="Arial" w:cs="Arial"/>
          <w:sz w:val="24"/>
          <w:szCs w:val="24"/>
        </w:rPr>
        <w:t>ονται</w:t>
      </w:r>
      <w:r w:rsidRPr="00582D7E">
        <w:rPr>
          <w:rFonts w:ascii="Arial" w:eastAsia="Calibri" w:hAnsi="Arial" w:cs="Arial"/>
          <w:sz w:val="24"/>
          <w:szCs w:val="24"/>
        </w:rPr>
        <w:t xml:space="preserve"> μεταξύ άλλων</w:t>
      </w:r>
      <w:r w:rsidR="0067690F" w:rsidRPr="00582D7E">
        <w:rPr>
          <w:rFonts w:ascii="Arial" w:eastAsia="Calibri" w:hAnsi="Arial" w:cs="Arial"/>
          <w:sz w:val="24"/>
          <w:szCs w:val="24"/>
        </w:rPr>
        <w:t xml:space="preserve"> τα ακόλουθα:</w:t>
      </w:r>
    </w:p>
    <w:p w14:paraId="2313FADE" w14:textId="0AD526E9" w:rsidR="00A820E5" w:rsidRDefault="00A17BF2" w:rsidP="00A820E5">
      <w:pPr>
        <w:pStyle w:val="ListParagraph"/>
        <w:numPr>
          <w:ilvl w:val="0"/>
          <w:numId w:val="23"/>
        </w:numPr>
        <w:spacing w:after="0" w:line="480" w:lineRule="auto"/>
        <w:ind w:left="567" w:hanging="567"/>
        <w:jc w:val="both"/>
        <w:rPr>
          <w:rFonts w:ascii="Arial" w:eastAsia="Calibri" w:hAnsi="Arial" w:cs="Arial"/>
          <w:sz w:val="24"/>
          <w:szCs w:val="24"/>
        </w:rPr>
      </w:pPr>
      <w:r>
        <w:rPr>
          <w:rFonts w:ascii="Arial" w:eastAsia="Calibri" w:hAnsi="Arial" w:cs="Arial"/>
          <w:sz w:val="24"/>
          <w:szCs w:val="24"/>
        </w:rPr>
        <w:t>Α</w:t>
      </w:r>
      <w:r w:rsidR="00A820E5">
        <w:rPr>
          <w:rFonts w:ascii="Arial" w:eastAsia="Calibri" w:hAnsi="Arial" w:cs="Arial"/>
          <w:sz w:val="24"/>
          <w:szCs w:val="24"/>
        </w:rPr>
        <w:t>πάλειψη των προνοιών του νομοσχεδίου που προβλέπουν τ</w:t>
      </w:r>
      <w:r w:rsidR="00A820E5" w:rsidRPr="00A820E5">
        <w:rPr>
          <w:rFonts w:ascii="Arial" w:eastAsia="Calibri" w:hAnsi="Arial" w:cs="Arial"/>
          <w:sz w:val="24"/>
          <w:szCs w:val="24"/>
        </w:rPr>
        <w:t>η χρηματοδότηση από το Ταμείο κοινών έργων μεταξύ της Δημοκρατίας και τρίτων χωρών και κοινών καθεστώτων στήριξης, καθώς και δράσεων σχετικών με τη στατιστική μεταβίβαση συγκεκριμένης ποσότητας ενέργειας από ανανεώσιμες πηγές από ένα άλλο κράτος μέλος προς τη Δημοκρατία.</w:t>
      </w:r>
    </w:p>
    <w:p w14:paraId="21E2AC17" w14:textId="66D1D189" w:rsidR="008B2197" w:rsidRPr="00C641B9" w:rsidRDefault="00A17BF2" w:rsidP="0063541C">
      <w:pPr>
        <w:pStyle w:val="ListParagraph"/>
        <w:numPr>
          <w:ilvl w:val="0"/>
          <w:numId w:val="23"/>
        </w:numPr>
        <w:spacing w:after="0" w:line="480" w:lineRule="auto"/>
        <w:ind w:left="567" w:hanging="567"/>
        <w:jc w:val="both"/>
        <w:rPr>
          <w:rFonts w:ascii="Arial" w:eastAsia="Calibri" w:hAnsi="Arial" w:cs="Arial"/>
          <w:sz w:val="24"/>
          <w:szCs w:val="24"/>
        </w:rPr>
      </w:pPr>
      <w:r>
        <w:rPr>
          <w:rFonts w:ascii="Arial" w:eastAsia="Calibri" w:hAnsi="Arial" w:cs="Arial"/>
          <w:sz w:val="24"/>
          <w:szCs w:val="24"/>
        </w:rPr>
        <w:t>Σ</w:t>
      </w:r>
      <w:r w:rsidR="008B2197">
        <w:rPr>
          <w:rFonts w:ascii="Arial" w:eastAsia="Calibri" w:hAnsi="Arial" w:cs="Arial"/>
          <w:sz w:val="24"/>
          <w:szCs w:val="24"/>
        </w:rPr>
        <w:t xml:space="preserve">υμμετοχή στην Επιτροπή </w:t>
      </w:r>
      <w:r w:rsidR="008946BA">
        <w:rPr>
          <w:rFonts w:ascii="Arial" w:eastAsia="Calibri" w:hAnsi="Arial" w:cs="Arial"/>
          <w:sz w:val="24"/>
          <w:szCs w:val="24"/>
        </w:rPr>
        <w:t>Δ</w:t>
      </w:r>
      <w:r w:rsidR="008B2197">
        <w:rPr>
          <w:rFonts w:ascii="Arial" w:eastAsia="Calibri" w:hAnsi="Arial" w:cs="Arial"/>
          <w:sz w:val="24"/>
          <w:szCs w:val="24"/>
        </w:rPr>
        <w:t xml:space="preserve">ιαχείρισης του Ταμείου του Γενικού Διευθυντή του Υπουργείου Γεωργίας, Αγροτικής Ανάπτυξης και Περιβάλλοντος και </w:t>
      </w:r>
      <w:r w:rsidR="0063541C" w:rsidRPr="00C641B9">
        <w:rPr>
          <w:rFonts w:ascii="Arial" w:eastAsia="Calibri" w:hAnsi="Arial" w:cs="Arial"/>
          <w:sz w:val="24"/>
          <w:szCs w:val="24"/>
        </w:rPr>
        <w:t xml:space="preserve">εκπροσώπου των καταναλωτών, κατόπιν εισήγησης των νόμιμα </w:t>
      </w:r>
      <w:proofErr w:type="spellStart"/>
      <w:r w:rsidR="009D2468" w:rsidRPr="00C641B9">
        <w:rPr>
          <w:rFonts w:ascii="Arial" w:eastAsia="Calibri" w:hAnsi="Arial" w:cs="Arial"/>
          <w:sz w:val="24"/>
          <w:szCs w:val="24"/>
        </w:rPr>
        <w:t>συστα</w:t>
      </w:r>
      <w:r w:rsidR="009D2468">
        <w:rPr>
          <w:rFonts w:ascii="Arial" w:eastAsia="Calibri" w:hAnsi="Arial" w:cs="Arial"/>
          <w:sz w:val="24"/>
          <w:szCs w:val="24"/>
        </w:rPr>
        <w:t>θ</w:t>
      </w:r>
      <w:r w:rsidR="009D2468" w:rsidRPr="00C641B9">
        <w:rPr>
          <w:rFonts w:ascii="Arial" w:eastAsia="Calibri" w:hAnsi="Arial" w:cs="Arial"/>
          <w:sz w:val="24"/>
          <w:szCs w:val="24"/>
        </w:rPr>
        <w:t>έντων</w:t>
      </w:r>
      <w:proofErr w:type="spellEnd"/>
      <w:r w:rsidR="0063541C" w:rsidRPr="00C641B9">
        <w:rPr>
          <w:rFonts w:ascii="Arial" w:eastAsia="Calibri" w:hAnsi="Arial" w:cs="Arial"/>
          <w:sz w:val="24"/>
          <w:szCs w:val="24"/>
        </w:rPr>
        <w:t xml:space="preserve"> οργανισμών ή συνδέσμων που εκπροσωπούν τους καταναλωτές</w:t>
      </w:r>
      <w:r w:rsidR="002E633D" w:rsidRPr="00C641B9">
        <w:rPr>
          <w:rFonts w:ascii="Arial" w:eastAsia="Calibri" w:hAnsi="Arial" w:cs="Arial"/>
          <w:sz w:val="24"/>
          <w:szCs w:val="24"/>
        </w:rPr>
        <w:t>.</w:t>
      </w:r>
    </w:p>
    <w:p w14:paraId="6033E153" w14:textId="7EE8CF2E" w:rsidR="008B2197" w:rsidRPr="00241AC1" w:rsidRDefault="00A17BF2" w:rsidP="00A820E5">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bookmarkStart w:id="4" w:name="_Hlk100831705"/>
      <w:r>
        <w:rPr>
          <w:rFonts w:ascii="Arial" w:eastAsia="Calibri" w:hAnsi="Arial" w:cs="Arial"/>
          <w:sz w:val="24"/>
          <w:szCs w:val="24"/>
        </w:rPr>
        <w:t>Ε</w:t>
      </w:r>
      <w:r w:rsidR="008B2197" w:rsidRPr="00241AC1">
        <w:rPr>
          <w:rFonts w:ascii="Arial" w:eastAsia="Calibri" w:hAnsi="Arial" w:cs="Arial"/>
          <w:sz w:val="24"/>
          <w:szCs w:val="24"/>
        </w:rPr>
        <w:t xml:space="preserve">πιβολή του τέλους κατανάλωσης επί της ποσότητας ηλεκτρικής ενέργειας που </w:t>
      </w:r>
      <w:r w:rsidR="007725A5" w:rsidRPr="00241AC1">
        <w:rPr>
          <w:rFonts w:ascii="Arial" w:eastAsia="Calibri" w:hAnsi="Arial" w:cs="Arial"/>
          <w:sz w:val="24"/>
          <w:szCs w:val="24"/>
        </w:rPr>
        <w:t xml:space="preserve">εισάγεται </w:t>
      </w:r>
      <w:r w:rsidR="008B2197" w:rsidRPr="00241AC1">
        <w:rPr>
          <w:rFonts w:ascii="Arial" w:eastAsia="Calibri" w:hAnsi="Arial" w:cs="Arial"/>
          <w:sz w:val="24"/>
          <w:szCs w:val="24"/>
        </w:rPr>
        <w:t xml:space="preserve">στο δίκτυο ηλεκτρικής ενέργειας μείον την ποσότητα ηλεκτρικής ενέργειας που </w:t>
      </w:r>
      <w:r w:rsidR="007725A5" w:rsidRPr="00241AC1">
        <w:rPr>
          <w:rFonts w:ascii="Arial" w:eastAsia="Calibri" w:hAnsi="Arial" w:cs="Arial"/>
          <w:sz w:val="24"/>
          <w:szCs w:val="24"/>
        </w:rPr>
        <w:t xml:space="preserve">εξάγεται </w:t>
      </w:r>
      <w:r w:rsidR="008B2197" w:rsidRPr="00241AC1">
        <w:rPr>
          <w:rFonts w:ascii="Arial" w:eastAsia="Calibri" w:hAnsi="Arial" w:cs="Arial"/>
          <w:sz w:val="24"/>
          <w:szCs w:val="24"/>
        </w:rPr>
        <w:t xml:space="preserve">από το δίκτυο ηλεκτρικής ενέργειας, αντί επί του συνόλου της ηλεκτρικής ενέργειας που εισάγεται στο δίκτυο, ανεξάρτητα </w:t>
      </w:r>
      <w:r w:rsidR="00C658DC">
        <w:rPr>
          <w:rFonts w:ascii="Arial" w:eastAsia="Calibri" w:hAnsi="Arial" w:cs="Arial"/>
          <w:sz w:val="24"/>
          <w:szCs w:val="24"/>
        </w:rPr>
        <w:t xml:space="preserve">από το </w:t>
      </w:r>
      <w:r w:rsidR="008B2197" w:rsidRPr="00241AC1">
        <w:rPr>
          <w:rFonts w:ascii="Arial" w:eastAsia="Calibri" w:hAnsi="Arial" w:cs="Arial"/>
          <w:sz w:val="24"/>
          <w:szCs w:val="24"/>
        </w:rPr>
        <w:t>εάν αυτό υπόκειται σε οποιαδήποτε συμφωνία συμψηφισμού.</w:t>
      </w:r>
    </w:p>
    <w:p w14:paraId="7E7B2953" w14:textId="5AD68124" w:rsidR="000F3CD8" w:rsidRPr="000F3CD8" w:rsidRDefault="00A17BF2" w:rsidP="000F3CD8">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Α</w:t>
      </w:r>
      <w:r w:rsidR="00EE33DB">
        <w:rPr>
          <w:rFonts w:ascii="Arial" w:eastAsia="Calibri" w:hAnsi="Arial" w:cs="Arial"/>
          <w:sz w:val="24"/>
          <w:szCs w:val="24"/>
        </w:rPr>
        <w:t>πάλειψη των</w:t>
      </w:r>
      <w:r w:rsidR="00142DA4">
        <w:rPr>
          <w:rFonts w:ascii="Arial" w:eastAsia="Calibri" w:hAnsi="Arial" w:cs="Arial"/>
          <w:sz w:val="24"/>
          <w:szCs w:val="24"/>
        </w:rPr>
        <w:t xml:space="preserve"> προνοιών</w:t>
      </w:r>
      <w:r w:rsidR="00EE33DB">
        <w:rPr>
          <w:rFonts w:ascii="Arial" w:eastAsia="Calibri" w:hAnsi="Arial" w:cs="Arial"/>
          <w:sz w:val="24"/>
          <w:szCs w:val="24"/>
        </w:rPr>
        <w:t xml:space="preserve"> που προβλέπουν τη </w:t>
      </w:r>
      <w:r w:rsidR="00EE33DB" w:rsidRPr="00EE33DB">
        <w:rPr>
          <w:rFonts w:ascii="Arial" w:eastAsia="Calibri" w:hAnsi="Arial" w:cs="Arial"/>
          <w:sz w:val="24"/>
          <w:szCs w:val="24"/>
        </w:rPr>
        <w:t xml:space="preserve">δυνατότητα έκδοσης </w:t>
      </w:r>
      <w:r w:rsidR="002E03E5">
        <w:rPr>
          <w:rFonts w:ascii="Arial" w:eastAsia="Calibri" w:hAnsi="Arial" w:cs="Arial"/>
          <w:sz w:val="24"/>
          <w:szCs w:val="24"/>
        </w:rPr>
        <w:t>κ</w:t>
      </w:r>
      <w:r w:rsidR="00EE33DB" w:rsidRPr="00EE33DB">
        <w:rPr>
          <w:rFonts w:ascii="Arial" w:eastAsia="Calibri" w:hAnsi="Arial" w:cs="Arial"/>
          <w:sz w:val="24"/>
          <w:szCs w:val="24"/>
        </w:rPr>
        <w:t xml:space="preserve">ανονισμών από το Υπουργικό Συμβούλιο για τη ρύθμιση της επιβολής και είσπραξης τέλους κατανάλωσης σε ενεργειακά προϊόντα εκτός του ηλεκτρισμού και </w:t>
      </w:r>
      <w:r w:rsidR="00EE33DB">
        <w:rPr>
          <w:rFonts w:ascii="Arial" w:eastAsia="Calibri" w:hAnsi="Arial" w:cs="Arial"/>
          <w:sz w:val="24"/>
          <w:szCs w:val="24"/>
        </w:rPr>
        <w:t>τη</w:t>
      </w:r>
      <w:r w:rsidR="00EE33DB" w:rsidRPr="00EE33DB">
        <w:rPr>
          <w:rFonts w:ascii="Arial" w:eastAsia="Calibri" w:hAnsi="Arial" w:cs="Arial"/>
          <w:sz w:val="24"/>
          <w:szCs w:val="24"/>
        </w:rPr>
        <w:t xml:space="preserve"> χρησιμοποίηση των εσόδων που προέρχονται από την είσπραξη του εν λόγω τέλους για σκοπούς χρηματοδότησης των σχεδίων χορηγιών και κάλυψη των λειτουργικών και λοιπών εξόδων του Ταμείου.</w:t>
      </w:r>
    </w:p>
    <w:p w14:paraId="44E3C6C6" w14:textId="7CA5B8BB" w:rsidR="003903F1" w:rsidRDefault="00A17BF2" w:rsidP="003903F1">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Α</w:t>
      </w:r>
      <w:r w:rsidR="00EE33DB">
        <w:rPr>
          <w:rFonts w:ascii="Arial" w:eastAsia="Calibri" w:hAnsi="Arial" w:cs="Arial"/>
          <w:sz w:val="24"/>
          <w:szCs w:val="24"/>
        </w:rPr>
        <w:t>πάλειψη της πρόνοιας που προβλέπει</w:t>
      </w:r>
      <w:r w:rsidR="00C66999" w:rsidRPr="00C66999">
        <w:rPr>
          <w:rFonts w:ascii="Arial" w:eastAsia="Calibri" w:hAnsi="Arial" w:cs="Arial"/>
          <w:sz w:val="24"/>
          <w:szCs w:val="24"/>
        </w:rPr>
        <w:t xml:space="preserve"> </w:t>
      </w:r>
      <w:r w:rsidR="00C66999">
        <w:rPr>
          <w:rFonts w:ascii="Arial" w:eastAsia="Calibri" w:hAnsi="Arial" w:cs="Arial"/>
          <w:sz w:val="24"/>
          <w:szCs w:val="24"/>
        </w:rPr>
        <w:t xml:space="preserve">την παροχή, μέσω σχεδίων χορηγιών που χρηματοδοτούνται από το Ταμείο, οικονομικών κινήτρων υπό τη μορφή χορηγίας </w:t>
      </w:r>
      <w:r w:rsidR="00C66999">
        <w:rPr>
          <w:rFonts w:ascii="Arial" w:eastAsia="Calibri" w:hAnsi="Arial" w:cs="Arial"/>
          <w:sz w:val="24"/>
          <w:szCs w:val="24"/>
        </w:rPr>
        <w:lastRenderedPageBreak/>
        <w:t>ή/και επιδότησης για την παραγωγή ή/και κατανάλωση προηγμένων βιοκαυσίμων ή βιοκαυσίμων από απόβλητα για τις μεταφορές.</w:t>
      </w:r>
    </w:p>
    <w:p w14:paraId="7CACCEEC" w14:textId="59E36C23" w:rsidR="000F3CD8" w:rsidRDefault="000F3CD8" w:rsidP="003903F1">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Προσθήκη πρόνοιας με την οποία προβλέπεται ότι</w:t>
      </w:r>
      <w:r w:rsidR="00C915D7">
        <w:rPr>
          <w:rFonts w:ascii="Arial" w:eastAsia="Calibri" w:hAnsi="Arial" w:cs="Arial"/>
          <w:sz w:val="24"/>
          <w:szCs w:val="24"/>
        </w:rPr>
        <w:t xml:space="preserve">, </w:t>
      </w:r>
      <w:r w:rsidR="00C915D7" w:rsidRPr="00294D25">
        <w:rPr>
          <w:rFonts w:ascii="Arial" w:eastAsia="Calibri" w:hAnsi="Arial" w:cs="Arial"/>
          <w:sz w:val="24"/>
          <w:szCs w:val="24"/>
        </w:rPr>
        <w:t xml:space="preserve">εφόσον αποφασιστεί από το Υπουργικό Συμβούλιο, </w:t>
      </w:r>
      <w:r w:rsidRPr="000F3CD8">
        <w:rPr>
          <w:rFonts w:ascii="Arial" w:eastAsia="Calibri" w:hAnsi="Arial" w:cs="Arial"/>
          <w:sz w:val="24"/>
          <w:szCs w:val="24"/>
        </w:rPr>
        <w:t>οι πόροι του Ταμείου θα προέρχονται μεταξύ άλλων από ένα μέρος των εσόδων που προκύπτουν από τη δημοπράτηση δικαιωμάτων εκπομπών αερίων του θερμοκηπίου προς όφελος της Δημοκρατίας</w:t>
      </w:r>
      <w:r w:rsidR="00D1711B">
        <w:rPr>
          <w:rFonts w:ascii="Arial" w:eastAsia="Calibri" w:hAnsi="Arial" w:cs="Arial"/>
          <w:sz w:val="24"/>
          <w:szCs w:val="24"/>
        </w:rPr>
        <w:t xml:space="preserve"> </w:t>
      </w:r>
      <w:r w:rsidRPr="000F3CD8">
        <w:rPr>
          <w:rFonts w:ascii="Arial" w:eastAsia="Calibri" w:hAnsi="Arial" w:cs="Arial"/>
          <w:sz w:val="24"/>
          <w:szCs w:val="24"/>
        </w:rPr>
        <w:t>και ότι το συντομότερο δυνατόν μετά το τέλος κάθε έτους η Επιτροπή Διαχείρισης του Ταμείου οφείλει να ενημερώνει την Κοινοβουλευτική Επιτροπή Ενέργειας, Εμπορίου, Βιομηχανίας</w:t>
      </w:r>
      <w:r w:rsidR="00915ED2">
        <w:rPr>
          <w:rFonts w:ascii="Arial" w:eastAsia="Calibri" w:hAnsi="Arial" w:cs="Arial"/>
          <w:sz w:val="24"/>
          <w:szCs w:val="24"/>
        </w:rPr>
        <w:t xml:space="preserve"> και Τουρισμού</w:t>
      </w:r>
      <w:r w:rsidRPr="000F3CD8">
        <w:rPr>
          <w:rFonts w:ascii="Arial" w:eastAsia="Calibri" w:hAnsi="Arial" w:cs="Arial"/>
          <w:sz w:val="24"/>
          <w:szCs w:val="24"/>
        </w:rPr>
        <w:t xml:space="preserve"> για το τελικό ποσό που κατατέθηκε στο </w:t>
      </w:r>
      <w:r w:rsidR="007D597C">
        <w:rPr>
          <w:rFonts w:ascii="Arial" w:eastAsia="Calibri" w:hAnsi="Arial" w:cs="Arial"/>
          <w:sz w:val="24"/>
          <w:szCs w:val="24"/>
        </w:rPr>
        <w:t>Τ</w:t>
      </w:r>
      <w:r w:rsidRPr="000F3CD8">
        <w:rPr>
          <w:rFonts w:ascii="Arial" w:eastAsia="Calibri" w:hAnsi="Arial" w:cs="Arial"/>
          <w:sz w:val="24"/>
          <w:szCs w:val="24"/>
        </w:rPr>
        <w:t>αμείο από τα εν λόγω έσοδα.</w:t>
      </w:r>
    </w:p>
    <w:p w14:paraId="50A5EA6E" w14:textId="14BB070A" w:rsidR="00D1711B" w:rsidRPr="00294D25" w:rsidRDefault="00D1711B" w:rsidP="00D1711B">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sidRPr="00294D25">
        <w:rPr>
          <w:rFonts w:ascii="Arial" w:eastAsia="Calibri" w:hAnsi="Arial" w:cs="Arial"/>
          <w:sz w:val="24"/>
          <w:szCs w:val="24"/>
        </w:rPr>
        <w:t xml:space="preserve">Προσθήκη πρόνοιας με την οποία προβλέπεται ότι οι πόροι του Ταμείου προέρχονται και από την εκμετάλλευση των πιστοποιητικών εγγυήσεως προέλευσης κάθε τεχνολογίας των συστημάτων </w:t>
      </w:r>
      <w:r w:rsidR="00294D25" w:rsidRPr="00294D25">
        <w:rPr>
          <w:rFonts w:ascii="Arial" w:eastAsia="Calibri" w:hAnsi="Arial" w:cs="Arial"/>
          <w:sz w:val="24"/>
          <w:szCs w:val="24"/>
        </w:rPr>
        <w:t>ΑΠΕ</w:t>
      </w:r>
      <w:r w:rsidRPr="00294D25">
        <w:rPr>
          <w:rFonts w:ascii="Arial" w:eastAsia="Calibri" w:hAnsi="Arial" w:cs="Arial"/>
          <w:sz w:val="24"/>
          <w:szCs w:val="24"/>
        </w:rPr>
        <w:t>, περιλαμβανομένων των συστημάτων με εγγυημένη σταθερή τιμή (</w:t>
      </w:r>
      <w:r w:rsidRPr="00294D25">
        <w:rPr>
          <w:rFonts w:ascii="Arial" w:eastAsia="Calibri" w:hAnsi="Arial" w:cs="Arial"/>
          <w:sz w:val="24"/>
          <w:szCs w:val="24"/>
          <w:lang w:val="en-GB"/>
        </w:rPr>
        <w:t>Feed</w:t>
      </w:r>
      <w:r w:rsidRPr="00294D25">
        <w:rPr>
          <w:rFonts w:ascii="Arial" w:eastAsia="Calibri" w:hAnsi="Arial" w:cs="Arial"/>
          <w:sz w:val="24"/>
          <w:szCs w:val="24"/>
        </w:rPr>
        <w:t xml:space="preserve"> </w:t>
      </w:r>
      <w:r w:rsidRPr="00294D25">
        <w:rPr>
          <w:rFonts w:ascii="Arial" w:eastAsia="Calibri" w:hAnsi="Arial" w:cs="Arial"/>
          <w:sz w:val="24"/>
          <w:szCs w:val="24"/>
          <w:lang w:val="en-GB"/>
        </w:rPr>
        <w:t>In</w:t>
      </w:r>
      <w:r w:rsidRPr="00294D25">
        <w:rPr>
          <w:rFonts w:ascii="Arial" w:eastAsia="Calibri" w:hAnsi="Arial" w:cs="Arial"/>
          <w:sz w:val="24"/>
          <w:szCs w:val="24"/>
        </w:rPr>
        <w:t xml:space="preserve"> </w:t>
      </w:r>
      <w:r w:rsidRPr="00294D25">
        <w:rPr>
          <w:rFonts w:ascii="Arial" w:eastAsia="Calibri" w:hAnsi="Arial" w:cs="Arial"/>
          <w:sz w:val="24"/>
          <w:szCs w:val="24"/>
          <w:lang w:val="en-GB"/>
        </w:rPr>
        <w:t>Tariff</w:t>
      </w:r>
      <w:r w:rsidRPr="00294D25">
        <w:rPr>
          <w:rFonts w:ascii="Arial" w:eastAsia="Calibri" w:hAnsi="Arial" w:cs="Arial"/>
          <w:sz w:val="24"/>
          <w:szCs w:val="24"/>
        </w:rPr>
        <w:t>).</w:t>
      </w:r>
    </w:p>
    <w:p w14:paraId="3A346C3A" w14:textId="1932B853" w:rsidR="00D1711B" w:rsidRPr="00294D25" w:rsidRDefault="00D1711B" w:rsidP="00D1711B">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sidRPr="00294D25">
        <w:rPr>
          <w:rFonts w:ascii="Arial" w:eastAsia="Calibri" w:hAnsi="Arial" w:cs="Arial"/>
          <w:sz w:val="24"/>
          <w:szCs w:val="24"/>
        </w:rPr>
        <w:t xml:space="preserve">Προσθήκη πρόνοιας με την οποία προβλέπεται ότι το ύψος του τέλους κατανάλωσης δε δύναται να είναι μικρότερο από </w:t>
      </w:r>
      <w:r w:rsidRPr="00C641B9">
        <w:rPr>
          <w:rFonts w:ascii="Arial" w:eastAsia="Calibri" w:hAnsi="Arial" w:cs="Arial"/>
          <w:sz w:val="24"/>
          <w:szCs w:val="24"/>
        </w:rPr>
        <w:t>0,12</w:t>
      </w:r>
      <w:r w:rsidR="00DF47E4" w:rsidRPr="00C641B9">
        <w:rPr>
          <w:rFonts w:ascii="Arial" w:eastAsia="Calibri" w:hAnsi="Arial" w:cs="Arial"/>
          <w:sz w:val="24"/>
          <w:szCs w:val="24"/>
        </w:rPr>
        <w:t xml:space="preserve"> </w:t>
      </w:r>
      <w:r w:rsidR="008B38E1" w:rsidRPr="00C641B9">
        <w:rPr>
          <w:rFonts w:ascii="Arial" w:eastAsia="Calibri" w:hAnsi="Arial" w:cs="Arial"/>
          <w:sz w:val="24"/>
          <w:szCs w:val="24"/>
        </w:rPr>
        <w:t xml:space="preserve">του </w:t>
      </w:r>
      <w:r w:rsidR="00DF47E4" w:rsidRPr="00C641B9">
        <w:rPr>
          <w:rFonts w:ascii="Arial" w:eastAsia="Calibri" w:hAnsi="Arial" w:cs="Arial"/>
          <w:sz w:val="24"/>
          <w:szCs w:val="24"/>
        </w:rPr>
        <w:t>ευρωσ</w:t>
      </w:r>
      <w:r w:rsidR="00250F02" w:rsidRPr="00C641B9">
        <w:rPr>
          <w:rFonts w:ascii="Arial" w:eastAsia="Calibri" w:hAnsi="Arial" w:cs="Arial"/>
          <w:sz w:val="24"/>
          <w:szCs w:val="24"/>
        </w:rPr>
        <w:t>έ</w:t>
      </w:r>
      <w:r w:rsidR="00DF47E4" w:rsidRPr="00C641B9">
        <w:rPr>
          <w:rFonts w:ascii="Arial" w:eastAsia="Calibri" w:hAnsi="Arial" w:cs="Arial"/>
          <w:sz w:val="24"/>
          <w:szCs w:val="24"/>
        </w:rPr>
        <w:t>ντ</w:t>
      </w:r>
      <w:r w:rsidRPr="00294D25">
        <w:rPr>
          <w:rFonts w:ascii="Arial" w:eastAsia="Calibri" w:hAnsi="Arial" w:cs="Arial"/>
          <w:sz w:val="24"/>
          <w:szCs w:val="24"/>
        </w:rPr>
        <w:t xml:space="preserve"> ανά κιλοβατώρα ηλεκτρικής ενέργειας.</w:t>
      </w:r>
    </w:p>
    <w:p w14:paraId="2FAC4BD3" w14:textId="628F7849" w:rsidR="003903F1" w:rsidRPr="003903F1" w:rsidRDefault="003903F1" w:rsidP="003903F1">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sidRPr="003903F1">
        <w:rPr>
          <w:rFonts w:ascii="Arial" w:eastAsia="Calibri" w:hAnsi="Arial" w:cs="Arial"/>
          <w:sz w:val="24"/>
          <w:szCs w:val="24"/>
        </w:rPr>
        <w:t>Συμπερίληψη στον προϋπολογισμό του Ταμείου μακροπρόθεσμου πλάνου όσον αφορά την παροχή χρηματοδοτικής στήριξης σε επενδύσεις και δραστηριότητες</w:t>
      </w:r>
      <w:r w:rsidR="00294D25">
        <w:rPr>
          <w:rFonts w:ascii="Arial" w:eastAsia="Calibri" w:hAnsi="Arial" w:cs="Arial"/>
          <w:sz w:val="24"/>
          <w:szCs w:val="24"/>
        </w:rPr>
        <w:t>,</w:t>
      </w:r>
      <w:r w:rsidRPr="003903F1">
        <w:rPr>
          <w:rFonts w:ascii="Arial" w:eastAsia="Calibri" w:hAnsi="Arial" w:cs="Arial"/>
          <w:sz w:val="24"/>
          <w:szCs w:val="24"/>
        </w:rPr>
        <w:t xml:space="preserve"> το οποίο θα καλύπτει τουλάχιστον τα επόμενα τρία (3) έτη.</w:t>
      </w:r>
    </w:p>
    <w:bookmarkEnd w:id="4"/>
    <w:p w14:paraId="475404D4" w14:textId="25092C8A" w:rsidR="00F65DC6" w:rsidRDefault="00A17BF2" w:rsidP="000B09BB">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Ε</w:t>
      </w:r>
      <w:r w:rsidR="008946BA">
        <w:rPr>
          <w:rFonts w:ascii="Arial" w:eastAsia="Calibri" w:hAnsi="Arial" w:cs="Arial"/>
          <w:sz w:val="24"/>
          <w:szCs w:val="24"/>
        </w:rPr>
        <w:t>κ των προτέρων</w:t>
      </w:r>
      <w:r w:rsidR="00F65DC6">
        <w:rPr>
          <w:rFonts w:ascii="Arial" w:eastAsia="Calibri" w:hAnsi="Arial" w:cs="Arial"/>
          <w:sz w:val="24"/>
          <w:szCs w:val="24"/>
        </w:rPr>
        <w:t xml:space="preserve"> ενημέρωση της </w:t>
      </w:r>
      <w:r w:rsidR="0022599F">
        <w:rPr>
          <w:rFonts w:ascii="Arial" w:eastAsia="Calibri" w:hAnsi="Arial" w:cs="Arial"/>
          <w:sz w:val="24"/>
          <w:szCs w:val="24"/>
        </w:rPr>
        <w:t xml:space="preserve">Κοινοβουλευτικής Επιτροπής Ενέργειας, Εμπορίου, Βιομηχανίας και Τουρισμού και της </w:t>
      </w:r>
      <w:r w:rsidR="00F65DC6">
        <w:rPr>
          <w:rFonts w:ascii="Arial" w:eastAsia="Calibri" w:hAnsi="Arial" w:cs="Arial"/>
          <w:sz w:val="24"/>
          <w:szCs w:val="24"/>
        </w:rPr>
        <w:t xml:space="preserve">ΡΑΕΚ </w:t>
      </w:r>
      <w:r w:rsidR="008946BA">
        <w:rPr>
          <w:rFonts w:ascii="Arial" w:eastAsia="Calibri" w:hAnsi="Arial" w:cs="Arial"/>
          <w:sz w:val="24"/>
          <w:szCs w:val="24"/>
        </w:rPr>
        <w:t>για θέματα που αφορούν επενδύσεις</w:t>
      </w:r>
      <w:r w:rsidR="00F65DC6">
        <w:rPr>
          <w:rFonts w:ascii="Arial" w:eastAsia="Calibri" w:hAnsi="Arial" w:cs="Arial"/>
          <w:sz w:val="24"/>
          <w:szCs w:val="24"/>
        </w:rPr>
        <w:t xml:space="preserve"> τυχόν αποθεμάτων του Ταμείου.</w:t>
      </w:r>
    </w:p>
    <w:p w14:paraId="32B5FA30" w14:textId="19A76C58" w:rsidR="000E2C65" w:rsidRDefault="00A17BF2" w:rsidP="000E2C65">
      <w:pPr>
        <w:pStyle w:val="ListParagraph"/>
        <w:numPr>
          <w:ilvl w:val="0"/>
          <w:numId w:val="23"/>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w:t>
      </w:r>
      <w:r w:rsidR="00F65DC6">
        <w:rPr>
          <w:rFonts w:ascii="Arial" w:eastAsia="Calibri" w:hAnsi="Arial" w:cs="Arial"/>
          <w:sz w:val="24"/>
          <w:szCs w:val="24"/>
        </w:rPr>
        <w:t xml:space="preserve">αροχή διοικητικής υποστήριξης στην Επιτροπή </w:t>
      </w:r>
      <w:r w:rsidR="008946BA">
        <w:rPr>
          <w:rFonts w:ascii="Arial" w:eastAsia="Calibri" w:hAnsi="Arial" w:cs="Arial"/>
          <w:sz w:val="24"/>
          <w:szCs w:val="24"/>
        </w:rPr>
        <w:t>Δ</w:t>
      </w:r>
      <w:r w:rsidR="00F65DC6">
        <w:rPr>
          <w:rFonts w:ascii="Arial" w:eastAsia="Calibri" w:hAnsi="Arial" w:cs="Arial"/>
          <w:sz w:val="24"/>
          <w:szCs w:val="24"/>
        </w:rPr>
        <w:t>ιαχείρισης του Ταμείου από το προσωπικό του Υπουργείου Ενέργειας, Εμπορίου και Βιομηχανίας.</w:t>
      </w:r>
    </w:p>
    <w:p w14:paraId="21CD6229" w14:textId="006DC239" w:rsidR="00E1560A" w:rsidRDefault="000E2C65" w:rsidP="00E1560A">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0E2C65">
        <w:rPr>
          <w:rFonts w:ascii="Arial" w:eastAsia="Calibri" w:hAnsi="Arial" w:cs="Arial"/>
          <w:sz w:val="24"/>
          <w:szCs w:val="24"/>
        </w:rPr>
        <w:t xml:space="preserve">Σημειώνεται ότι </w:t>
      </w:r>
      <w:r w:rsidR="005D52B1">
        <w:rPr>
          <w:rFonts w:ascii="Arial" w:eastAsia="Calibri" w:hAnsi="Arial" w:cs="Arial"/>
          <w:sz w:val="24"/>
          <w:szCs w:val="24"/>
        </w:rPr>
        <w:t xml:space="preserve">στο πλαίσιο </w:t>
      </w:r>
      <w:r w:rsidRPr="000E2C65">
        <w:rPr>
          <w:rFonts w:ascii="Arial" w:eastAsia="Calibri" w:hAnsi="Arial" w:cs="Arial"/>
          <w:sz w:val="24"/>
          <w:szCs w:val="24"/>
        </w:rPr>
        <w:t>τη</w:t>
      </w:r>
      <w:r w:rsidR="005D52B1">
        <w:rPr>
          <w:rFonts w:ascii="Arial" w:eastAsia="Calibri" w:hAnsi="Arial" w:cs="Arial"/>
          <w:sz w:val="24"/>
          <w:szCs w:val="24"/>
        </w:rPr>
        <w:t>ς</w:t>
      </w:r>
      <w:r w:rsidRPr="000E2C65">
        <w:rPr>
          <w:rFonts w:ascii="Arial" w:eastAsia="Calibri" w:hAnsi="Arial" w:cs="Arial"/>
          <w:sz w:val="24"/>
          <w:szCs w:val="24"/>
        </w:rPr>
        <w:t xml:space="preserve"> συζήτηση</w:t>
      </w:r>
      <w:r w:rsidR="005D52B1">
        <w:rPr>
          <w:rFonts w:ascii="Arial" w:eastAsia="Calibri" w:hAnsi="Arial" w:cs="Arial"/>
          <w:sz w:val="24"/>
          <w:szCs w:val="24"/>
        </w:rPr>
        <w:t>ς</w:t>
      </w:r>
      <w:r w:rsidR="00B52F6A">
        <w:rPr>
          <w:rFonts w:ascii="Arial" w:eastAsia="Calibri" w:hAnsi="Arial" w:cs="Arial"/>
          <w:sz w:val="24"/>
          <w:szCs w:val="24"/>
        </w:rPr>
        <w:t xml:space="preserve"> του πιο πάνω νομοσχεδίου</w:t>
      </w:r>
      <w:r w:rsidRPr="000E2C65">
        <w:rPr>
          <w:rFonts w:ascii="Arial" w:eastAsia="Calibri" w:hAnsi="Arial" w:cs="Arial"/>
          <w:sz w:val="24"/>
          <w:szCs w:val="24"/>
        </w:rPr>
        <w:t xml:space="preserve"> οι εκπρόσωποι του Υπουργείου Ενέργειας, Εμπορίου και Βιομηχανίας διαφώνησαν με </w:t>
      </w:r>
      <w:r>
        <w:rPr>
          <w:rFonts w:ascii="Arial" w:eastAsia="Calibri" w:hAnsi="Arial" w:cs="Arial"/>
          <w:sz w:val="24"/>
          <w:szCs w:val="24"/>
        </w:rPr>
        <w:t xml:space="preserve">τις </w:t>
      </w:r>
      <w:r w:rsidR="003903F1">
        <w:rPr>
          <w:rFonts w:ascii="Arial" w:eastAsia="Calibri" w:hAnsi="Arial" w:cs="Arial"/>
          <w:sz w:val="24"/>
          <w:szCs w:val="24"/>
        </w:rPr>
        <w:lastRenderedPageBreak/>
        <w:t>τροποποιήσεις</w:t>
      </w:r>
      <w:r w:rsidR="009D1962">
        <w:rPr>
          <w:rFonts w:ascii="Arial" w:eastAsia="Calibri" w:hAnsi="Arial" w:cs="Arial"/>
          <w:sz w:val="24"/>
          <w:szCs w:val="24"/>
        </w:rPr>
        <w:t xml:space="preserve"> που επέφερε η επιτροπή όπως αυτές αναφέρονται στα σημεία 3, 4 και 5 πιο πάνω.</w:t>
      </w:r>
    </w:p>
    <w:p w14:paraId="77C559F5" w14:textId="7167C47E" w:rsidR="005819A9" w:rsidRPr="00426C3C" w:rsidRDefault="005819A9" w:rsidP="005819A9">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426C3C">
        <w:rPr>
          <w:rFonts w:ascii="Arial" w:eastAsia="Calibri" w:hAnsi="Arial" w:cs="Arial"/>
          <w:sz w:val="24"/>
          <w:szCs w:val="24"/>
        </w:rPr>
        <w:t xml:space="preserve">Ειδικότερα, όσον αφορά την </w:t>
      </w:r>
      <w:r w:rsidR="00E54EFC" w:rsidRPr="00426C3C">
        <w:rPr>
          <w:rFonts w:ascii="Arial" w:eastAsia="Calibri" w:hAnsi="Arial" w:cs="Arial"/>
          <w:sz w:val="24"/>
          <w:szCs w:val="24"/>
        </w:rPr>
        <w:t xml:space="preserve">τροποποίηση της </w:t>
      </w:r>
      <w:r w:rsidRPr="00426C3C">
        <w:rPr>
          <w:rFonts w:ascii="Arial" w:eastAsia="Calibri" w:hAnsi="Arial" w:cs="Arial"/>
          <w:sz w:val="24"/>
          <w:szCs w:val="24"/>
        </w:rPr>
        <w:t>πρόνοια</w:t>
      </w:r>
      <w:r w:rsidR="00E54EFC" w:rsidRPr="00426C3C">
        <w:rPr>
          <w:rFonts w:ascii="Arial" w:eastAsia="Calibri" w:hAnsi="Arial" w:cs="Arial"/>
          <w:sz w:val="24"/>
          <w:szCs w:val="24"/>
        </w:rPr>
        <w:t>ς</w:t>
      </w:r>
      <w:r w:rsidRPr="00426C3C">
        <w:rPr>
          <w:rFonts w:ascii="Arial" w:eastAsia="Calibri" w:hAnsi="Arial" w:cs="Arial"/>
          <w:sz w:val="24"/>
          <w:szCs w:val="24"/>
        </w:rPr>
        <w:t xml:space="preserve"> αναφορικά με την επιβολή του τέλους κατανάλωσης, </w:t>
      </w:r>
      <w:r w:rsidR="003559A0" w:rsidRPr="00426C3C">
        <w:rPr>
          <w:rFonts w:ascii="Arial" w:eastAsia="Calibri" w:hAnsi="Arial" w:cs="Arial"/>
          <w:sz w:val="24"/>
          <w:szCs w:val="24"/>
        </w:rPr>
        <w:t>ο εκπρόσωπος του</w:t>
      </w:r>
      <w:r w:rsidR="00A3414E" w:rsidRPr="00426C3C">
        <w:rPr>
          <w:rFonts w:ascii="Arial" w:eastAsia="Calibri" w:hAnsi="Arial" w:cs="Arial"/>
          <w:sz w:val="24"/>
          <w:szCs w:val="24"/>
        </w:rPr>
        <w:t xml:space="preserve"> Υπουργείο</w:t>
      </w:r>
      <w:r w:rsidR="003559A0" w:rsidRPr="00426C3C">
        <w:rPr>
          <w:rFonts w:ascii="Arial" w:eastAsia="Calibri" w:hAnsi="Arial" w:cs="Arial"/>
          <w:sz w:val="24"/>
          <w:szCs w:val="24"/>
        </w:rPr>
        <w:t>υ</w:t>
      </w:r>
      <w:r w:rsidRPr="00426C3C">
        <w:rPr>
          <w:rFonts w:ascii="Arial" w:eastAsia="Calibri" w:hAnsi="Arial" w:cs="Arial"/>
          <w:sz w:val="24"/>
          <w:szCs w:val="24"/>
        </w:rPr>
        <w:t xml:space="preserve"> Ενέργειας, Εμπορίου και Βιομηχανίας </w:t>
      </w:r>
      <w:r w:rsidR="00586C49">
        <w:rPr>
          <w:rFonts w:ascii="Arial" w:eastAsia="Calibri" w:hAnsi="Arial" w:cs="Arial"/>
          <w:sz w:val="24"/>
          <w:szCs w:val="24"/>
        </w:rPr>
        <w:t xml:space="preserve">σε γραπτό υπόμνημά του που απέστειλε στην επιτροπή </w:t>
      </w:r>
      <w:r w:rsidR="00B12FE2" w:rsidRPr="00426C3C">
        <w:rPr>
          <w:rFonts w:ascii="Arial" w:eastAsia="Calibri" w:hAnsi="Arial" w:cs="Arial"/>
          <w:sz w:val="24"/>
          <w:szCs w:val="24"/>
        </w:rPr>
        <w:t xml:space="preserve">επισήμανε </w:t>
      </w:r>
      <w:r w:rsidRPr="00426C3C">
        <w:rPr>
          <w:rFonts w:ascii="Arial" w:eastAsia="Calibri" w:hAnsi="Arial" w:cs="Arial"/>
          <w:sz w:val="24"/>
          <w:szCs w:val="24"/>
        </w:rPr>
        <w:t xml:space="preserve">ότι </w:t>
      </w:r>
      <w:r w:rsidR="001C17AF" w:rsidRPr="00426C3C">
        <w:rPr>
          <w:rFonts w:ascii="Arial" w:eastAsia="Calibri" w:hAnsi="Arial" w:cs="Arial"/>
          <w:sz w:val="24"/>
          <w:szCs w:val="24"/>
        </w:rPr>
        <w:t xml:space="preserve">ενδεχόμενη εξαίρεση συγκεκριμένης ομάδας </w:t>
      </w:r>
      <w:r w:rsidR="00E54EFC" w:rsidRPr="00426C3C">
        <w:rPr>
          <w:rFonts w:ascii="Arial" w:eastAsia="Calibri" w:hAnsi="Arial" w:cs="Arial"/>
          <w:sz w:val="24"/>
          <w:szCs w:val="24"/>
        </w:rPr>
        <w:t xml:space="preserve">καταναλωτών </w:t>
      </w:r>
      <w:r w:rsidR="001C17AF" w:rsidRPr="00426C3C">
        <w:rPr>
          <w:rFonts w:ascii="Arial" w:eastAsia="Calibri" w:hAnsi="Arial" w:cs="Arial"/>
          <w:sz w:val="24"/>
          <w:szCs w:val="24"/>
        </w:rPr>
        <w:t xml:space="preserve">από την καταβολή τέλους κατανάλωσης </w:t>
      </w:r>
      <w:r w:rsidR="00604B91" w:rsidRPr="00426C3C">
        <w:rPr>
          <w:rFonts w:ascii="Arial" w:eastAsia="Calibri" w:hAnsi="Arial" w:cs="Arial"/>
          <w:sz w:val="24"/>
          <w:szCs w:val="24"/>
        </w:rPr>
        <w:t xml:space="preserve">μεταφέρει το βάρος εξασφάλισης των απαιτούμενων χρηματικών πόρων του Ταμείου στους μη αυτοπαραγωγούς </w:t>
      </w:r>
      <w:r w:rsidR="00604B91">
        <w:rPr>
          <w:rFonts w:ascii="Arial" w:eastAsia="Calibri" w:hAnsi="Arial" w:cs="Arial"/>
          <w:sz w:val="24"/>
          <w:szCs w:val="24"/>
        </w:rPr>
        <w:t xml:space="preserve">και </w:t>
      </w:r>
      <w:r w:rsidR="001C17AF" w:rsidRPr="00426C3C">
        <w:rPr>
          <w:rFonts w:ascii="Arial" w:eastAsia="Calibri" w:hAnsi="Arial" w:cs="Arial"/>
          <w:sz w:val="24"/>
          <w:szCs w:val="24"/>
        </w:rPr>
        <w:t>δυνατόν να επηρεάσει τη δυνατότητα εκπλήρωσης των στόχων εξοικονόμησης ενέργειας</w:t>
      </w:r>
      <w:r w:rsidRPr="00426C3C">
        <w:rPr>
          <w:rFonts w:ascii="Arial" w:eastAsia="Calibri" w:hAnsi="Arial" w:cs="Arial"/>
          <w:sz w:val="24"/>
          <w:szCs w:val="24"/>
        </w:rPr>
        <w:t>. Σύμ</w:t>
      </w:r>
      <w:r w:rsidR="00E54EFC" w:rsidRPr="00426C3C">
        <w:rPr>
          <w:rFonts w:ascii="Arial" w:eastAsia="Calibri" w:hAnsi="Arial" w:cs="Arial"/>
          <w:sz w:val="24"/>
          <w:szCs w:val="24"/>
        </w:rPr>
        <w:t>φ</w:t>
      </w:r>
      <w:r w:rsidRPr="00426C3C">
        <w:rPr>
          <w:rFonts w:ascii="Arial" w:eastAsia="Calibri" w:hAnsi="Arial" w:cs="Arial"/>
          <w:sz w:val="24"/>
          <w:szCs w:val="24"/>
        </w:rPr>
        <w:t>ωνα με τον ίδιο</w:t>
      </w:r>
      <w:r w:rsidR="00E54EFC" w:rsidRPr="00426C3C">
        <w:rPr>
          <w:rFonts w:ascii="Arial" w:eastAsia="Calibri" w:hAnsi="Arial" w:cs="Arial"/>
          <w:sz w:val="24"/>
          <w:szCs w:val="24"/>
        </w:rPr>
        <w:t>,</w:t>
      </w:r>
      <w:r w:rsidRPr="00426C3C">
        <w:rPr>
          <w:rFonts w:ascii="Arial" w:eastAsia="Calibri" w:hAnsi="Arial" w:cs="Arial"/>
          <w:sz w:val="24"/>
          <w:szCs w:val="24"/>
        </w:rPr>
        <w:t xml:space="preserve"> </w:t>
      </w:r>
      <w:r w:rsidR="00E54EFC" w:rsidRPr="00426C3C">
        <w:rPr>
          <w:rFonts w:ascii="Arial" w:eastAsia="Calibri" w:hAnsi="Arial" w:cs="Arial"/>
          <w:sz w:val="24"/>
          <w:szCs w:val="24"/>
        </w:rPr>
        <w:t>η πιο πάνω εξαίρεση</w:t>
      </w:r>
      <w:r w:rsidRPr="00426C3C">
        <w:rPr>
          <w:rFonts w:ascii="Arial" w:eastAsia="Calibri" w:hAnsi="Arial" w:cs="Arial"/>
          <w:sz w:val="24"/>
          <w:szCs w:val="24"/>
        </w:rPr>
        <w:t xml:space="preserve"> είναι κοινωνικά άδικ</w:t>
      </w:r>
      <w:r w:rsidR="00E54EFC" w:rsidRPr="00426C3C">
        <w:rPr>
          <w:rFonts w:ascii="Arial" w:eastAsia="Calibri" w:hAnsi="Arial" w:cs="Arial"/>
          <w:sz w:val="24"/>
          <w:szCs w:val="24"/>
        </w:rPr>
        <w:t>η</w:t>
      </w:r>
      <w:r w:rsidRPr="00426C3C">
        <w:rPr>
          <w:rFonts w:ascii="Arial" w:eastAsia="Calibri" w:hAnsi="Arial" w:cs="Arial"/>
          <w:sz w:val="24"/>
          <w:szCs w:val="24"/>
        </w:rPr>
        <w:t xml:space="preserve"> </w:t>
      </w:r>
      <w:r w:rsidR="00586C49">
        <w:rPr>
          <w:rFonts w:ascii="Arial" w:eastAsia="Calibri" w:hAnsi="Arial" w:cs="Arial"/>
          <w:sz w:val="24"/>
          <w:szCs w:val="24"/>
        </w:rPr>
        <w:t>για τους ακόλουθους λόγους</w:t>
      </w:r>
      <w:r w:rsidRPr="00426C3C">
        <w:rPr>
          <w:rFonts w:ascii="Arial" w:eastAsia="Calibri" w:hAnsi="Arial" w:cs="Arial"/>
          <w:sz w:val="24"/>
          <w:szCs w:val="24"/>
        </w:rPr>
        <w:t>:</w:t>
      </w:r>
    </w:p>
    <w:p w14:paraId="6918F5CD" w14:textId="0FADF3C9" w:rsidR="005819A9" w:rsidRPr="00426C3C" w:rsidRDefault="001E7B3C" w:rsidP="005819A9">
      <w:pPr>
        <w:pStyle w:val="ListParagraph"/>
        <w:numPr>
          <w:ilvl w:val="0"/>
          <w:numId w:val="31"/>
        </w:numPr>
        <w:tabs>
          <w:tab w:val="left" w:pos="567"/>
        </w:tabs>
        <w:spacing w:after="0" w:line="480" w:lineRule="auto"/>
        <w:ind w:left="567" w:hanging="567"/>
        <w:jc w:val="both"/>
        <w:rPr>
          <w:rFonts w:ascii="Arial" w:eastAsia="Calibri" w:hAnsi="Arial" w:cs="Arial"/>
          <w:sz w:val="24"/>
          <w:szCs w:val="24"/>
        </w:rPr>
      </w:pPr>
      <w:r w:rsidRPr="00426C3C">
        <w:rPr>
          <w:rFonts w:ascii="Arial" w:eastAsia="Calibri" w:hAnsi="Arial" w:cs="Arial"/>
          <w:sz w:val="24"/>
          <w:szCs w:val="24"/>
        </w:rPr>
        <w:t>Τ</w:t>
      </w:r>
      <w:r w:rsidR="005819A9" w:rsidRPr="00426C3C">
        <w:rPr>
          <w:rFonts w:ascii="Arial" w:eastAsia="Calibri" w:hAnsi="Arial" w:cs="Arial"/>
          <w:sz w:val="24"/>
          <w:szCs w:val="24"/>
        </w:rPr>
        <w:t>ο βάρος</w:t>
      </w:r>
      <w:r w:rsidRPr="00426C3C">
        <w:rPr>
          <w:rFonts w:ascii="Arial" w:eastAsia="Calibri" w:hAnsi="Arial" w:cs="Arial"/>
          <w:sz w:val="24"/>
          <w:szCs w:val="24"/>
        </w:rPr>
        <w:t xml:space="preserve"> εξασφάλισης των απαιτούμενων χρηματικών πόρων του Ταμείου</w:t>
      </w:r>
      <w:r w:rsidR="005819A9" w:rsidRPr="00426C3C">
        <w:rPr>
          <w:rFonts w:ascii="Arial" w:eastAsia="Calibri" w:hAnsi="Arial" w:cs="Arial"/>
          <w:sz w:val="24"/>
          <w:szCs w:val="24"/>
        </w:rPr>
        <w:t xml:space="preserve"> θα μεταφερθεί σε </w:t>
      </w:r>
      <w:r w:rsidRPr="00426C3C">
        <w:rPr>
          <w:rFonts w:ascii="Arial" w:eastAsia="Calibri" w:hAnsi="Arial" w:cs="Arial"/>
          <w:sz w:val="24"/>
          <w:szCs w:val="24"/>
        </w:rPr>
        <w:t>καταναλωτές οι οποίοι</w:t>
      </w:r>
      <w:r w:rsidR="005819A9" w:rsidRPr="00426C3C">
        <w:rPr>
          <w:rFonts w:ascii="Arial" w:eastAsia="Calibri" w:hAnsi="Arial" w:cs="Arial"/>
          <w:sz w:val="24"/>
          <w:szCs w:val="24"/>
        </w:rPr>
        <w:t xml:space="preserve"> για διάφορους τεχνικούς ή/και οικονομικούς λόγους δεν είναι σε θέση να εγκαταστήσουν φωτοβολταϊκό σύστημα στο υποστατικό τους.</w:t>
      </w:r>
    </w:p>
    <w:p w14:paraId="7D9AA597" w14:textId="3714BC23" w:rsidR="005819A9" w:rsidRPr="00426C3C" w:rsidRDefault="00434E24" w:rsidP="005819A9">
      <w:pPr>
        <w:numPr>
          <w:ilvl w:val="0"/>
          <w:numId w:val="31"/>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Σ</w:t>
      </w:r>
      <w:r w:rsidR="005819A9" w:rsidRPr="00426C3C">
        <w:rPr>
          <w:rFonts w:ascii="Arial" w:eastAsia="Calibri" w:hAnsi="Arial" w:cs="Arial"/>
          <w:sz w:val="24"/>
          <w:szCs w:val="24"/>
        </w:rPr>
        <w:t>ημαντικό μέρος των αυτοπαραγωγών έχουν</w:t>
      </w:r>
      <w:r w:rsidR="001C4CC4" w:rsidRPr="00426C3C">
        <w:rPr>
          <w:rFonts w:ascii="Arial" w:eastAsia="Calibri" w:hAnsi="Arial" w:cs="Arial"/>
          <w:sz w:val="24"/>
          <w:szCs w:val="24"/>
        </w:rPr>
        <w:t xml:space="preserve"> ήδη</w:t>
      </w:r>
      <w:r w:rsidR="005819A9" w:rsidRPr="00426C3C">
        <w:rPr>
          <w:rFonts w:ascii="Arial" w:eastAsia="Calibri" w:hAnsi="Arial" w:cs="Arial"/>
          <w:sz w:val="24"/>
          <w:szCs w:val="24"/>
        </w:rPr>
        <w:t xml:space="preserve"> επωφεληθεί χορηγίας από το Ταμείο</w:t>
      </w:r>
      <w:r w:rsidR="001C4CC4" w:rsidRPr="00426C3C">
        <w:rPr>
          <w:rFonts w:ascii="Arial" w:eastAsia="Calibri" w:hAnsi="Arial" w:cs="Arial"/>
          <w:sz w:val="24"/>
          <w:szCs w:val="24"/>
        </w:rPr>
        <w:t xml:space="preserve"> και ο αριθμός αυτών</w:t>
      </w:r>
      <w:r w:rsidR="005819A9" w:rsidRPr="00426C3C">
        <w:rPr>
          <w:rFonts w:ascii="Arial" w:eastAsia="Calibri" w:hAnsi="Arial" w:cs="Arial"/>
          <w:sz w:val="24"/>
          <w:szCs w:val="24"/>
        </w:rPr>
        <w:t xml:space="preserve"> αυξάνεται, </w:t>
      </w:r>
      <w:r w:rsidR="00586C49">
        <w:rPr>
          <w:rFonts w:ascii="Arial" w:eastAsia="Calibri" w:hAnsi="Arial" w:cs="Arial"/>
          <w:sz w:val="24"/>
          <w:szCs w:val="24"/>
        </w:rPr>
        <w:t>λόγω του</w:t>
      </w:r>
      <w:r w:rsidR="005819A9" w:rsidRPr="00426C3C">
        <w:rPr>
          <w:rFonts w:ascii="Arial" w:eastAsia="Calibri" w:hAnsi="Arial" w:cs="Arial"/>
          <w:sz w:val="24"/>
          <w:szCs w:val="24"/>
        </w:rPr>
        <w:t xml:space="preserve"> ότι τα σχέδια χορηγιών του Ταμείου παραμένουν σε ισχύ. </w:t>
      </w:r>
      <w:r w:rsidR="001C4CC4" w:rsidRPr="00426C3C">
        <w:rPr>
          <w:rFonts w:ascii="Arial" w:eastAsia="Calibri" w:hAnsi="Arial" w:cs="Arial"/>
          <w:sz w:val="24"/>
          <w:szCs w:val="24"/>
        </w:rPr>
        <w:t>Ως εκ τούτου</w:t>
      </w:r>
      <w:r w:rsidR="005819A9" w:rsidRPr="00426C3C">
        <w:rPr>
          <w:rFonts w:ascii="Arial" w:eastAsia="Calibri" w:hAnsi="Arial" w:cs="Arial"/>
          <w:sz w:val="24"/>
          <w:szCs w:val="24"/>
        </w:rPr>
        <w:t xml:space="preserve">, θα ήταν ιδιαίτερα παράδοξο </w:t>
      </w:r>
      <w:r w:rsidR="00915ED2">
        <w:rPr>
          <w:rFonts w:ascii="Arial" w:eastAsia="Calibri" w:hAnsi="Arial" w:cs="Arial"/>
          <w:sz w:val="24"/>
          <w:szCs w:val="24"/>
        </w:rPr>
        <w:t>α</w:t>
      </w:r>
      <w:r w:rsidR="005819A9" w:rsidRPr="00426C3C">
        <w:rPr>
          <w:rFonts w:ascii="Arial" w:eastAsia="Calibri" w:hAnsi="Arial" w:cs="Arial"/>
          <w:sz w:val="24"/>
          <w:szCs w:val="24"/>
        </w:rPr>
        <w:t>ν από τη συνεισφορά στο Ταμείο εξαιρεθούν όσοι έχουν ήδη επωφεληθεί από τους πόρους του Ταμείου.</w:t>
      </w:r>
    </w:p>
    <w:p w14:paraId="409D565F" w14:textId="173A5C6D" w:rsidR="005819A9" w:rsidRPr="00426C3C" w:rsidRDefault="00426C3C" w:rsidP="00D46F4E">
      <w:pPr>
        <w:numPr>
          <w:ilvl w:val="0"/>
          <w:numId w:val="31"/>
        </w:numPr>
        <w:tabs>
          <w:tab w:val="left" w:pos="567"/>
        </w:tabs>
        <w:spacing w:after="0" w:line="480" w:lineRule="auto"/>
        <w:ind w:left="567" w:hanging="567"/>
        <w:jc w:val="both"/>
        <w:rPr>
          <w:rFonts w:ascii="Arial" w:eastAsia="Calibri" w:hAnsi="Arial" w:cs="Arial"/>
          <w:sz w:val="24"/>
          <w:szCs w:val="24"/>
        </w:rPr>
      </w:pPr>
      <w:r w:rsidRPr="00426C3C">
        <w:rPr>
          <w:rFonts w:ascii="Arial" w:eastAsia="Calibri" w:hAnsi="Arial" w:cs="Arial"/>
          <w:sz w:val="24"/>
          <w:szCs w:val="24"/>
        </w:rPr>
        <w:t>Ο</w:t>
      </w:r>
      <w:r w:rsidR="005819A9" w:rsidRPr="00426C3C">
        <w:rPr>
          <w:rFonts w:ascii="Arial" w:eastAsia="Calibri" w:hAnsi="Arial" w:cs="Arial"/>
          <w:sz w:val="24"/>
          <w:szCs w:val="24"/>
        </w:rPr>
        <w:t xml:space="preserve"> αριθμός των αυτοπαραγωγών αυξάνεται με σημαντικούς ρυθμούς και </w:t>
      </w:r>
      <w:r w:rsidRPr="00426C3C">
        <w:rPr>
          <w:rFonts w:ascii="Arial" w:eastAsia="Calibri" w:hAnsi="Arial" w:cs="Arial"/>
          <w:sz w:val="24"/>
          <w:szCs w:val="24"/>
        </w:rPr>
        <w:t xml:space="preserve">οι εγκαταστάσεις net-metering </w:t>
      </w:r>
      <w:r w:rsidR="005819A9" w:rsidRPr="00426C3C">
        <w:rPr>
          <w:rFonts w:ascii="Arial" w:eastAsia="Calibri" w:hAnsi="Arial" w:cs="Arial"/>
          <w:sz w:val="24"/>
          <w:szCs w:val="24"/>
        </w:rPr>
        <w:t>αναμένεται ότι τα επόμενα χρόνια</w:t>
      </w:r>
      <w:r w:rsidRPr="00426C3C">
        <w:rPr>
          <w:rFonts w:ascii="Arial" w:eastAsia="Calibri" w:hAnsi="Arial" w:cs="Arial"/>
          <w:sz w:val="24"/>
          <w:szCs w:val="24"/>
        </w:rPr>
        <w:t xml:space="preserve"> θα πολλαπλασιαστούν.</w:t>
      </w:r>
    </w:p>
    <w:p w14:paraId="0CF70895" w14:textId="0DC0C42D" w:rsidR="00EB72A0" w:rsidRDefault="00AF4630" w:rsidP="00EB72A0">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EB72A0">
        <w:rPr>
          <w:rFonts w:ascii="Arial" w:eastAsia="Calibri" w:hAnsi="Arial" w:cs="Arial"/>
          <w:sz w:val="24"/>
          <w:szCs w:val="24"/>
        </w:rPr>
        <w:t>Όσον αφορά το δεύτερο νομοσχέδιο, ο πρόεδρος της ΡΑΕΚ εισηγήθηκε όπως παρασχεθεί στη ΡΑΕΚ η</w:t>
      </w:r>
      <w:r w:rsidR="00EB72A0" w:rsidRPr="00D46F4E">
        <w:rPr>
          <w:rFonts w:ascii="Arial" w:eastAsia="Calibri" w:hAnsi="Arial" w:cs="Arial"/>
          <w:sz w:val="24"/>
          <w:szCs w:val="24"/>
        </w:rPr>
        <w:t xml:space="preserve"> αρμοδιότητα </w:t>
      </w:r>
      <w:r w:rsidR="00EB72A0">
        <w:rPr>
          <w:rFonts w:ascii="Arial" w:eastAsia="Calibri" w:hAnsi="Arial" w:cs="Arial"/>
          <w:sz w:val="24"/>
          <w:szCs w:val="24"/>
        </w:rPr>
        <w:t>έκδοσης ρυθμιστικών αποφάσεων</w:t>
      </w:r>
      <w:r w:rsidR="00EB72A0" w:rsidRPr="00D46F4E">
        <w:rPr>
          <w:rFonts w:ascii="Arial" w:eastAsia="Calibri" w:hAnsi="Arial" w:cs="Arial"/>
          <w:sz w:val="24"/>
          <w:szCs w:val="24"/>
        </w:rPr>
        <w:t xml:space="preserve"> για την προώθηση και τη διευκόλυνση της ανάπτυξης των </w:t>
      </w:r>
      <w:r w:rsidR="00915ED2">
        <w:rPr>
          <w:rFonts w:ascii="Arial" w:eastAsia="Calibri" w:hAnsi="Arial" w:cs="Arial"/>
          <w:sz w:val="24"/>
          <w:szCs w:val="24"/>
        </w:rPr>
        <w:t>ΚΑΕ</w:t>
      </w:r>
      <w:r w:rsidR="00EB72A0" w:rsidRPr="00D46F4E">
        <w:rPr>
          <w:rFonts w:ascii="Arial" w:eastAsia="Calibri" w:hAnsi="Arial" w:cs="Arial"/>
          <w:sz w:val="24"/>
          <w:szCs w:val="24"/>
        </w:rPr>
        <w:t xml:space="preserve"> και τη συμμετοχή των τελικών πελατών σε αυτές</w:t>
      </w:r>
      <w:r w:rsidR="00EB72A0">
        <w:rPr>
          <w:rFonts w:ascii="Arial" w:eastAsia="Calibri" w:hAnsi="Arial" w:cs="Arial"/>
          <w:sz w:val="24"/>
          <w:szCs w:val="24"/>
        </w:rPr>
        <w:t xml:space="preserve">, αντί αυτά να ρυθμίζονται σε </w:t>
      </w:r>
      <w:r w:rsidR="00915ED2">
        <w:rPr>
          <w:rFonts w:ascii="Arial" w:eastAsia="Calibri" w:hAnsi="Arial" w:cs="Arial"/>
          <w:sz w:val="24"/>
          <w:szCs w:val="24"/>
        </w:rPr>
        <w:t>κ</w:t>
      </w:r>
      <w:r w:rsidR="00EB72A0">
        <w:rPr>
          <w:rFonts w:ascii="Arial" w:eastAsia="Calibri" w:hAnsi="Arial" w:cs="Arial"/>
          <w:sz w:val="24"/>
          <w:szCs w:val="24"/>
        </w:rPr>
        <w:t xml:space="preserve">ανονισμούς που εκδίδονται από το </w:t>
      </w:r>
      <w:r w:rsidR="00EB72A0">
        <w:rPr>
          <w:rFonts w:ascii="Arial" w:eastAsia="Calibri" w:hAnsi="Arial" w:cs="Arial"/>
          <w:sz w:val="24"/>
          <w:szCs w:val="24"/>
        </w:rPr>
        <w:lastRenderedPageBreak/>
        <w:t>Υπουργικό Συμβούλιο</w:t>
      </w:r>
      <w:r w:rsidR="00EB72A0" w:rsidRPr="00D46F4E">
        <w:rPr>
          <w:rFonts w:ascii="Arial" w:eastAsia="Calibri" w:hAnsi="Arial" w:cs="Arial"/>
          <w:sz w:val="24"/>
          <w:szCs w:val="24"/>
        </w:rPr>
        <w:t>.</w:t>
      </w:r>
      <w:r w:rsidR="00EB72A0">
        <w:rPr>
          <w:rFonts w:ascii="Arial" w:eastAsia="Calibri" w:hAnsi="Arial" w:cs="Arial"/>
          <w:sz w:val="24"/>
          <w:szCs w:val="24"/>
        </w:rPr>
        <w:t xml:space="preserve">  Ειδικότερα, για σκοπούς υποστήριξης της πιο πάνω άποψης ανέφερε τα ακόλουθα:</w:t>
      </w:r>
    </w:p>
    <w:p w14:paraId="7C1101CF" w14:textId="212AC44F" w:rsidR="00EB72A0" w:rsidRDefault="00EB72A0" w:rsidP="00EB72A0">
      <w:pPr>
        <w:pStyle w:val="ListParagraph"/>
        <w:numPr>
          <w:ilvl w:val="0"/>
          <w:numId w:val="2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Ο</w:t>
      </w:r>
      <w:r w:rsidRPr="00AA3571">
        <w:rPr>
          <w:rFonts w:ascii="Arial" w:eastAsia="Calibri" w:hAnsi="Arial" w:cs="Arial"/>
          <w:sz w:val="24"/>
          <w:szCs w:val="24"/>
        </w:rPr>
        <w:t>ι ΚΑΕ</w:t>
      </w:r>
      <w:r>
        <w:rPr>
          <w:rFonts w:ascii="Arial" w:eastAsia="Calibri" w:hAnsi="Arial" w:cs="Arial"/>
          <w:sz w:val="24"/>
          <w:szCs w:val="24"/>
        </w:rPr>
        <w:t>, οι οποίες προβλέπονται από την Οδηγία 2018/2001,</w:t>
      </w:r>
      <w:r w:rsidRPr="00AA3571">
        <w:rPr>
          <w:rFonts w:ascii="Arial" w:eastAsia="Calibri" w:hAnsi="Arial" w:cs="Arial"/>
          <w:sz w:val="24"/>
          <w:szCs w:val="24"/>
        </w:rPr>
        <w:t xml:space="preserve"> έχουν την εξουσία να παράγουν, να αποθηκεύουν, να καταναλώνουν, να διανέμουν και να πωλούν ενέργεια, δηλαδή είναι ελεύθερες να δραστηριοποιούνται σε οποιαδήποτε πτυχή της αγοράς ενέργειας, καθώς και να μοιράζονται την ενέργεια που παράγεται με τα μέλη τους</w:t>
      </w:r>
      <w:r>
        <w:rPr>
          <w:rFonts w:ascii="Arial" w:eastAsia="Calibri" w:hAnsi="Arial" w:cs="Arial"/>
          <w:sz w:val="24"/>
          <w:szCs w:val="24"/>
        </w:rPr>
        <w:t xml:space="preserve">, ενώ </w:t>
      </w:r>
      <w:r w:rsidRPr="00AA3571">
        <w:rPr>
          <w:rFonts w:ascii="Arial" w:eastAsia="Calibri" w:hAnsi="Arial" w:cs="Arial"/>
          <w:sz w:val="24"/>
          <w:szCs w:val="24"/>
        </w:rPr>
        <w:t xml:space="preserve">οι </w:t>
      </w:r>
      <w:r w:rsidR="00C658DC" w:rsidRPr="00AA3571">
        <w:rPr>
          <w:rFonts w:ascii="Arial" w:eastAsia="Calibri" w:hAnsi="Arial" w:cs="Arial"/>
          <w:sz w:val="24"/>
          <w:szCs w:val="24"/>
        </w:rPr>
        <w:t>ενεργειακές</w:t>
      </w:r>
      <w:r w:rsidRPr="00AA3571">
        <w:rPr>
          <w:rFonts w:ascii="Arial" w:eastAsia="Calibri" w:hAnsi="Arial" w:cs="Arial"/>
          <w:sz w:val="24"/>
          <w:szCs w:val="24"/>
        </w:rPr>
        <w:t xml:space="preserve"> </w:t>
      </w:r>
      <w:r w:rsidR="00C658DC" w:rsidRPr="00AA3571">
        <w:rPr>
          <w:rFonts w:ascii="Arial" w:eastAsia="Calibri" w:hAnsi="Arial" w:cs="Arial"/>
          <w:sz w:val="24"/>
          <w:szCs w:val="24"/>
        </w:rPr>
        <w:t>κοινότητες</w:t>
      </w:r>
      <w:r w:rsidRPr="00AA3571">
        <w:rPr>
          <w:rFonts w:ascii="Arial" w:eastAsia="Calibri" w:hAnsi="Arial" w:cs="Arial"/>
          <w:sz w:val="24"/>
          <w:szCs w:val="24"/>
        </w:rPr>
        <w:t xml:space="preserve"> </w:t>
      </w:r>
      <w:r w:rsidR="00C658DC" w:rsidRPr="00AA3571">
        <w:rPr>
          <w:rFonts w:ascii="Arial" w:eastAsia="Calibri" w:hAnsi="Arial" w:cs="Arial"/>
          <w:sz w:val="24"/>
          <w:szCs w:val="24"/>
        </w:rPr>
        <w:t>πολιτών</w:t>
      </w:r>
      <w:r w:rsidRPr="00AA3571">
        <w:rPr>
          <w:rFonts w:ascii="Arial" w:eastAsia="Calibri" w:hAnsi="Arial" w:cs="Arial"/>
          <w:sz w:val="24"/>
          <w:szCs w:val="24"/>
        </w:rPr>
        <w:t xml:space="preserve"> (ΕΚΠ)</w:t>
      </w:r>
      <w:r>
        <w:rPr>
          <w:rFonts w:ascii="Arial" w:eastAsia="Calibri" w:hAnsi="Arial" w:cs="Arial"/>
          <w:sz w:val="24"/>
          <w:szCs w:val="24"/>
        </w:rPr>
        <w:t>, οι οποίες προβλέπονται από την Οδηγία 2019/944,</w:t>
      </w:r>
      <w:r w:rsidRPr="00AA3571">
        <w:rPr>
          <w:rFonts w:ascii="Arial" w:eastAsia="Calibri" w:hAnsi="Arial" w:cs="Arial"/>
          <w:sz w:val="24"/>
          <w:szCs w:val="24"/>
        </w:rPr>
        <w:t xml:space="preserve"> μπορούν να δραστηριοποιηθούν στους τομείς της ενέργειας που αφορούν παραγωγή, διανομή και προμήθεια ηλεκτρικής ενέργειας, κατανάλωση, συγκέντρωση, αποθήκευση ή υπηρεσίες ενεργειακής απόδοσης, παραγωγή ηλεκτρικής ενέργειας από ανανεώσιμες πηγές, υπηρεσίες φόρτισης ηλεκτρικών οχημάτων ή παροχή άλλων ενεργειακών υπηρεσιών </w:t>
      </w:r>
      <w:r>
        <w:rPr>
          <w:rFonts w:ascii="Arial" w:eastAsia="Calibri" w:hAnsi="Arial" w:cs="Arial"/>
          <w:sz w:val="24"/>
          <w:szCs w:val="24"/>
        </w:rPr>
        <w:t>σ</w:t>
      </w:r>
      <w:r w:rsidRPr="00AA3571">
        <w:rPr>
          <w:rFonts w:ascii="Arial" w:eastAsia="Calibri" w:hAnsi="Arial" w:cs="Arial"/>
          <w:sz w:val="24"/>
          <w:szCs w:val="24"/>
        </w:rPr>
        <w:t>τα μέλη τ</w:t>
      </w:r>
      <w:r>
        <w:rPr>
          <w:rFonts w:ascii="Arial" w:eastAsia="Calibri" w:hAnsi="Arial" w:cs="Arial"/>
          <w:sz w:val="24"/>
          <w:szCs w:val="24"/>
        </w:rPr>
        <w:t>ου</w:t>
      </w:r>
      <w:r w:rsidRPr="00AA3571">
        <w:rPr>
          <w:rFonts w:ascii="Arial" w:eastAsia="Calibri" w:hAnsi="Arial" w:cs="Arial"/>
          <w:sz w:val="24"/>
          <w:szCs w:val="24"/>
        </w:rPr>
        <w:t xml:space="preserve">ς. </w:t>
      </w:r>
    </w:p>
    <w:p w14:paraId="337F5F8E" w14:textId="2DE61F43" w:rsidR="00EB72A0" w:rsidRDefault="00EB72A0" w:rsidP="00EB72A0">
      <w:pPr>
        <w:pStyle w:val="ListParagraph"/>
        <w:numPr>
          <w:ilvl w:val="0"/>
          <w:numId w:val="2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 xml:space="preserve">Τα πιο πάνω </w:t>
      </w:r>
      <w:r w:rsidRPr="00AA3571">
        <w:rPr>
          <w:rFonts w:ascii="Arial" w:eastAsia="Calibri" w:hAnsi="Arial" w:cs="Arial"/>
          <w:sz w:val="24"/>
          <w:szCs w:val="24"/>
        </w:rPr>
        <w:t>προϋποθέτ</w:t>
      </w:r>
      <w:r>
        <w:rPr>
          <w:rFonts w:ascii="Arial" w:eastAsia="Calibri" w:hAnsi="Arial" w:cs="Arial"/>
          <w:sz w:val="24"/>
          <w:szCs w:val="24"/>
        </w:rPr>
        <w:t>ουν</w:t>
      </w:r>
      <w:r w:rsidRPr="00AA3571">
        <w:rPr>
          <w:rFonts w:ascii="Arial" w:eastAsia="Calibri" w:hAnsi="Arial" w:cs="Arial"/>
          <w:sz w:val="24"/>
          <w:szCs w:val="24"/>
        </w:rPr>
        <w:t xml:space="preserve"> ότι η σκοπιμότητα και η δυνατότητα εφαρμογής των ΚΑΕ και των ΕΚΠ επηρεάζονται άμεσα από τα ενεργειακά ρυθμιστικά πλαίσια, την προστασία των μελών της </w:t>
      </w:r>
      <w:r>
        <w:rPr>
          <w:rFonts w:ascii="Arial" w:eastAsia="Calibri" w:hAnsi="Arial" w:cs="Arial"/>
          <w:sz w:val="24"/>
          <w:szCs w:val="24"/>
        </w:rPr>
        <w:t>κ</w:t>
      </w:r>
      <w:r w:rsidRPr="00AA3571">
        <w:rPr>
          <w:rFonts w:ascii="Arial" w:eastAsia="Calibri" w:hAnsi="Arial" w:cs="Arial"/>
          <w:sz w:val="24"/>
          <w:szCs w:val="24"/>
        </w:rPr>
        <w:t>οινότητας σε θέματα τιμολόγησης και αυτοκατανάλωσης, την ωριμότητα της αγοράς ηλεκτρικής ενέργειας, την αλληλεπίδρασ</w:t>
      </w:r>
      <w:r w:rsidR="00294D25">
        <w:rPr>
          <w:rFonts w:ascii="Arial" w:eastAsia="Calibri" w:hAnsi="Arial" w:cs="Arial"/>
          <w:sz w:val="24"/>
          <w:szCs w:val="24"/>
        </w:rPr>
        <w:t>ή</w:t>
      </w:r>
      <w:r w:rsidRPr="00AA3571">
        <w:rPr>
          <w:rFonts w:ascii="Arial" w:eastAsia="Calibri" w:hAnsi="Arial" w:cs="Arial"/>
          <w:sz w:val="24"/>
          <w:szCs w:val="24"/>
        </w:rPr>
        <w:t xml:space="preserve"> τους με τους άλλους συμμετέχοντες </w:t>
      </w:r>
      <w:r>
        <w:rPr>
          <w:rFonts w:ascii="Arial" w:eastAsia="Calibri" w:hAnsi="Arial" w:cs="Arial"/>
          <w:sz w:val="24"/>
          <w:szCs w:val="24"/>
        </w:rPr>
        <w:t>στην</w:t>
      </w:r>
      <w:r w:rsidRPr="00AA3571">
        <w:rPr>
          <w:rFonts w:ascii="Arial" w:eastAsia="Calibri" w:hAnsi="Arial" w:cs="Arial"/>
          <w:sz w:val="24"/>
          <w:szCs w:val="24"/>
        </w:rPr>
        <w:t xml:space="preserve"> αγορά</w:t>
      </w:r>
      <w:r>
        <w:rPr>
          <w:rFonts w:ascii="Arial" w:eastAsia="Calibri" w:hAnsi="Arial" w:cs="Arial"/>
          <w:sz w:val="24"/>
          <w:szCs w:val="24"/>
        </w:rPr>
        <w:t>, καθώς</w:t>
      </w:r>
      <w:r w:rsidRPr="00AA3571">
        <w:rPr>
          <w:rFonts w:ascii="Arial" w:eastAsia="Calibri" w:hAnsi="Arial" w:cs="Arial"/>
          <w:sz w:val="24"/>
          <w:szCs w:val="24"/>
        </w:rPr>
        <w:t xml:space="preserve"> και την ικανότητ</w:t>
      </w:r>
      <w:r w:rsidR="00915ED2">
        <w:rPr>
          <w:rFonts w:ascii="Arial" w:eastAsia="Calibri" w:hAnsi="Arial" w:cs="Arial"/>
          <w:sz w:val="24"/>
          <w:szCs w:val="24"/>
        </w:rPr>
        <w:t>ά</w:t>
      </w:r>
      <w:r w:rsidRPr="00AA3571">
        <w:rPr>
          <w:rFonts w:ascii="Arial" w:eastAsia="Calibri" w:hAnsi="Arial" w:cs="Arial"/>
          <w:sz w:val="24"/>
          <w:szCs w:val="24"/>
        </w:rPr>
        <w:t xml:space="preserve"> τους να πληρούν τις τεχνητές απαιτήσεις που προϋποθέτουν την ομαλή λειτουργία τους ως μέρος του ηλεκτρικού δικτύου</w:t>
      </w:r>
      <w:r w:rsidR="00D51D3C">
        <w:rPr>
          <w:rFonts w:ascii="Arial" w:eastAsia="Calibri" w:hAnsi="Arial" w:cs="Arial"/>
          <w:sz w:val="24"/>
          <w:szCs w:val="24"/>
        </w:rPr>
        <w:t xml:space="preserve">. Συναφώς, οι πιο πάνω κοινότητες </w:t>
      </w:r>
      <w:r w:rsidRPr="00AA3571">
        <w:rPr>
          <w:rFonts w:ascii="Arial" w:eastAsia="Calibri" w:hAnsi="Arial" w:cs="Arial"/>
          <w:sz w:val="24"/>
          <w:szCs w:val="24"/>
        </w:rPr>
        <w:t xml:space="preserve">δε </w:t>
      </w:r>
      <w:r w:rsidR="00D51D3C">
        <w:rPr>
          <w:rFonts w:ascii="Arial" w:eastAsia="Calibri" w:hAnsi="Arial" w:cs="Arial"/>
          <w:sz w:val="24"/>
          <w:szCs w:val="24"/>
        </w:rPr>
        <w:t>δύναται</w:t>
      </w:r>
      <w:r w:rsidRPr="00AA3571">
        <w:rPr>
          <w:rFonts w:ascii="Arial" w:eastAsia="Calibri" w:hAnsi="Arial" w:cs="Arial"/>
          <w:sz w:val="24"/>
          <w:szCs w:val="24"/>
        </w:rPr>
        <w:t xml:space="preserve"> να επιτύχουν τους αναμενόμενους στόχους τους χωρίς υποστήριξη και καθορισμό σχετικού κανονιστικού πλαισίου από τη ΡΑΕΚ</w:t>
      </w:r>
      <w:r w:rsidR="00915ED2">
        <w:rPr>
          <w:rFonts w:ascii="Arial" w:eastAsia="Calibri" w:hAnsi="Arial" w:cs="Arial"/>
          <w:sz w:val="24"/>
          <w:szCs w:val="24"/>
        </w:rPr>
        <w:t>,</w:t>
      </w:r>
      <w:r w:rsidRPr="00AA3571">
        <w:rPr>
          <w:rFonts w:ascii="Arial" w:eastAsia="Calibri" w:hAnsi="Arial" w:cs="Arial"/>
          <w:sz w:val="24"/>
          <w:szCs w:val="24"/>
        </w:rPr>
        <w:t xml:space="preserve"> η οποία ρυθμίζει και τους υπόλοιπους παράγοντες που αλληλοεπιδρούν </w:t>
      </w:r>
      <w:r>
        <w:rPr>
          <w:rFonts w:ascii="Arial" w:eastAsia="Calibri" w:hAnsi="Arial" w:cs="Arial"/>
          <w:sz w:val="24"/>
          <w:szCs w:val="24"/>
        </w:rPr>
        <w:t>από κοινού</w:t>
      </w:r>
      <w:r w:rsidRPr="00AA3571">
        <w:rPr>
          <w:rFonts w:ascii="Arial" w:eastAsia="Calibri" w:hAnsi="Arial" w:cs="Arial"/>
          <w:sz w:val="24"/>
          <w:szCs w:val="24"/>
        </w:rPr>
        <w:t xml:space="preserve">.  </w:t>
      </w:r>
    </w:p>
    <w:p w14:paraId="3881A014" w14:textId="228D0465" w:rsidR="00EB72A0" w:rsidRDefault="00EB72A0" w:rsidP="00EB72A0">
      <w:pPr>
        <w:pStyle w:val="ListParagraph"/>
        <w:numPr>
          <w:ilvl w:val="0"/>
          <w:numId w:val="2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Με βάση το άρθρο</w:t>
      </w:r>
      <w:r w:rsidRPr="00AA3571">
        <w:rPr>
          <w:rFonts w:ascii="Arial" w:eastAsia="Calibri" w:hAnsi="Arial" w:cs="Arial"/>
          <w:sz w:val="24"/>
          <w:szCs w:val="24"/>
        </w:rPr>
        <w:t xml:space="preserve"> 122 του </w:t>
      </w:r>
      <w:r>
        <w:rPr>
          <w:rFonts w:ascii="Arial" w:eastAsia="Calibri" w:hAnsi="Arial" w:cs="Arial"/>
          <w:sz w:val="24"/>
          <w:szCs w:val="24"/>
        </w:rPr>
        <w:t>περί Ρύθμισης της Αγοράς Ηλεκτρισμού Νόμου</w:t>
      </w:r>
      <w:r w:rsidRPr="00AA3571">
        <w:rPr>
          <w:rFonts w:ascii="Arial" w:eastAsia="Calibri" w:hAnsi="Arial" w:cs="Arial"/>
          <w:sz w:val="24"/>
          <w:szCs w:val="24"/>
        </w:rPr>
        <w:t xml:space="preserve"> η ΡΑΕΚ με ρυθμιστική απόφαση καθορίζει ευνοϊκό ρυθμιστικό πλαίσιο για τις ΕΚΠ </w:t>
      </w:r>
      <w:r>
        <w:rPr>
          <w:rFonts w:ascii="Arial" w:eastAsia="Calibri" w:hAnsi="Arial" w:cs="Arial"/>
          <w:sz w:val="24"/>
          <w:szCs w:val="24"/>
        </w:rPr>
        <w:t xml:space="preserve">και </w:t>
      </w:r>
      <w:r w:rsidRPr="00AA3571">
        <w:rPr>
          <w:rFonts w:ascii="Arial" w:eastAsia="Calibri" w:hAnsi="Arial" w:cs="Arial"/>
          <w:sz w:val="24"/>
          <w:szCs w:val="24"/>
        </w:rPr>
        <w:t xml:space="preserve">επομένως δε </w:t>
      </w:r>
      <w:r>
        <w:rPr>
          <w:rFonts w:ascii="Arial" w:eastAsia="Calibri" w:hAnsi="Arial" w:cs="Arial"/>
          <w:sz w:val="24"/>
          <w:szCs w:val="24"/>
        </w:rPr>
        <w:t>δύναται</w:t>
      </w:r>
      <w:r w:rsidRPr="00AA3571">
        <w:rPr>
          <w:rFonts w:ascii="Arial" w:eastAsia="Calibri" w:hAnsi="Arial" w:cs="Arial"/>
          <w:sz w:val="24"/>
          <w:szCs w:val="24"/>
        </w:rPr>
        <w:t xml:space="preserve"> για παρόμοιας φύσης θέματα το ρυθμιστικό πλαίσιο να καθορίζεται από άλλη οντότητα</w:t>
      </w:r>
      <w:r>
        <w:rPr>
          <w:rFonts w:ascii="Arial" w:eastAsia="Calibri" w:hAnsi="Arial" w:cs="Arial"/>
          <w:sz w:val="24"/>
          <w:szCs w:val="24"/>
        </w:rPr>
        <w:t>, καθ</w:t>
      </w:r>
      <w:r w:rsidR="00915ED2">
        <w:rPr>
          <w:rFonts w:ascii="Arial" w:eastAsia="Calibri" w:hAnsi="Arial" w:cs="Arial"/>
          <w:sz w:val="24"/>
          <w:szCs w:val="24"/>
        </w:rPr>
        <w:t>ό</w:t>
      </w:r>
      <w:r>
        <w:rPr>
          <w:rFonts w:ascii="Arial" w:eastAsia="Calibri" w:hAnsi="Arial" w:cs="Arial"/>
          <w:sz w:val="24"/>
          <w:szCs w:val="24"/>
        </w:rPr>
        <w:t>τι</w:t>
      </w:r>
      <w:r w:rsidRPr="00AA3571">
        <w:rPr>
          <w:rFonts w:ascii="Arial" w:eastAsia="Calibri" w:hAnsi="Arial" w:cs="Arial"/>
          <w:sz w:val="24"/>
          <w:szCs w:val="24"/>
        </w:rPr>
        <w:t xml:space="preserve"> υπάρχει ο κίνδυνος αλληλοσυγκρουόμενων </w:t>
      </w:r>
      <w:r w:rsidRPr="00AA3571">
        <w:rPr>
          <w:rFonts w:ascii="Arial" w:eastAsia="Calibri" w:hAnsi="Arial" w:cs="Arial"/>
          <w:sz w:val="24"/>
          <w:szCs w:val="24"/>
        </w:rPr>
        <w:lastRenderedPageBreak/>
        <w:t>ρυθμίσεων και πρόκληση</w:t>
      </w:r>
      <w:r>
        <w:rPr>
          <w:rFonts w:ascii="Arial" w:eastAsia="Calibri" w:hAnsi="Arial" w:cs="Arial"/>
          <w:sz w:val="24"/>
          <w:szCs w:val="24"/>
        </w:rPr>
        <w:t>ς</w:t>
      </w:r>
      <w:r w:rsidRPr="00AA3571">
        <w:rPr>
          <w:rFonts w:ascii="Arial" w:eastAsia="Calibri" w:hAnsi="Arial" w:cs="Arial"/>
          <w:sz w:val="24"/>
          <w:szCs w:val="24"/>
        </w:rPr>
        <w:t xml:space="preserve"> σύγχυσης ως προς τον χειρισμό και την εφαρμογή των δικαιωμάτων και του κανονιστικού πλαισίου. </w:t>
      </w:r>
    </w:p>
    <w:p w14:paraId="5C9AF7FF" w14:textId="65C598CA" w:rsidR="00EB72A0" w:rsidRPr="00D46F4E" w:rsidRDefault="00EB72A0" w:rsidP="00D46F4E">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6A0F42">
        <w:rPr>
          <w:rFonts w:ascii="Arial" w:eastAsia="Calibri" w:hAnsi="Arial" w:cs="Arial"/>
          <w:sz w:val="24"/>
          <w:szCs w:val="24"/>
        </w:rPr>
        <w:t>Ο εκπρόσωπο</w:t>
      </w:r>
      <w:r>
        <w:rPr>
          <w:rFonts w:ascii="Arial" w:eastAsia="Calibri" w:hAnsi="Arial" w:cs="Arial"/>
          <w:sz w:val="24"/>
          <w:szCs w:val="24"/>
        </w:rPr>
        <w:t>ς</w:t>
      </w:r>
      <w:r w:rsidRPr="006A0F42">
        <w:rPr>
          <w:rFonts w:ascii="Arial" w:eastAsia="Calibri" w:hAnsi="Arial" w:cs="Arial"/>
          <w:sz w:val="24"/>
          <w:szCs w:val="24"/>
        </w:rPr>
        <w:t xml:space="preserve"> του Υπουργείου Ενέργειας, Εμπορίου και Βιομηχανίας διαφώνησ</w:t>
      </w:r>
      <w:r>
        <w:rPr>
          <w:rFonts w:ascii="Arial" w:eastAsia="Calibri" w:hAnsi="Arial" w:cs="Arial"/>
          <w:sz w:val="24"/>
          <w:szCs w:val="24"/>
        </w:rPr>
        <w:t xml:space="preserve">ε </w:t>
      </w:r>
      <w:r w:rsidRPr="006A0F42">
        <w:rPr>
          <w:rFonts w:ascii="Arial" w:eastAsia="Calibri" w:hAnsi="Arial" w:cs="Arial"/>
          <w:sz w:val="24"/>
          <w:szCs w:val="24"/>
        </w:rPr>
        <w:t>με την πιο πάνω εισήγηση</w:t>
      </w:r>
      <w:r>
        <w:rPr>
          <w:rFonts w:ascii="Arial" w:eastAsia="Calibri" w:hAnsi="Arial" w:cs="Arial"/>
          <w:sz w:val="24"/>
          <w:szCs w:val="24"/>
        </w:rPr>
        <w:t>, καθότι</w:t>
      </w:r>
      <w:r w:rsidR="00294D25">
        <w:rPr>
          <w:rFonts w:ascii="Arial" w:eastAsia="Calibri" w:hAnsi="Arial" w:cs="Arial"/>
          <w:sz w:val="24"/>
          <w:szCs w:val="24"/>
        </w:rPr>
        <w:t>,</w:t>
      </w:r>
      <w:r>
        <w:rPr>
          <w:rFonts w:ascii="Arial" w:eastAsia="Calibri" w:hAnsi="Arial" w:cs="Arial"/>
          <w:sz w:val="24"/>
          <w:szCs w:val="24"/>
        </w:rPr>
        <w:t xml:space="preserve"> </w:t>
      </w:r>
      <w:r w:rsidR="001B423B">
        <w:rPr>
          <w:rFonts w:ascii="Arial" w:eastAsia="Calibri" w:hAnsi="Arial" w:cs="Arial"/>
          <w:sz w:val="24"/>
          <w:szCs w:val="24"/>
        </w:rPr>
        <w:t>σύμφωνα με τον ίδιο</w:t>
      </w:r>
      <w:r w:rsidR="00294D25">
        <w:rPr>
          <w:rFonts w:ascii="Arial" w:eastAsia="Calibri" w:hAnsi="Arial" w:cs="Arial"/>
          <w:sz w:val="24"/>
          <w:szCs w:val="24"/>
        </w:rPr>
        <w:t>,</w:t>
      </w:r>
      <w:r w:rsidR="001B423B">
        <w:rPr>
          <w:rFonts w:ascii="Arial" w:eastAsia="Calibri" w:hAnsi="Arial" w:cs="Arial"/>
          <w:sz w:val="24"/>
          <w:szCs w:val="24"/>
        </w:rPr>
        <w:t xml:space="preserve"> </w:t>
      </w:r>
      <w:r>
        <w:rPr>
          <w:rFonts w:ascii="Arial" w:eastAsia="Calibri" w:hAnsi="Arial" w:cs="Arial"/>
          <w:sz w:val="24"/>
          <w:szCs w:val="24"/>
        </w:rPr>
        <w:t>στο δεύτερο νομοσχέδιο περιλαμβάνονται πρόνοιες αναφορικά με τις ΚΑΕ οι οποίες δεν εμπίπτουν στις αρμοδιότητες της ΡΑΕΚ.</w:t>
      </w:r>
    </w:p>
    <w:p w14:paraId="1F53680D" w14:textId="26A8F712" w:rsidR="002046EA" w:rsidRPr="00582D7E" w:rsidRDefault="002046EA" w:rsidP="00EF7D04">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r>
      <w:r w:rsidR="00C07A7C" w:rsidRPr="00582D7E">
        <w:rPr>
          <w:rFonts w:ascii="Arial" w:eastAsia="Calibri" w:hAnsi="Arial" w:cs="Arial"/>
          <w:sz w:val="24"/>
          <w:szCs w:val="24"/>
        </w:rPr>
        <w:t xml:space="preserve">Στο στάδιο της συζήτησης </w:t>
      </w:r>
      <w:r w:rsidR="0067690F" w:rsidRPr="00582D7E">
        <w:rPr>
          <w:rFonts w:ascii="Arial" w:eastAsia="Calibri" w:hAnsi="Arial" w:cs="Arial"/>
          <w:sz w:val="24"/>
          <w:szCs w:val="24"/>
        </w:rPr>
        <w:t>του δεύτερου νομοσχεδίου</w:t>
      </w:r>
      <w:r w:rsidR="00C07A7C" w:rsidRPr="00582D7E">
        <w:rPr>
          <w:rFonts w:ascii="Arial" w:eastAsia="Calibri" w:hAnsi="Arial" w:cs="Arial"/>
          <w:sz w:val="24"/>
          <w:szCs w:val="24"/>
        </w:rPr>
        <w:t xml:space="preserve"> </w:t>
      </w:r>
      <w:r w:rsidR="00E03808" w:rsidRPr="00E03808">
        <w:rPr>
          <w:rFonts w:ascii="Arial" w:eastAsia="Calibri" w:hAnsi="Arial" w:cs="Arial"/>
          <w:sz w:val="24"/>
          <w:szCs w:val="24"/>
        </w:rPr>
        <w:t>τα ζητήματα που αποτέλεσαν αντικείμενο εκτενέστερης συζήτησης από την επιτροπή ε</w:t>
      </w:r>
      <w:r w:rsidR="00AF4630">
        <w:rPr>
          <w:rFonts w:ascii="Arial" w:eastAsia="Calibri" w:hAnsi="Arial" w:cs="Arial"/>
          <w:sz w:val="24"/>
          <w:szCs w:val="24"/>
        </w:rPr>
        <w:t>πικεντρών</w:t>
      </w:r>
      <w:r w:rsidR="00E03808" w:rsidRPr="00E03808">
        <w:rPr>
          <w:rFonts w:ascii="Arial" w:eastAsia="Calibri" w:hAnsi="Arial" w:cs="Arial"/>
          <w:sz w:val="24"/>
          <w:szCs w:val="24"/>
        </w:rPr>
        <w:t>ονται κυρίως στα ακόλουθα</w:t>
      </w:r>
      <w:r w:rsidR="00C07A7C" w:rsidRPr="00582D7E">
        <w:rPr>
          <w:rFonts w:ascii="Arial" w:eastAsia="Calibri" w:hAnsi="Arial" w:cs="Arial"/>
          <w:sz w:val="24"/>
          <w:szCs w:val="24"/>
        </w:rPr>
        <w:t>:</w:t>
      </w:r>
    </w:p>
    <w:p w14:paraId="635B372B" w14:textId="2DEFF15B" w:rsidR="0039076E" w:rsidRDefault="00294D25" w:rsidP="00287F7B">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39076E" w:rsidRPr="0039076E">
        <w:rPr>
          <w:rFonts w:ascii="Arial" w:eastAsia="Calibri" w:hAnsi="Arial" w:cs="Arial"/>
          <w:sz w:val="24"/>
          <w:szCs w:val="24"/>
        </w:rPr>
        <w:t xml:space="preserve">ις </w:t>
      </w:r>
      <w:bookmarkStart w:id="5" w:name="_Hlk100828685"/>
      <w:r w:rsidR="0039076E" w:rsidRPr="0039076E">
        <w:rPr>
          <w:rFonts w:ascii="Arial" w:eastAsia="Calibri" w:hAnsi="Arial" w:cs="Arial"/>
          <w:sz w:val="24"/>
          <w:szCs w:val="24"/>
        </w:rPr>
        <w:t>διαδικασίες έγκρισης, πιστοποίησης και χορήγησης άδειας για την παραγωγή ηλεκτρικής ενέργειας από ανανεώσιμες πηγές, την παραγωγή ενέργειας για θέρμανση ή ψύξη από ανανεώσιμες πηγές και τη διαδικασία μεταποίησης της βιομάζας σε βιοκαύσιμα, βιορευστά, καύσιμα βιομάζας ή άλλα ενεργειακά προϊόντα και σε ανανεώσιμα υγρά και αέρια καύσιμα και καύσιμα μεταφορών μη βιολογικής προέλευσης</w:t>
      </w:r>
      <w:r w:rsidR="00DC581F">
        <w:rPr>
          <w:rFonts w:ascii="Arial" w:eastAsia="Calibri" w:hAnsi="Arial" w:cs="Arial"/>
          <w:sz w:val="24"/>
          <w:szCs w:val="24"/>
        </w:rPr>
        <w:t xml:space="preserve"> </w:t>
      </w:r>
      <w:bookmarkEnd w:id="5"/>
      <w:r w:rsidR="00DC581F">
        <w:rPr>
          <w:rFonts w:ascii="Arial" w:eastAsia="Calibri" w:hAnsi="Arial" w:cs="Arial"/>
          <w:sz w:val="24"/>
          <w:szCs w:val="24"/>
        </w:rPr>
        <w:t>και στο ενδεχόμενο μείωσης των προβλεπόμενων χρονοδιαγραμμάτων</w:t>
      </w:r>
      <w:r w:rsidR="0039076E" w:rsidRPr="0039076E">
        <w:rPr>
          <w:rFonts w:ascii="Arial" w:eastAsia="Calibri" w:hAnsi="Arial" w:cs="Arial"/>
          <w:sz w:val="24"/>
          <w:szCs w:val="24"/>
        </w:rPr>
        <w:t>.</w:t>
      </w:r>
    </w:p>
    <w:p w14:paraId="678504A5" w14:textId="1D6D9602" w:rsidR="00D50FEA" w:rsidRPr="00100FCF" w:rsidRDefault="00294D25" w:rsidP="00287F7B">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bookmarkStart w:id="6" w:name="_Hlk100918697"/>
      <w:r>
        <w:rPr>
          <w:rFonts w:ascii="Arial" w:eastAsia="Calibri" w:hAnsi="Arial" w:cs="Arial"/>
          <w:sz w:val="24"/>
          <w:szCs w:val="24"/>
        </w:rPr>
        <w:t>Τ</w:t>
      </w:r>
      <w:r w:rsidR="00704832">
        <w:rPr>
          <w:rFonts w:ascii="Arial" w:eastAsia="Calibri" w:hAnsi="Arial" w:cs="Arial"/>
          <w:sz w:val="24"/>
          <w:szCs w:val="24"/>
        </w:rPr>
        <w:t>η</w:t>
      </w:r>
      <w:r w:rsidR="00E47466">
        <w:rPr>
          <w:rFonts w:ascii="Arial" w:eastAsia="Calibri" w:hAnsi="Arial" w:cs="Arial"/>
          <w:sz w:val="24"/>
          <w:szCs w:val="24"/>
        </w:rPr>
        <w:t xml:space="preserve">ν αρμοδιότητα καθορισμού του πλαισίου </w:t>
      </w:r>
      <w:r w:rsidR="00704832">
        <w:rPr>
          <w:rFonts w:ascii="Arial" w:eastAsia="Calibri" w:hAnsi="Arial" w:cs="Arial"/>
          <w:sz w:val="24"/>
          <w:szCs w:val="24"/>
        </w:rPr>
        <w:t xml:space="preserve">για την προώθηση και τη διευκόλυνση της ανάπτυξης των </w:t>
      </w:r>
      <w:r w:rsidR="00AF4630">
        <w:rPr>
          <w:rFonts w:ascii="Arial" w:eastAsia="Calibri" w:hAnsi="Arial" w:cs="Arial"/>
          <w:sz w:val="24"/>
          <w:szCs w:val="24"/>
        </w:rPr>
        <w:t>ΚΑΕ</w:t>
      </w:r>
      <w:r w:rsidR="00704832" w:rsidRPr="00100FCF">
        <w:rPr>
          <w:rFonts w:ascii="Arial" w:eastAsia="Calibri" w:hAnsi="Arial" w:cs="Arial"/>
          <w:sz w:val="24"/>
          <w:szCs w:val="24"/>
        </w:rPr>
        <w:t xml:space="preserve"> και τη συμμετοχή των τελικών πελατών σε αυτές.</w:t>
      </w:r>
    </w:p>
    <w:bookmarkEnd w:id="6"/>
    <w:p w14:paraId="4765E509" w14:textId="549CFE64" w:rsidR="00D50FEA" w:rsidRPr="00100FCF" w:rsidRDefault="00294D25" w:rsidP="00287F7B">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100FCF" w:rsidRPr="00100FCF">
        <w:rPr>
          <w:rFonts w:ascii="Arial" w:eastAsia="Calibri" w:hAnsi="Arial" w:cs="Arial"/>
          <w:sz w:val="24"/>
          <w:szCs w:val="24"/>
        </w:rPr>
        <w:t>ην πρόνοια που προβλέπει την από κοινού συμμετοχή των αυτοκαταναλωτών ενέργειας από ανανεώσιμες πηγές που βρίσκονται στο ίδιο κτίριο σε δραστηριότητες όπως η παραγωγή ενέργειας από ανανεώσιμες πηγές για δική τους κατανάλωση, η αποθήκευση ενέργειας από ανανεώσιμες πηγές και η πώληση της πλεονάζουσας παραγωγής ηλεκτρικής ενέργειας από ανανεώσιμες πηγές.</w:t>
      </w:r>
    </w:p>
    <w:p w14:paraId="24BA4030" w14:textId="08421E07" w:rsidR="00D50FEA" w:rsidRDefault="00294D25" w:rsidP="00B22011">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bookmarkStart w:id="7" w:name="_Hlk100828609"/>
      <w:r>
        <w:rPr>
          <w:rFonts w:ascii="Arial" w:eastAsia="Calibri" w:hAnsi="Arial" w:cs="Arial"/>
          <w:sz w:val="24"/>
          <w:szCs w:val="24"/>
        </w:rPr>
        <w:t>Τ</w:t>
      </w:r>
      <w:r w:rsidR="00D50FEA">
        <w:rPr>
          <w:rFonts w:ascii="Arial" w:eastAsia="Calibri" w:hAnsi="Arial" w:cs="Arial"/>
          <w:sz w:val="24"/>
          <w:szCs w:val="24"/>
        </w:rPr>
        <w:t>ην</w:t>
      </w:r>
      <w:r w:rsidR="008B5EE5">
        <w:rPr>
          <w:rFonts w:ascii="Arial" w:eastAsia="Calibri" w:hAnsi="Arial" w:cs="Arial"/>
          <w:sz w:val="24"/>
          <w:szCs w:val="24"/>
        </w:rPr>
        <w:t xml:space="preserve"> </w:t>
      </w:r>
      <w:r w:rsidR="00A43451">
        <w:rPr>
          <w:rFonts w:ascii="Arial" w:eastAsia="Calibri" w:hAnsi="Arial" w:cs="Arial"/>
          <w:sz w:val="24"/>
          <w:szCs w:val="24"/>
        </w:rPr>
        <w:t>πρόνοια που προβλέπει την</w:t>
      </w:r>
      <w:r w:rsidR="00D50FEA">
        <w:rPr>
          <w:rFonts w:ascii="Arial" w:eastAsia="Calibri" w:hAnsi="Arial" w:cs="Arial"/>
          <w:sz w:val="24"/>
          <w:szCs w:val="24"/>
        </w:rPr>
        <w:t xml:space="preserve"> επικύρωση της προσβαλλόμενης απόφασης με τα ίδια ευρήματα, τις ίδιες αιτιολογίες και το ίδιο διατακτικό, σε περίπτωση που ο </w:t>
      </w:r>
      <w:r w:rsidR="00D50FEA">
        <w:rPr>
          <w:rFonts w:ascii="Arial" w:eastAsia="Calibri" w:hAnsi="Arial" w:cs="Arial"/>
          <w:sz w:val="24"/>
          <w:szCs w:val="24"/>
        </w:rPr>
        <w:lastRenderedPageBreak/>
        <w:t>Υπουργός Ενέργειας, Εμπορίου και Βιομηχανίας δεν έχει αποφανθεί επί της προσφυγής που ασκ</w:t>
      </w:r>
      <w:r w:rsidR="008615BB">
        <w:rPr>
          <w:rFonts w:ascii="Arial" w:eastAsia="Calibri" w:hAnsi="Arial" w:cs="Arial"/>
          <w:sz w:val="24"/>
          <w:szCs w:val="24"/>
        </w:rPr>
        <w:t>ήθηκε</w:t>
      </w:r>
      <w:r w:rsidR="00D50FEA">
        <w:rPr>
          <w:rFonts w:ascii="Arial" w:eastAsia="Calibri" w:hAnsi="Arial" w:cs="Arial"/>
          <w:sz w:val="24"/>
          <w:szCs w:val="24"/>
        </w:rPr>
        <w:t xml:space="preserve"> ενώπιόν του εντός της προβλεπόμενης προθεσμίας.</w:t>
      </w:r>
    </w:p>
    <w:p w14:paraId="6B95A7E0" w14:textId="29F19CA2" w:rsidR="005F63A6" w:rsidRDefault="00294D25" w:rsidP="00B22011">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536404" w:rsidRPr="005F63A6">
        <w:rPr>
          <w:rFonts w:ascii="Arial" w:eastAsia="Calibri" w:hAnsi="Arial" w:cs="Arial"/>
          <w:sz w:val="24"/>
          <w:szCs w:val="24"/>
        </w:rPr>
        <w:t xml:space="preserve">η διασφάλιση του δικαιώματος των ενοικιαστών για </w:t>
      </w:r>
      <w:r w:rsidR="005F63A6" w:rsidRPr="005F63A6">
        <w:rPr>
          <w:rFonts w:ascii="Arial" w:eastAsia="Calibri" w:hAnsi="Arial" w:cs="Arial"/>
          <w:sz w:val="24"/>
          <w:szCs w:val="24"/>
          <w:lang w:bidi="el-GR"/>
        </w:rPr>
        <w:t>αυτοκατανάλωση ενέργειας από ανανεώσιμες πηγές</w:t>
      </w:r>
      <w:r w:rsidR="00433E04">
        <w:rPr>
          <w:rFonts w:ascii="Arial" w:eastAsia="Calibri" w:hAnsi="Arial" w:cs="Arial"/>
          <w:sz w:val="24"/>
          <w:szCs w:val="24"/>
          <w:lang w:bidi="el-GR"/>
        </w:rPr>
        <w:t>.</w:t>
      </w:r>
    </w:p>
    <w:p w14:paraId="36E0AABF" w14:textId="1F97A2E5" w:rsidR="00536404" w:rsidRPr="005F63A6" w:rsidRDefault="00294D25" w:rsidP="00B22011">
      <w:pPr>
        <w:pStyle w:val="ListParagraph"/>
        <w:numPr>
          <w:ilvl w:val="0"/>
          <w:numId w:val="18"/>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w:t>
      </w:r>
      <w:r w:rsidR="00033474">
        <w:rPr>
          <w:rFonts w:ascii="Arial" w:eastAsia="Calibri" w:hAnsi="Arial" w:cs="Arial"/>
          <w:sz w:val="24"/>
          <w:szCs w:val="24"/>
        </w:rPr>
        <w:t>ο</w:t>
      </w:r>
      <w:r w:rsidR="00FA5112">
        <w:rPr>
          <w:rFonts w:ascii="Arial" w:eastAsia="Calibri" w:hAnsi="Arial" w:cs="Arial"/>
          <w:sz w:val="24"/>
          <w:szCs w:val="24"/>
        </w:rPr>
        <w:t xml:space="preserve"> ενδεχόμεν</w:t>
      </w:r>
      <w:r w:rsidR="00033474">
        <w:rPr>
          <w:rFonts w:ascii="Arial" w:eastAsia="Calibri" w:hAnsi="Arial" w:cs="Arial"/>
          <w:sz w:val="24"/>
          <w:szCs w:val="24"/>
        </w:rPr>
        <w:t>ο</w:t>
      </w:r>
      <w:r w:rsidR="00536404" w:rsidRPr="005F63A6">
        <w:rPr>
          <w:rFonts w:ascii="Arial" w:eastAsia="Calibri" w:hAnsi="Arial" w:cs="Arial"/>
          <w:sz w:val="24"/>
          <w:szCs w:val="24"/>
        </w:rPr>
        <w:t xml:space="preserve"> </w:t>
      </w:r>
      <w:r w:rsidR="005E6940">
        <w:rPr>
          <w:rFonts w:ascii="Arial" w:eastAsia="Calibri" w:hAnsi="Arial" w:cs="Arial"/>
          <w:sz w:val="24"/>
          <w:szCs w:val="24"/>
        </w:rPr>
        <w:t>απλούστευση</w:t>
      </w:r>
      <w:r w:rsidR="00033474">
        <w:rPr>
          <w:rFonts w:ascii="Arial" w:eastAsia="Calibri" w:hAnsi="Arial" w:cs="Arial"/>
          <w:sz w:val="24"/>
          <w:szCs w:val="24"/>
        </w:rPr>
        <w:t>ς</w:t>
      </w:r>
      <w:r w:rsidR="00536404" w:rsidRPr="005F63A6">
        <w:rPr>
          <w:rFonts w:ascii="Arial" w:eastAsia="Calibri" w:hAnsi="Arial" w:cs="Arial"/>
          <w:sz w:val="24"/>
          <w:szCs w:val="24"/>
        </w:rPr>
        <w:t xml:space="preserve"> της διαδικασίας αδειοδότησης για εγκατάσταση φωτοβολταϊκών συστημάτων </w:t>
      </w:r>
      <w:r w:rsidR="005F63A6" w:rsidRPr="005F63A6">
        <w:rPr>
          <w:rFonts w:ascii="Arial" w:eastAsia="Calibri" w:hAnsi="Arial" w:cs="Arial"/>
          <w:sz w:val="24"/>
          <w:szCs w:val="24"/>
        </w:rPr>
        <w:t>επί του κελύφους υφιστάμενης οικοδομής</w:t>
      </w:r>
      <w:r w:rsidR="00536404" w:rsidRPr="005F63A6">
        <w:rPr>
          <w:rFonts w:ascii="Arial" w:eastAsia="Calibri" w:hAnsi="Arial" w:cs="Arial"/>
          <w:sz w:val="24"/>
          <w:szCs w:val="24"/>
        </w:rPr>
        <w:t>.</w:t>
      </w:r>
      <w:r w:rsidR="00831FCB" w:rsidRPr="005F63A6">
        <w:rPr>
          <w:rFonts w:ascii="Arial" w:eastAsia="Calibri" w:hAnsi="Arial" w:cs="Arial"/>
          <w:sz w:val="24"/>
          <w:szCs w:val="24"/>
        </w:rPr>
        <w:t xml:space="preserve"> </w:t>
      </w:r>
    </w:p>
    <w:bookmarkEnd w:id="7"/>
    <w:p w14:paraId="3669E559" w14:textId="4F34AAA3" w:rsidR="00C07A7C" w:rsidRDefault="00C07A7C" w:rsidP="00EF7D04">
      <w:pPr>
        <w:tabs>
          <w:tab w:val="left" w:pos="567"/>
        </w:tabs>
        <w:spacing w:after="0" w:line="480" w:lineRule="auto"/>
        <w:jc w:val="both"/>
        <w:rPr>
          <w:rFonts w:ascii="Arial" w:hAnsi="Arial" w:cs="Arial"/>
          <w:sz w:val="24"/>
          <w:szCs w:val="24"/>
        </w:rPr>
      </w:pPr>
      <w:r w:rsidRPr="00582D7E">
        <w:rPr>
          <w:rFonts w:ascii="Arial" w:eastAsia="Calibri" w:hAnsi="Arial" w:cs="Arial"/>
          <w:sz w:val="24"/>
          <w:szCs w:val="24"/>
        </w:rPr>
        <w:tab/>
        <w:t xml:space="preserve">Η </w:t>
      </w:r>
      <w:r w:rsidR="00745F7A" w:rsidRPr="00582D7E">
        <w:rPr>
          <w:rFonts w:ascii="Arial" w:eastAsia="Calibri" w:hAnsi="Arial" w:cs="Arial"/>
          <w:sz w:val="24"/>
          <w:szCs w:val="24"/>
        </w:rPr>
        <w:t>επιτροπή</w:t>
      </w:r>
      <w:r w:rsidRPr="00582D7E">
        <w:rPr>
          <w:rFonts w:ascii="Arial" w:eastAsia="Calibri" w:hAnsi="Arial" w:cs="Arial"/>
          <w:sz w:val="24"/>
          <w:szCs w:val="24"/>
        </w:rPr>
        <w:t xml:space="preserve">, </w:t>
      </w:r>
      <w:r w:rsidR="00745F7A" w:rsidRPr="00582D7E">
        <w:rPr>
          <w:rFonts w:ascii="Arial" w:hAnsi="Arial" w:cs="Arial"/>
          <w:sz w:val="24"/>
          <w:szCs w:val="24"/>
        </w:rPr>
        <w:t>λαμβάνοντας</w:t>
      </w:r>
      <w:r w:rsidRPr="00582D7E">
        <w:rPr>
          <w:rFonts w:ascii="Arial" w:hAnsi="Arial" w:cs="Arial"/>
          <w:sz w:val="24"/>
          <w:szCs w:val="24"/>
        </w:rPr>
        <w:t xml:space="preserve"> υπόψη όλα όσα τέθηκαν ενώπιόν της, αποφάσισε να τροποποιήσει το κείμενο του</w:t>
      </w:r>
      <w:r w:rsidR="00287F7B" w:rsidRPr="00582D7E">
        <w:rPr>
          <w:rFonts w:ascii="Arial" w:hAnsi="Arial" w:cs="Arial"/>
          <w:sz w:val="24"/>
          <w:szCs w:val="24"/>
        </w:rPr>
        <w:t xml:space="preserve"> δεύτερου</w:t>
      </w:r>
      <w:r w:rsidRPr="00582D7E">
        <w:rPr>
          <w:rFonts w:ascii="Arial" w:hAnsi="Arial" w:cs="Arial"/>
          <w:sz w:val="24"/>
          <w:szCs w:val="24"/>
        </w:rPr>
        <w:t xml:space="preserve"> νομοσχεδίου, ώστε</w:t>
      </w:r>
      <w:r w:rsidR="00886F0E">
        <w:rPr>
          <w:rFonts w:ascii="Arial" w:hAnsi="Arial" w:cs="Arial"/>
          <w:sz w:val="24"/>
          <w:szCs w:val="24"/>
        </w:rPr>
        <w:t xml:space="preserve"> </w:t>
      </w:r>
      <w:r w:rsidR="0096358D">
        <w:rPr>
          <w:rFonts w:ascii="Arial" w:hAnsi="Arial" w:cs="Arial"/>
          <w:sz w:val="24"/>
          <w:szCs w:val="24"/>
        </w:rPr>
        <w:t xml:space="preserve">σε </w:t>
      </w:r>
      <w:r w:rsidRPr="00582D7E">
        <w:rPr>
          <w:rFonts w:ascii="Arial" w:hAnsi="Arial" w:cs="Arial"/>
          <w:sz w:val="24"/>
          <w:szCs w:val="24"/>
        </w:rPr>
        <w:t>αυτό να διαλαμβάν</w:t>
      </w:r>
      <w:r w:rsidR="0096358D">
        <w:rPr>
          <w:rFonts w:ascii="Arial" w:hAnsi="Arial" w:cs="Arial"/>
          <w:sz w:val="24"/>
          <w:szCs w:val="24"/>
        </w:rPr>
        <w:t>ονται</w:t>
      </w:r>
      <w:r w:rsidR="00745F7A" w:rsidRPr="00582D7E">
        <w:rPr>
          <w:rFonts w:ascii="Arial" w:hAnsi="Arial" w:cs="Arial"/>
          <w:sz w:val="24"/>
          <w:szCs w:val="24"/>
        </w:rPr>
        <w:t xml:space="preserve"> μεταξύ άλλων</w:t>
      </w:r>
      <w:r w:rsidRPr="00582D7E">
        <w:rPr>
          <w:rFonts w:ascii="Arial" w:hAnsi="Arial" w:cs="Arial"/>
          <w:sz w:val="24"/>
          <w:szCs w:val="24"/>
        </w:rPr>
        <w:t xml:space="preserve"> τα ακόλουθα:</w:t>
      </w:r>
    </w:p>
    <w:p w14:paraId="2BF6D719" w14:textId="1750EB8F" w:rsidR="00C0381C" w:rsidRDefault="000F0716" w:rsidP="005B702A">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Τροποποί</w:t>
      </w:r>
      <w:r w:rsidR="00C0381C">
        <w:rPr>
          <w:rFonts w:ascii="Arial" w:eastAsia="Calibri" w:hAnsi="Arial" w:cs="Arial"/>
          <w:sz w:val="24"/>
          <w:szCs w:val="24"/>
        </w:rPr>
        <w:t>ηση των προνοιών που αφορούν τις</w:t>
      </w:r>
      <w:r w:rsidR="00C0381C" w:rsidRPr="00C0381C">
        <w:rPr>
          <w:rFonts w:ascii="Arial" w:eastAsia="Calibri" w:hAnsi="Arial" w:cs="Arial"/>
          <w:sz w:val="24"/>
          <w:szCs w:val="24"/>
        </w:rPr>
        <w:t xml:space="preserve"> διαδικασίες έγκρισης, πιστοποίησης και χορήγησης άδειας για την παραγωγή ηλεκτρικής ενέργειας από ανανεώσιμες πηγές, την παραγωγή ενέργειας για θέρμανση ή ψύξη από ανανεώσιμες πηγές και τη διαδικασία μεταποίησης της βιομάζας σε βιοκαύσιμα, βιορευστά, καύσιμα βιομάζας ή άλλα ενεργειακά προϊόντα και σε ανανεώσιμα υγρά και αέρια καύσιμα και καύσιμα μεταφορών μη βιολογικής προέλευσης</w:t>
      </w:r>
      <w:r w:rsidR="00C0381C">
        <w:rPr>
          <w:rFonts w:ascii="Arial" w:eastAsia="Calibri" w:hAnsi="Arial" w:cs="Arial"/>
          <w:sz w:val="24"/>
          <w:szCs w:val="24"/>
        </w:rPr>
        <w:t xml:space="preserve"> ως ακολούθως:</w:t>
      </w:r>
    </w:p>
    <w:p w14:paraId="53121AD4" w14:textId="0A456747" w:rsidR="00C0381C" w:rsidRDefault="00142F06"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Π</w:t>
      </w:r>
      <w:r w:rsidR="003557E9">
        <w:rPr>
          <w:rFonts w:ascii="Arial" w:eastAsia="Calibri" w:hAnsi="Arial" w:cs="Arial"/>
          <w:sz w:val="24"/>
          <w:szCs w:val="24"/>
        </w:rPr>
        <w:t xml:space="preserve">ροσθήκη πρόνοιας για τη διασφάλιση </w:t>
      </w:r>
      <w:r w:rsidR="009C1E99">
        <w:rPr>
          <w:rFonts w:ascii="Arial" w:eastAsia="Calibri" w:hAnsi="Arial" w:cs="Arial"/>
          <w:sz w:val="24"/>
          <w:szCs w:val="24"/>
        </w:rPr>
        <w:t xml:space="preserve">από τις εμπλεκόμενες αρχές </w:t>
      </w:r>
      <w:r w:rsidR="003557E9">
        <w:rPr>
          <w:rFonts w:ascii="Arial" w:eastAsia="Calibri" w:hAnsi="Arial" w:cs="Arial"/>
          <w:sz w:val="24"/>
          <w:szCs w:val="24"/>
        </w:rPr>
        <w:t>της εφαρμογής αναλογικών και αναγκαίων διαδικασιών έγκρισης, πιστοποίησης και χορήγησης άδειας που εφαρμόζονται στους σταθμούς και τα σχετικά δίκτυα μεταφοράς και διανομής για την αποθήκευση ενέργειας.</w:t>
      </w:r>
    </w:p>
    <w:p w14:paraId="38FCFDA5" w14:textId="0D0292B1" w:rsidR="009C1E99" w:rsidRDefault="00142F06"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Κ</w:t>
      </w:r>
      <w:r w:rsidR="009C1E99">
        <w:rPr>
          <w:rFonts w:ascii="Arial" w:eastAsia="Calibri" w:hAnsi="Arial" w:cs="Arial"/>
          <w:sz w:val="24"/>
          <w:szCs w:val="24"/>
        </w:rPr>
        <w:t>αθορισμό</w:t>
      </w:r>
      <w:r>
        <w:rPr>
          <w:rFonts w:ascii="Arial" w:eastAsia="Calibri" w:hAnsi="Arial" w:cs="Arial"/>
          <w:sz w:val="24"/>
          <w:szCs w:val="24"/>
        </w:rPr>
        <w:t>ς</w:t>
      </w:r>
      <w:r w:rsidR="009C1E99">
        <w:rPr>
          <w:rFonts w:ascii="Arial" w:eastAsia="Calibri" w:hAnsi="Arial" w:cs="Arial"/>
          <w:sz w:val="24"/>
          <w:szCs w:val="24"/>
        </w:rPr>
        <w:t xml:space="preserve"> χρονικού </w:t>
      </w:r>
      <w:r w:rsidR="009C1E99" w:rsidRPr="002E468A">
        <w:rPr>
          <w:rFonts w:ascii="Arial" w:eastAsia="Calibri" w:hAnsi="Arial" w:cs="Arial"/>
          <w:sz w:val="24"/>
          <w:szCs w:val="24"/>
        </w:rPr>
        <w:t xml:space="preserve">περιθωρίου </w:t>
      </w:r>
      <w:r w:rsidR="002E468A" w:rsidRPr="002E468A">
        <w:rPr>
          <w:rFonts w:ascii="Arial" w:eastAsia="Calibri" w:hAnsi="Arial" w:cs="Arial"/>
          <w:sz w:val="24"/>
          <w:szCs w:val="24"/>
        </w:rPr>
        <w:t>επτά</w:t>
      </w:r>
      <w:r w:rsidR="009C1E99" w:rsidRPr="002E468A">
        <w:rPr>
          <w:rFonts w:ascii="Arial" w:eastAsia="Calibri" w:hAnsi="Arial" w:cs="Arial"/>
          <w:sz w:val="24"/>
          <w:szCs w:val="24"/>
        </w:rPr>
        <w:t xml:space="preserve"> (</w:t>
      </w:r>
      <w:r w:rsidR="002E468A" w:rsidRPr="002E468A">
        <w:rPr>
          <w:rFonts w:ascii="Arial" w:eastAsia="Calibri" w:hAnsi="Arial" w:cs="Arial"/>
          <w:sz w:val="24"/>
          <w:szCs w:val="24"/>
        </w:rPr>
        <w:t>7</w:t>
      </w:r>
      <w:r w:rsidR="009C1E99" w:rsidRPr="002E468A">
        <w:rPr>
          <w:rFonts w:ascii="Arial" w:eastAsia="Calibri" w:hAnsi="Arial" w:cs="Arial"/>
          <w:sz w:val="24"/>
          <w:szCs w:val="24"/>
        </w:rPr>
        <w:t>) μηνών</w:t>
      </w:r>
      <w:r w:rsidR="009C1E99">
        <w:rPr>
          <w:rFonts w:ascii="Arial" w:eastAsia="Calibri" w:hAnsi="Arial" w:cs="Arial"/>
          <w:sz w:val="24"/>
          <w:szCs w:val="24"/>
        </w:rPr>
        <w:t xml:space="preserve"> μεταξύ άλλων για τη λήψη </w:t>
      </w:r>
      <w:r w:rsidR="00D908EF">
        <w:rPr>
          <w:rFonts w:ascii="Arial" w:eastAsia="Calibri" w:hAnsi="Arial" w:cs="Arial"/>
          <w:sz w:val="24"/>
          <w:szCs w:val="24"/>
        </w:rPr>
        <w:t>των αναγκαίων</w:t>
      </w:r>
      <w:r w:rsidR="009C1E99">
        <w:rPr>
          <w:rFonts w:ascii="Arial" w:eastAsia="Calibri" w:hAnsi="Arial" w:cs="Arial"/>
          <w:sz w:val="24"/>
          <w:szCs w:val="24"/>
        </w:rPr>
        <w:t xml:space="preserve"> μέτρων από τις εμπλεκόμενες αρχές για την απλούστευση των διοικητικών διαδικασιών με ταχείες διαδικασίες και </w:t>
      </w:r>
      <w:r w:rsidR="00D908EF">
        <w:rPr>
          <w:rFonts w:ascii="Arial" w:eastAsia="Calibri" w:hAnsi="Arial" w:cs="Arial"/>
          <w:sz w:val="24"/>
          <w:szCs w:val="24"/>
        </w:rPr>
        <w:t>καθ</w:t>
      </w:r>
      <w:r w:rsidR="009C1E99">
        <w:rPr>
          <w:rFonts w:ascii="Arial" w:eastAsia="Calibri" w:hAnsi="Arial" w:cs="Arial"/>
          <w:sz w:val="24"/>
          <w:szCs w:val="24"/>
        </w:rPr>
        <w:t>ορισμό</w:t>
      </w:r>
      <w:r>
        <w:rPr>
          <w:rFonts w:ascii="Arial" w:eastAsia="Calibri" w:hAnsi="Arial" w:cs="Arial"/>
          <w:sz w:val="24"/>
          <w:szCs w:val="24"/>
        </w:rPr>
        <w:t>ς</w:t>
      </w:r>
      <w:r w:rsidR="009C1E99">
        <w:rPr>
          <w:rFonts w:ascii="Arial" w:eastAsia="Calibri" w:hAnsi="Arial" w:cs="Arial"/>
          <w:sz w:val="24"/>
          <w:szCs w:val="24"/>
        </w:rPr>
        <w:t xml:space="preserve"> προβλέψιμων χρονοδιαγραμμάτω</w:t>
      </w:r>
      <w:r w:rsidR="009C1E99" w:rsidRPr="00660CDD">
        <w:rPr>
          <w:rFonts w:ascii="Arial" w:eastAsia="Calibri" w:hAnsi="Arial" w:cs="Arial"/>
          <w:sz w:val="24"/>
          <w:szCs w:val="24"/>
        </w:rPr>
        <w:t>ν.</w:t>
      </w:r>
    </w:p>
    <w:p w14:paraId="7D6BA392" w14:textId="564A33FB" w:rsidR="009C1E99" w:rsidRDefault="00142F06"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Κ</w:t>
      </w:r>
      <w:r w:rsidR="009C1E99">
        <w:rPr>
          <w:rFonts w:ascii="Arial" w:eastAsia="Calibri" w:hAnsi="Arial" w:cs="Arial"/>
          <w:sz w:val="24"/>
          <w:szCs w:val="24"/>
        </w:rPr>
        <w:t>αθορισμό</w:t>
      </w:r>
      <w:r>
        <w:rPr>
          <w:rFonts w:ascii="Arial" w:eastAsia="Calibri" w:hAnsi="Arial" w:cs="Arial"/>
          <w:sz w:val="24"/>
          <w:szCs w:val="24"/>
        </w:rPr>
        <w:t>ς</w:t>
      </w:r>
      <w:r w:rsidR="009C1E99">
        <w:rPr>
          <w:rFonts w:ascii="Arial" w:eastAsia="Calibri" w:hAnsi="Arial" w:cs="Arial"/>
          <w:sz w:val="24"/>
          <w:szCs w:val="24"/>
        </w:rPr>
        <w:t xml:space="preserve"> ενός σημείου επαφής το οποίο καλείται ως «Υπηρεσία Ενιαίας Εξυπηρέτησης»</w:t>
      </w:r>
      <w:r w:rsidR="00D908EF">
        <w:rPr>
          <w:rFonts w:ascii="Arial" w:eastAsia="Calibri" w:hAnsi="Arial" w:cs="Arial"/>
          <w:sz w:val="24"/>
          <w:szCs w:val="24"/>
        </w:rPr>
        <w:t xml:space="preserve"> για σκοπούς</w:t>
      </w:r>
      <w:r w:rsidR="009C1E99">
        <w:rPr>
          <w:rFonts w:ascii="Arial" w:eastAsia="Calibri" w:hAnsi="Arial" w:cs="Arial"/>
          <w:sz w:val="24"/>
          <w:szCs w:val="24"/>
        </w:rPr>
        <w:t xml:space="preserve"> μεταξύ άλλων συντονισμ</w:t>
      </w:r>
      <w:r w:rsidR="00D908EF">
        <w:rPr>
          <w:rFonts w:ascii="Arial" w:eastAsia="Calibri" w:hAnsi="Arial" w:cs="Arial"/>
          <w:sz w:val="24"/>
          <w:szCs w:val="24"/>
        </w:rPr>
        <w:t>ού</w:t>
      </w:r>
      <w:r w:rsidR="009C1E99">
        <w:rPr>
          <w:rFonts w:ascii="Arial" w:eastAsia="Calibri" w:hAnsi="Arial" w:cs="Arial"/>
          <w:sz w:val="24"/>
          <w:szCs w:val="24"/>
        </w:rPr>
        <w:t>, παροχή</w:t>
      </w:r>
      <w:r w:rsidR="00D908EF">
        <w:rPr>
          <w:rFonts w:ascii="Arial" w:eastAsia="Calibri" w:hAnsi="Arial" w:cs="Arial"/>
          <w:sz w:val="24"/>
          <w:szCs w:val="24"/>
        </w:rPr>
        <w:t>ς</w:t>
      </w:r>
      <w:r w:rsidR="009C1E99">
        <w:rPr>
          <w:rFonts w:ascii="Arial" w:eastAsia="Calibri" w:hAnsi="Arial" w:cs="Arial"/>
          <w:sz w:val="24"/>
          <w:szCs w:val="24"/>
        </w:rPr>
        <w:t xml:space="preserve"> </w:t>
      </w:r>
      <w:r w:rsidR="009C1E99">
        <w:rPr>
          <w:rFonts w:ascii="Arial" w:eastAsia="Calibri" w:hAnsi="Arial" w:cs="Arial"/>
          <w:sz w:val="24"/>
          <w:szCs w:val="24"/>
        </w:rPr>
        <w:lastRenderedPageBreak/>
        <w:t>καθοδήγησης και διευκόλυνση</w:t>
      </w:r>
      <w:r w:rsidR="00D908EF">
        <w:rPr>
          <w:rFonts w:ascii="Arial" w:eastAsia="Calibri" w:hAnsi="Arial" w:cs="Arial"/>
          <w:sz w:val="24"/>
          <w:szCs w:val="24"/>
        </w:rPr>
        <w:t>ς</w:t>
      </w:r>
      <w:r w:rsidR="009C1E99">
        <w:rPr>
          <w:rFonts w:ascii="Arial" w:eastAsia="Calibri" w:hAnsi="Arial" w:cs="Arial"/>
          <w:sz w:val="24"/>
          <w:szCs w:val="24"/>
        </w:rPr>
        <w:t xml:space="preserve"> του συνόλου της διοικητικής διαδικασίας αδειοδότησης.</w:t>
      </w:r>
    </w:p>
    <w:p w14:paraId="654FE001" w14:textId="77B90536" w:rsidR="009F015A" w:rsidRPr="009F015A" w:rsidRDefault="00142F06" w:rsidP="009F015A">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Μ</w:t>
      </w:r>
      <w:r w:rsidR="00806702">
        <w:rPr>
          <w:rFonts w:ascii="Arial" w:eastAsia="Calibri" w:hAnsi="Arial" w:cs="Arial"/>
          <w:sz w:val="24"/>
          <w:szCs w:val="24"/>
        </w:rPr>
        <w:t xml:space="preserve">είωση της μέγιστης χρονικής διάρκειας της διαδικασίας αδειοδότησης </w:t>
      </w:r>
      <w:r w:rsidR="009F015A">
        <w:rPr>
          <w:rFonts w:ascii="Arial" w:eastAsia="Calibri" w:hAnsi="Arial" w:cs="Arial"/>
          <w:sz w:val="24"/>
          <w:szCs w:val="24"/>
        </w:rPr>
        <w:t xml:space="preserve">των </w:t>
      </w:r>
      <w:r w:rsidR="00806702">
        <w:rPr>
          <w:rFonts w:ascii="Arial" w:eastAsia="Calibri" w:hAnsi="Arial" w:cs="Arial"/>
          <w:sz w:val="24"/>
          <w:szCs w:val="24"/>
        </w:rPr>
        <w:t>σταθμ</w:t>
      </w:r>
      <w:r w:rsidR="009F015A">
        <w:rPr>
          <w:rFonts w:ascii="Arial" w:eastAsia="Calibri" w:hAnsi="Arial" w:cs="Arial"/>
          <w:sz w:val="24"/>
          <w:szCs w:val="24"/>
        </w:rPr>
        <w:t>ών</w:t>
      </w:r>
      <w:r w:rsidR="00806702">
        <w:rPr>
          <w:rFonts w:ascii="Arial" w:eastAsia="Calibri" w:hAnsi="Arial" w:cs="Arial"/>
          <w:sz w:val="24"/>
          <w:szCs w:val="24"/>
        </w:rPr>
        <w:t xml:space="preserve"> ηλεκτροπαραγωγής από δύο (2) </w:t>
      </w:r>
      <w:r w:rsidR="00806702" w:rsidRPr="002E468A">
        <w:rPr>
          <w:rFonts w:ascii="Arial" w:eastAsia="Calibri" w:hAnsi="Arial" w:cs="Arial"/>
          <w:sz w:val="24"/>
          <w:szCs w:val="24"/>
        </w:rPr>
        <w:t xml:space="preserve">έτη σε </w:t>
      </w:r>
      <w:r w:rsidR="002E468A" w:rsidRPr="002E468A">
        <w:rPr>
          <w:rFonts w:ascii="Arial" w:eastAsia="Calibri" w:hAnsi="Arial" w:cs="Arial"/>
          <w:sz w:val="24"/>
          <w:szCs w:val="24"/>
        </w:rPr>
        <w:t xml:space="preserve">επτά </w:t>
      </w:r>
      <w:r w:rsidR="00806702" w:rsidRPr="002E468A">
        <w:rPr>
          <w:rFonts w:ascii="Arial" w:eastAsia="Calibri" w:hAnsi="Arial" w:cs="Arial"/>
          <w:sz w:val="24"/>
          <w:szCs w:val="24"/>
        </w:rPr>
        <w:t>(</w:t>
      </w:r>
      <w:r w:rsidR="002E468A" w:rsidRPr="002E468A">
        <w:rPr>
          <w:rFonts w:ascii="Arial" w:eastAsia="Calibri" w:hAnsi="Arial" w:cs="Arial"/>
          <w:sz w:val="24"/>
          <w:szCs w:val="24"/>
        </w:rPr>
        <w:t>7</w:t>
      </w:r>
      <w:r w:rsidR="00806702" w:rsidRPr="002E468A">
        <w:rPr>
          <w:rFonts w:ascii="Arial" w:eastAsia="Calibri" w:hAnsi="Arial" w:cs="Arial"/>
          <w:sz w:val="24"/>
          <w:szCs w:val="24"/>
        </w:rPr>
        <w:t>)</w:t>
      </w:r>
      <w:r w:rsidR="00806702">
        <w:rPr>
          <w:rFonts w:ascii="Arial" w:eastAsia="Calibri" w:hAnsi="Arial" w:cs="Arial"/>
          <w:sz w:val="24"/>
          <w:szCs w:val="24"/>
        </w:rPr>
        <w:t xml:space="preserve"> μήνες</w:t>
      </w:r>
      <w:r w:rsidR="009F015A">
        <w:rPr>
          <w:rFonts w:ascii="Arial" w:eastAsia="Calibri" w:hAnsi="Arial" w:cs="Arial"/>
          <w:sz w:val="24"/>
          <w:szCs w:val="24"/>
        </w:rPr>
        <w:t xml:space="preserve"> και προσθήκη</w:t>
      </w:r>
      <w:r w:rsidR="00D908EF">
        <w:rPr>
          <w:rFonts w:ascii="Arial" w:eastAsia="Calibri" w:hAnsi="Arial" w:cs="Arial"/>
          <w:sz w:val="24"/>
          <w:szCs w:val="24"/>
        </w:rPr>
        <w:t xml:space="preserve"> της</w:t>
      </w:r>
      <w:r w:rsidR="009F015A" w:rsidRPr="009F015A">
        <w:rPr>
          <w:rFonts w:ascii="Arial" w:eastAsia="Calibri" w:hAnsi="Arial" w:cs="Arial"/>
          <w:sz w:val="24"/>
          <w:szCs w:val="24"/>
        </w:rPr>
        <w:t xml:space="preserve"> υποχρέωση</w:t>
      </w:r>
      <w:r w:rsidR="009F015A">
        <w:rPr>
          <w:rFonts w:ascii="Arial" w:eastAsia="Calibri" w:hAnsi="Arial" w:cs="Arial"/>
          <w:sz w:val="24"/>
          <w:szCs w:val="24"/>
        </w:rPr>
        <w:t>ς</w:t>
      </w:r>
      <w:r w:rsidR="009F015A" w:rsidRPr="009F015A">
        <w:rPr>
          <w:rFonts w:ascii="Arial" w:eastAsia="Calibri" w:hAnsi="Arial" w:cs="Arial"/>
          <w:sz w:val="24"/>
          <w:szCs w:val="24"/>
        </w:rPr>
        <w:t xml:space="preserve"> εξέτασης της πληρότητας της</w:t>
      </w:r>
      <w:r w:rsidR="009F015A">
        <w:rPr>
          <w:rFonts w:ascii="Arial" w:eastAsia="Calibri" w:hAnsi="Arial" w:cs="Arial"/>
          <w:sz w:val="24"/>
          <w:szCs w:val="24"/>
        </w:rPr>
        <w:t xml:space="preserve"> σχετικής</w:t>
      </w:r>
      <w:r w:rsidR="009F015A" w:rsidRPr="009F015A">
        <w:rPr>
          <w:rFonts w:ascii="Arial" w:eastAsia="Calibri" w:hAnsi="Arial" w:cs="Arial"/>
          <w:sz w:val="24"/>
          <w:szCs w:val="24"/>
        </w:rPr>
        <w:t xml:space="preserve"> αίτησης κατά την ημέρα κατάθεσής της.</w:t>
      </w:r>
    </w:p>
    <w:p w14:paraId="56F98188" w14:textId="6E4348CB" w:rsidR="009F015A" w:rsidRPr="009F015A" w:rsidRDefault="00142F06" w:rsidP="009F015A">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Μ</w:t>
      </w:r>
      <w:r w:rsidR="009F015A" w:rsidRPr="009F015A">
        <w:rPr>
          <w:rFonts w:ascii="Arial" w:eastAsia="Calibri" w:hAnsi="Arial" w:cs="Arial"/>
          <w:sz w:val="24"/>
          <w:szCs w:val="24"/>
        </w:rPr>
        <w:t xml:space="preserve">είωση της μέγιστης χρονικής διάρκειας της διαδικασίας αδειοδότησης </w:t>
      </w:r>
      <w:r w:rsidR="009F015A">
        <w:rPr>
          <w:rFonts w:ascii="Arial" w:eastAsia="Calibri" w:hAnsi="Arial" w:cs="Arial"/>
          <w:sz w:val="24"/>
          <w:szCs w:val="24"/>
        </w:rPr>
        <w:t>των εγκαταστάσεων ανανεώσιμων πηγών με δυναμικότητα ηλεκτρικής ενέργειας μικρότερη από 150</w:t>
      </w:r>
      <w:r w:rsidR="009F015A" w:rsidRPr="009F015A">
        <w:rPr>
          <w:rFonts w:ascii="Arial" w:eastAsia="Calibri" w:hAnsi="Arial" w:cs="Arial"/>
          <w:sz w:val="24"/>
          <w:szCs w:val="24"/>
        </w:rPr>
        <w:t xml:space="preserve"> </w:t>
      </w:r>
      <w:r w:rsidR="009F015A">
        <w:rPr>
          <w:rFonts w:ascii="Arial" w:eastAsia="Calibri" w:hAnsi="Arial" w:cs="Arial"/>
          <w:sz w:val="24"/>
          <w:szCs w:val="24"/>
          <w:lang w:val="en-US"/>
        </w:rPr>
        <w:t>kW</w:t>
      </w:r>
      <w:r w:rsidR="009F015A" w:rsidRPr="009F015A">
        <w:rPr>
          <w:rFonts w:ascii="Arial" w:eastAsia="Calibri" w:hAnsi="Arial" w:cs="Arial"/>
          <w:sz w:val="24"/>
          <w:szCs w:val="24"/>
        </w:rPr>
        <w:t xml:space="preserve"> από </w:t>
      </w:r>
      <w:r w:rsidR="009F015A">
        <w:rPr>
          <w:rFonts w:ascii="Arial" w:eastAsia="Calibri" w:hAnsi="Arial" w:cs="Arial"/>
          <w:sz w:val="24"/>
          <w:szCs w:val="24"/>
        </w:rPr>
        <w:t>ένα</w:t>
      </w:r>
      <w:r w:rsidR="009F015A" w:rsidRPr="009F015A">
        <w:rPr>
          <w:rFonts w:ascii="Arial" w:eastAsia="Calibri" w:hAnsi="Arial" w:cs="Arial"/>
          <w:sz w:val="24"/>
          <w:szCs w:val="24"/>
        </w:rPr>
        <w:t xml:space="preserve"> (</w:t>
      </w:r>
      <w:r w:rsidR="009F015A">
        <w:rPr>
          <w:rFonts w:ascii="Arial" w:eastAsia="Calibri" w:hAnsi="Arial" w:cs="Arial"/>
          <w:sz w:val="24"/>
          <w:szCs w:val="24"/>
        </w:rPr>
        <w:t>1</w:t>
      </w:r>
      <w:r w:rsidR="009F015A" w:rsidRPr="009F015A">
        <w:rPr>
          <w:rFonts w:ascii="Arial" w:eastAsia="Calibri" w:hAnsi="Arial" w:cs="Arial"/>
          <w:sz w:val="24"/>
          <w:szCs w:val="24"/>
        </w:rPr>
        <w:t>) έτ</w:t>
      </w:r>
      <w:r w:rsidR="009F015A">
        <w:rPr>
          <w:rFonts w:ascii="Arial" w:eastAsia="Calibri" w:hAnsi="Arial" w:cs="Arial"/>
          <w:sz w:val="24"/>
          <w:szCs w:val="24"/>
        </w:rPr>
        <w:t>ος</w:t>
      </w:r>
      <w:r w:rsidR="009F015A" w:rsidRPr="009F015A">
        <w:rPr>
          <w:rFonts w:ascii="Arial" w:eastAsia="Calibri" w:hAnsi="Arial" w:cs="Arial"/>
          <w:sz w:val="24"/>
          <w:szCs w:val="24"/>
        </w:rPr>
        <w:t xml:space="preserve"> </w:t>
      </w:r>
      <w:r w:rsidR="009F015A" w:rsidRPr="002E468A">
        <w:rPr>
          <w:rFonts w:ascii="Arial" w:eastAsia="Calibri" w:hAnsi="Arial" w:cs="Arial"/>
          <w:sz w:val="24"/>
          <w:szCs w:val="24"/>
        </w:rPr>
        <w:t>σε τ</w:t>
      </w:r>
      <w:r w:rsidR="002E468A" w:rsidRPr="002E468A">
        <w:rPr>
          <w:rFonts w:ascii="Arial" w:eastAsia="Calibri" w:hAnsi="Arial" w:cs="Arial"/>
          <w:sz w:val="24"/>
          <w:szCs w:val="24"/>
        </w:rPr>
        <w:t>έσσερις</w:t>
      </w:r>
      <w:r w:rsidR="009F015A" w:rsidRPr="002E468A">
        <w:rPr>
          <w:rFonts w:ascii="Arial" w:eastAsia="Calibri" w:hAnsi="Arial" w:cs="Arial"/>
          <w:sz w:val="24"/>
          <w:szCs w:val="24"/>
        </w:rPr>
        <w:t xml:space="preserve"> (</w:t>
      </w:r>
      <w:r w:rsidR="002E468A" w:rsidRPr="002E468A">
        <w:rPr>
          <w:rFonts w:ascii="Arial" w:eastAsia="Calibri" w:hAnsi="Arial" w:cs="Arial"/>
          <w:sz w:val="24"/>
          <w:szCs w:val="24"/>
        </w:rPr>
        <w:t>4</w:t>
      </w:r>
      <w:r w:rsidR="009F015A" w:rsidRPr="002E468A">
        <w:rPr>
          <w:rFonts w:ascii="Arial" w:eastAsia="Calibri" w:hAnsi="Arial" w:cs="Arial"/>
          <w:sz w:val="24"/>
          <w:szCs w:val="24"/>
        </w:rPr>
        <w:t>) μήνες</w:t>
      </w:r>
      <w:r w:rsidR="009F015A" w:rsidRPr="009F015A">
        <w:rPr>
          <w:rFonts w:ascii="Arial" w:eastAsia="Calibri" w:hAnsi="Arial" w:cs="Arial"/>
          <w:sz w:val="24"/>
          <w:szCs w:val="24"/>
        </w:rPr>
        <w:t>.</w:t>
      </w:r>
    </w:p>
    <w:p w14:paraId="1111DD55" w14:textId="264C73E2" w:rsidR="009F015A" w:rsidRDefault="00142F06"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Μ</w:t>
      </w:r>
      <w:r w:rsidR="00CE0F0B">
        <w:rPr>
          <w:rFonts w:ascii="Arial" w:eastAsia="Calibri" w:hAnsi="Arial" w:cs="Arial"/>
          <w:sz w:val="24"/>
          <w:szCs w:val="24"/>
        </w:rPr>
        <w:t xml:space="preserve">είωση της μέγιστης χρονικής διάρκειας παράτασης της διαδικασίας αδειοδότησης τόσο </w:t>
      </w:r>
      <w:r w:rsidR="00CE0F0B" w:rsidRPr="00CE0F0B">
        <w:rPr>
          <w:rFonts w:ascii="Arial" w:eastAsia="Calibri" w:hAnsi="Arial" w:cs="Arial"/>
          <w:sz w:val="24"/>
          <w:szCs w:val="24"/>
        </w:rPr>
        <w:t xml:space="preserve">των σταθμών ηλεκτροπαραγωγής </w:t>
      </w:r>
      <w:r w:rsidR="00CE0F0B">
        <w:rPr>
          <w:rFonts w:ascii="Arial" w:eastAsia="Calibri" w:hAnsi="Arial" w:cs="Arial"/>
          <w:sz w:val="24"/>
          <w:szCs w:val="24"/>
        </w:rPr>
        <w:t xml:space="preserve">όσο και </w:t>
      </w:r>
      <w:r w:rsidR="00CE0F0B" w:rsidRPr="00CE0F0B">
        <w:rPr>
          <w:rFonts w:ascii="Arial" w:eastAsia="Calibri" w:hAnsi="Arial" w:cs="Arial"/>
          <w:sz w:val="24"/>
          <w:szCs w:val="24"/>
        </w:rPr>
        <w:t xml:space="preserve">των εγκαταστάσεων ανανεώσιμων πηγών με δυναμικότητα ηλεκτρικής ενέργειας μικρότερη από 150 </w:t>
      </w:r>
      <w:r w:rsidR="00CE0F0B" w:rsidRPr="00CE0F0B">
        <w:rPr>
          <w:rFonts w:ascii="Arial" w:eastAsia="Calibri" w:hAnsi="Arial" w:cs="Arial"/>
          <w:sz w:val="24"/>
          <w:szCs w:val="24"/>
          <w:lang w:val="en-US"/>
        </w:rPr>
        <w:t>kW</w:t>
      </w:r>
      <w:r w:rsidR="00CE0F0B">
        <w:rPr>
          <w:rFonts w:ascii="Arial" w:eastAsia="Calibri" w:hAnsi="Arial" w:cs="Arial"/>
          <w:sz w:val="24"/>
          <w:szCs w:val="24"/>
        </w:rPr>
        <w:t xml:space="preserve"> από ένα (1) </w:t>
      </w:r>
      <w:r w:rsidR="00CE0F0B" w:rsidRPr="00B735C9">
        <w:rPr>
          <w:rFonts w:ascii="Arial" w:eastAsia="Calibri" w:hAnsi="Arial" w:cs="Arial"/>
          <w:sz w:val="24"/>
          <w:szCs w:val="24"/>
        </w:rPr>
        <w:t xml:space="preserve">έτος σε </w:t>
      </w:r>
      <w:r w:rsidR="002E468A" w:rsidRPr="00B735C9">
        <w:rPr>
          <w:rFonts w:ascii="Arial" w:eastAsia="Calibri" w:hAnsi="Arial" w:cs="Arial"/>
          <w:sz w:val="24"/>
          <w:szCs w:val="24"/>
        </w:rPr>
        <w:t>τρεις</w:t>
      </w:r>
      <w:r w:rsidR="00CE0F0B" w:rsidRPr="00B735C9">
        <w:rPr>
          <w:rFonts w:ascii="Arial" w:eastAsia="Calibri" w:hAnsi="Arial" w:cs="Arial"/>
          <w:sz w:val="24"/>
          <w:szCs w:val="24"/>
        </w:rPr>
        <w:t xml:space="preserve"> (</w:t>
      </w:r>
      <w:r w:rsidR="002E468A" w:rsidRPr="00B735C9">
        <w:rPr>
          <w:rFonts w:ascii="Arial" w:eastAsia="Calibri" w:hAnsi="Arial" w:cs="Arial"/>
          <w:sz w:val="24"/>
          <w:szCs w:val="24"/>
        </w:rPr>
        <w:t>3</w:t>
      </w:r>
      <w:r w:rsidR="00CE0F0B" w:rsidRPr="00B735C9">
        <w:rPr>
          <w:rFonts w:ascii="Arial" w:eastAsia="Calibri" w:hAnsi="Arial" w:cs="Arial"/>
          <w:sz w:val="24"/>
          <w:szCs w:val="24"/>
        </w:rPr>
        <w:t>) μήνες</w:t>
      </w:r>
      <w:r w:rsidR="00CE0F0B">
        <w:rPr>
          <w:rFonts w:ascii="Arial" w:eastAsia="Calibri" w:hAnsi="Arial" w:cs="Arial"/>
          <w:sz w:val="24"/>
          <w:szCs w:val="24"/>
        </w:rPr>
        <w:t>.</w:t>
      </w:r>
    </w:p>
    <w:p w14:paraId="3EC90834" w14:textId="5E065A60" w:rsidR="00800D47" w:rsidRDefault="00142F06"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Μ</w:t>
      </w:r>
      <w:r w:rsidR="00800D47">
        <w:rPr>
          <w:rFonts w:ascii="Arial" w:eastAsia="Calibri" w:hAnsi="Arial" w:cs="Arial"/>
          <w:sz w:val="24"/>
          <w:szCs w:val="24"/>
        </w:rPr>
        <w:t xml:space="preserve">είωση της μέγιστης συνολικής χρονικής διάρκειας των διαδικασιών χορήγησης αδειών για τη διευκόλυνση της ανανέωσης της ενεργειακής πηγής υφιστάμενων σταθμών παραγωγής ενέργειας από ανανεώσιμες πηγές, καθώς και της δυνατότητας παράτασής τους από ένα (1) έτος </w:t>
      </w:r>
      <w:r w:rsidR="00800D47" w:rsidRPr="00B735C9">
        <w:rPr>
          <w:rFonts w:ascii="Arial" w:eastAsia="Calibri" w:hAnsi="Arial" w:cs="Arial"/>
          <w:sz w:val="24"/>
          <w:szCs w:val="24"/>
        </w:rPr>
        <w:t>σε τ</w:t>
      </w:r>
      <w:r w:rsidR="002E468A" w:rsidRPr="00B735C9">
        <w:rPr>
          <w:rFonts w:ascii="Arial" w:eastAsia="Calibri" w:hAnsi="Arial" w:cs="Arial"/>
          <w:sz w:val="24"/>
          <w:szCs w:val="24"/>
        </w:rPr>
        <w:t>έσσερ</w:t>
      </w:r>
      <w:r w:rsidR="00800D47" w:rsidRPr="00B735C9">
        <w:rPr>
          <w:rFonts w:ascii="Arial" w:eastAsia="Calibri" w:hAnsi="Arial" w:cs="Arial"/>
          <w:sz w:val="24"/>
          <w:szCs w:val="24"/>
        </w:rPr>
        <w:t>ις (</w:t>
      </w:r>
      <w:r w:rsidR="002E468A" w:rsidRPr="00B735C9">
        <w:rPr>
          <w:rFonts w:ascii="Arial" w:eastAsia="Calibri" w:hAnsi="Arial" w:cs="Arial"/>
          <w:sz w:val="24"/>
          <w:szCs w:val="24"/>
        </w:rPr>
        <w:t>4</w:t>
      </w:r>
      <w:r w:rsidR="00800D47" w:rsidRPr="00B735C9">
        <w:rPr>
          <w:rFonts w:ascii="Arial" w:eastAsia="Calibri" w:hAnsi="Arial" w:cs="Arial"/>
          <w:sz w:val="24"/>
          <w:szCs w:val="24"/>
        </w:rPr>
        <w:t>) μήνες</w:t>
      </w:r>
      <w:r w:rsidR="00800D47">
        <w:rPr>
          <w:rFonts w:ascii="Arial" w:eastAsia="Calibri" w:hAnsi="Arial" w:cs="Arial"/>
          <w:sz w:val="24"/>
          <w:szCs w:val="24"/>
        </w:rPr>
        <w:t>.</w:t>
      </w:r>
    </w:p>
    <w:p w14:paraId="1E5EC437" w14:textId="34C5F456" w:rsidR="00786158" w:rsidRPr="00786158" w:rsidRDefault="00142F06" w:rsidP="00786158">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Pr>
          <w:rFonts w:ascii="Arial" w:eastAsia="Calibri" w:hAnsi="Arial" w:cs="Arial"/>
          <w:sz w:val="24"/>
          <w:szCs w:val="24"/>
        </w:rPr>
        <w:t>Μ</w:t>
      </w:r>
      <w:r w:rsidR="00DD48DD">
        <w:rPr>
          <w:rFonts w:ascii="Arial" w:eastAsia="Calibri" w:hAnsi="Arial" w:cs="Arial"/>
          <w:sz w:val="24"/>
          <w:szCs w:val="24"/>
        </w:rPr>
        <w:t xml:space="preserve">είωση του χρονικού περιθωρίου παροχής γνωμοδότησης από τις καθ’ ύλην αρμόδιες αρχές όσον αφορά τις ενδεχόμενες σοβαρές αρνητικές περιβαλλοντικές ή κοινωνικές επιπτώσεις έργου ανανέωσης της ενεργειακής πηγής </w:t>
      </w:r>
      <w:r w:rsidR="00DD48DD" w:rsidRPr="00DD48DD">
        <w:rPr>
          <w:rFonts w:ascii="Arial" w:eastAsia="Calibri" w:hAnsi="Arial" w:cs="Arial"/>
          <w:sz w:val="24"/>
          <w:szCs w:val="24"/>
        </w:rPr>
        <w:t>υφιστάμενων σταθμών παραγωγής ενέργειας από ανανεώσιμες πηγές</w:t>
      </w:r>
      <w:r w:rsidR="00DD48DD">
        <w:rPr>
          <w:rFonts w:ascii="Arial" w:eastAsia="Calibri" w:hAnsi="Arial" w:cs="Arial"/>
          <w:sz w:val="24"/>
          <w:szCs w:val="24"/>
        </w:rPr>
        <w:t xml:space="preserve"> από </w:t>
      </w:r>
      <w:r w:rsidR="00DD48DD" w:rsidRPr="00B735C9">
        <w:rPr>
          <w:rFonts w:ascii="Arial" w:eastAsia="Calibri" w:hAnsi="Arial" w:cs="Arial"/>
          <w:sz w:val="24"/>
          <w:szCs w:val="24"/>
        </w:rPr>
        <w:t xml:space="preserve">έξι (6) σε </w:t>
      </w:r>
      <w:r w:rsidR="002E468A" w:rsidRPr="00B735C9">
        <w:rPr>
          <w:rFonts w:ascii="Arial" w:eastAsia="Calibri" w:hAnsi="Arial" w:cs="Arial"/>
          <w:sz w:val="24"/>
          <w:szCs w:val="24"/>
        </w:rPr>
        <w:t>τρεις</w:t>
      </w:r>
      <w:r w:rsidR="00DD48DD" w:rsidRPr="00B735C9">
        <w:rPr>
          <w:rFonts w:ascii="Arial" w:eastAsia="Calibri" w:hAnsi="Arial" w:cs="Arial"/>
          <w:sz w:val="24"/>
          <w:szCs w:val="24"/>
        </w:rPr>
        <w:t xml:space="preserve"> (</w:t>
      </w:r>
      <w:r w:rsidR="002E468A" w:rsidRPr="00B735C9">
        <w:rPr>
          <w:rFonts w:ascii="Arial" w:eastAsia="Calibri" w:hAnsi="Arial" w:cs="Arial"/>
          <w:sz w:val="24"/>
          <w:szCs w:val="24"/>
        </w:rPr>
        <w:t>3</w:t>
      </w:r>
      <w:r w:rsidR="00DD48DD" w:rsidRPr="00B735C9">
        <w:rPr>
          <w:rFonts w:ascii="Arial" w:eastAsia="Calibri" w:hAnsi="Arial" w:cs="Arial"/>
          <w:sz w:val="24"/>
          <w:szCs w:val="24"/>
        </w:rPr>
        <w:t>)</w:t>
      </w:r>
      <w:r w:rsidR="00DD48DD">
        <w:rPr>
          <w:rFonts w:ascii="Arial" w:eastAsia="Calibri" w:hAnsi="Arial" w:cs="Arial"/>
          <w:sz w:val="24"/>
          <w:szCs w:val="24"/>
        </w:rPr>
        <w:t xml:space="preserve"> μήνες.</w:t>
      </w:r>
    </w:p>
    <w:p w14:paraId="3214E801" w14:textId="3D7BF0F8" w:rsidR="00800D47" w:rsidRPr="00D6112F" w:rsidRDefault="00426C3C" w:rsidP="009C1E99">
      <w:pPr>
        <w:pStyle w:val="ListParagraph"/>
        <w:numPr>
          <w:ilvl w:val="0"/>
          <w:numId w:val="28"/>
        </w:numPr>
        <w:tabs>
          <w:tab w:val="left" w:pos="567"/>
        </w:tabs>
        <w:spacing w:after="0" w:line="480" w:lineRule="auto"/>
        <w:ind w:left="1134" w:hanging="567"/>
        <w:jc w:val="both"/>
        <w:rPr>
          <w:rFonts w:ascii="Arial" w:eastAsia="Calibri" w:hAnsi="Arial" w:cs="Arial"/>
          <w:sz w:val="24"/>
          <w:szCs w:val="24"/>
        </w:rPr>
      </w:pPr>
      <w:r w:rsidRPr="00D6112F">
        <w:rPr>
          <w:rFonts w:ascii="Arial" w:eastAsia="Calibri" w:hAnsi="Arial" w:cs="Arial"/>
          <w:sz w:val="24"/>
          <w:szCs w:val="24"/>
        </w:rPr>
        <w:t>Προσθήκη</w:t>
      </w:r>
      <w:r w:rsidR="00800D47" w:rsidRPr="00D6112F">
        <w:rPr>
          <w:rFonts w:ascii="Arial" w:eastAsia="Calibri" w:hAnsi="Arial" w:cs="Arial"/>
          <w:sz w:val="24"/>
          <w:szCs w:val="24"/>
        </w:rPr>
        <w:t xml:space="preserve"> πρόνοιας σύμφωνα με την οποία</w:t>
      </w:r>
      <w:r w:rsidR="00B735C9" w:rsidRPr="00D6112F">
        <w:rPr>
          <w:rFonts w:ascii="Arial" w:eastAsia="Calibri" w:hAnsi="Arial" w:cs="Arial"/>
          <w:sz w:val="24"/>
          <w:szCs w:val="24"/>
        </w:rPr>
        <w:t xml:space="preserve"> </w:t>
      </w:r>
      <w:r w:rsidR="00800D47" w:rsidRPr="00D6112F">
        <w:rPr>
          <w:rFonts w:ascii="Arial" w:eastAsia="Calibri" w:hAnsi="Arial" w:cs="Arial"/>
          <w:sz w:val="24"/>
          <w:szCs w:val="24"/>
        </w:rPr>
        <w:t xml:space="preserve">οι πρόνοιες του νομοσχεδίου </w:t>
      </w:r>
      <w:r w:rsidR="002E468A" w:rsidRPr="00D6112F">
        <w:rPr>
          <w:rFonts w:ascii="Arial" w:eastAsia="Calibri" w:hAnsi="Arial" w:cs="Arial"/>
          <w:sz w:val="24"/>
          <w:szCs w:val="24"/>
        </w:rPr>
        <w:t xml:space="preserve">που ρυθμίζουν τα χρονοδιαγράμματα των διαδικασιών αδειοδότησης </w:t>
      </w:r>
      <w:r w:rsidR="00D908EF" w:rsidRPr="00D6112F">
        <w:rPr>
          <w:rFonts w:ascii="Arial" w:eastAsia="Calibri" w:hAnsi="Arial" w:cs="Arial"/>
          <w:sz w:val="24"/>
          <w:szCs w:val="24"/>
        </w:rPr>
        <w:t xml:space="preserve">θα </w:t>
      </w:r>
      <w:r w:rsidR="00800D47" w:rsidRPr="00D6112F">
        <w:rPr>
          <w:rFonts w:ascii="Arial" w:eastAsia="Calibri" w:hAnsi="Arial" w:cs="Arial"/>
          <w:sz w:val="24"/>
          <w:szCs w:val="24"/>
        </w:rPr>
        <w:t xml:space="preserve">υπερισχύουν των διατάξεων οποιωνδήποτε άλλων </w:t>
      </w:r>
      <w:r w:rsidRPr="00D6112F">
        <w:rPr>
          <w:rFonts w:ascii="Arial" w:eastAsia="Calibri" w:hAnsi="Arial" w:cs="Arial"/>
          <w:sz w:val="24"/>
          <w:szCs w:val="24"/>
        </w:rPr>
        <w:t xml:space="preserve">σχετικών </w:t>
      </w:r>
      <w:r w:rsidR="00A607CC" w:rsidRPr="00D6112F">
        <w:rPr>
          <w:rFonts w:ascii="Arial" w:eastAsia="Calibri" w:hAnsi="Arial" w:cs="Arial"/>
          <w:sz w:val="24"/>
          <w:szCs w:val="24"/>
        </w:rPr>
        <w:t>ν</w:t>
      </w:r>
      <w:r w:rsidR="00800D47" w:rsidRPr="00D6112F">
        <w:rPr>
          <w:rFonts w:ascii="Arial" w:eastAsia="Calibri" w:hAnsi="Arial" w:cs="Arial"/>
          <w:sz w:val="24"/>
          <w:szCs w:val="24"/>
        </w:rPr>
        <w:t>όμων</w:t>
      </w:r>
      <w:r w:rsidR="00AB5AF2" w:rsidRPr="00D6112F">
        <w:rPr>
          <w:rFonts w:ascii="Arial" w:eastAsia="Calibri" w:hAnsi="Arial" w:cs="Arial"/>
          <w:sz w:val="24"/>
          <w:szCs w:val="24"/>
        </w:rPr>
        <w:t xml:space="preserve"> ή</w:t>
      </w:r>
      <w:r w:rsidR="00800D47" w:rsidRPr="00D6112F">
        <w:rPr>
          <w:rFonts w:ascii="Arial" w:eastAsia="Calibri" w:hAnsi="Arial" w:cs="Arial"/>
          <w:sz w:val="24"/>
          <w:szCs w:val="24"/>
        </w:rPr>
        <w:t xml:space="preserve"> </w:t>
      </w:r>
      <w:r w:rsidR="00A607CC" w:rsidRPr="00D6112F">
        <w:rPr>
          <w:rFonts w:ascii="Arial" w:eastAsia="Calibri" w:hAnsi="Arial" w:cs="Arial"/>
          <w:sz w:val="24"/>
          <w:szCs w:val="24"/>
        </w:rPr>
        <w:lastRenderedPageBreak/>
        <w:t>κα</w:t>
      </w:r>
      <w:r w:rsidR="00800D47" w:rsidRPr="00D6112F">
        <w:rPr>
          <w:rFonts w:ascii="Arial" w:eastAsia="Calibri" w:hAnsi="Arial" w:cs="Arial"/>
          <w:sz w:val="24"/>
          <w:szCs w:val="24"/>
        </w:rPr>
        <w:t>νονισμών</w:t>
      </w:r>
      <w:r w:rsidR="00AB5AF2" w:rsidRPr="00D6112F">
        <w:rPr>
          <w:rFonts w:ascii="Arial" w:eastAsia="Calibri" w:hAnsi="Arial" w:cs="Arial"/>
          <w:sz w:val="24"/>
          <w:szCs w:val="24"/>
        </w:rPr>
        <w:t>, διαταγμάτων</w:t>
      </w:r>
      <w:r w:rsidR="00642692">
        <w:rPr>
          <w:rFonts w:ascii="Arial" w:eastAsia="Calibri" w:hAnsi="Arial" w:cs="Arial"/>
          <w:sz w:val="24"/>
          <w:szCs w:val="24"/>
        </w:rPr>
        <w:t>, αποφάσεων</w:t>
      </w:r>
      <w:r w:rsidR="00AB5AF2" w:rsidRPr="00D6112F">
        <w:rPr>
          <w:rFonts w:ascii="Arial" w:eastAsia="Calibri" w:hAnsi="Arial" w:cs="Arial"/>
          <w:sz w:val="24"/>
          <w:szCs w:val="24"/>
        </w:rPr>
        <w:t xml:space="preserve"> ή γνωστοποιήσεων</w:t>
      </w:r>
      <w:r w:rsidR="00800D47" w:rsidRPr="00D6112F">
        <w:rPr>
          <w:rFonts w:ascii="Arial" w:eastAsia="Calibri" w:hAnsi="Arial" w:cs="Arial"/>
          <w:sz w:val="24"/>
          <w:szCs w:val="24"/>
        </w:rPr>
        <w:t xml:space="preserve"> που εκδίδονται δυνάμει αυτ</w:t>
      </w:r>
      <w:r w:rsidR="00AB5AF2" w:rsidRPr="00D6112F">
        <w:rPr>
          <w:rFonts w:ascii="Arial" w:eastAsia="Calibri" w:hAnsi="Arial" w:cs="Arial"/>
          <w:sz w:val="24"/>
          <w:szCs w:val="24"/>
        </w:rPr>
        <w:t>ών</w:t>
      </w:r>
      <w:r w:rsidR="00800D47" w:rsidRPr="00D6112F">
        <w:rPr>
          <w:rFonts w:ascii="Arial" w:eastAsia="Calibri" w:hAnsi="Arial" w:cs="Arial"/>
          <w:sz w:val="24"/>
          <w:szCs w:val="24"/>
        </w:rPr>
        <w:t>.</w:t>
      </w:r>
    </w:p>
    <w:p w14:paraId="0F6BE791" w14:textId="0730BB82" w:rsidR="007A5421" w:rsidRDefault="00F36B0D" w:rsidP="005B702A">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Δ</w:t>
      </w:r>
      <w:r w:rsidR="00D50FEA">
        <w:rPr>
          <w:rFonts w:ascii="Arial" w:eastAsia="Calibri" w:hAnsi="Arial" w:cs="Arial"/>
          <w:sz w:val="24"/>
          <w:szCs w:val="24"/>
        </w:rPr>
        <w:t>ημοσιοποίηση και κοινοποίηση στη Βουλή των Αντιπροσώπων της τριετούς αξιολόγησης της αποτελεσματικότητας των εθνικών καθεστώτων στήριξης για ηλεκτρική ενέργεια από ανανεώσιμες πηγές.</w:t>
      </w:r>
    </w:p>
    <w:p w14:paraId="7983FCFF" w14:textId="21DEB5E6" w:rsidR="008B5EE5" w:rsidRDefault="00F36B0D" w:rsidP="005B702A">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w:t>
      </w:r>
      <w:r w:rsidR="007202D6">
        <w:rPr>
          <w:rFonts w:ascii="Arial" w:eastAsia="Calibri" w:hAnsi="Arial" w:cs="Arial"/>
          <w:sz w:val="24"/>
          <w:szCs w:val="24"/>
        </w:rPr>
        <w:t>αροχή</w:t>
      </w:r>
      <w:r w:rsidR="008B5EE5">
        <w:rPr>
          <w:rFonts w:ascii="Arial" w:eastAsia="Calibri" w:hAnsi="Arial" w:cs="Arial"/>
          <w:sz w:val="24"/>
          <w:szCs w:val="24"/>
        </w:rPr>
        <w:t xml:space="preserve"> δυνατότητα</w:t>
      </w:r>
      <w:r w:rsidR="007202D6">
        <w:rPr>
          <w:rFonts w:ascii="Arial" w:eastAsia="Calibri" w:hAnsi="Arial" w:cs="Arial"/>
          <w:sz w:val="24"/>
          <w:szCs w:val="24"/>
        </w:rPr>
        <w:t>ς</w:t>
      </w:r>
      <w:r w:rsidR="008B5EE5">
        <w:rPr>
          <w:rFonts w:ascii="Arial" w:eastAsia="Calibri" w:hAnsi="Arial" w:cs="Arial"/>
          <w:sz w:val="24"/>
          <w:szCs w:val="24"/>
        </w:rPr>
        <w:t xml:space="preserve"> έκδοσης ρυθμιστικών αποφάσεων από τη ΡΑΕΚ για την παροχή ευνοϊκού πλαισίου για </w:t>
      </w:r>
      <w:r w:rsidR="008B5EE5" w:rsidRPr="008B5EE5">
        <w:rPr>
          <w:rFonts w:ascii="Arial" w:eastAsia="Calibri" w:hAnsi="Arial" w:cs="Arial"/>
          <w:sz w:val="24"/>
          <w:szCs w:val="24"/>
        </w:rPr>
        <w:t xml:space="preserve">την προώθηση και τη διευκόλυνση της ανάπτυξης των </w:t>
      </w:r>
      <w:r w:rsidR="004A7DCF">
        <w:rPr>
          <w:rFonts w:ascii="Arial" w:eastAsia="Calibri" w:hAnsi="Arial" w:cs="Arial"/>
          <w:sz w:val="24"/>
          <w:szCs w:val="24"/>
        </w:rPr>
        <w:t>ΚΑΕ</w:t>
      </w:r>
      <w:r w:rsidR="008B5EE5" w:rsidRPr="008B5EE5">
        <w:rPr>
          <w:rFonts w:ascii="Arial" w:eastAsia="Calibri" w:hAnsi="Arial" w:cs="Arial"/>
          <w:sz w:val="24"/>
          <w:szCs w:val="24"/>
        </w:rPr>
        <w:t xml:space="preserve"> και τη συμμετοχή των τελικών πελατών σε αυτές</w:t>
      </w:r>
      <w:r w:rsidR="00CC29CB">
        <w:rPr>
          <w:rFonts w:ascii="Arial" w:eastAsia="Calibri" w:hAnsi="Arial" w:cs="Arial"/>
          <w:sz w:val="24"/>
          <w:szCs w:val="24"/>
        </w:rPr>
        <w:t>.</w:t>
      </w:r>
    </w:p>
    <w:p w14:paraId="61E0FCD6" w14:textId="1669818D" w:rsidR="00E424F6" w:rsidRDefault="00F36B0D" w:rsidP="00E424F6">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w:t>
      </w:r>
      <w:r w:rsidR="007202D6">
        <w:rPr>
          <w:rFonts w:ascii="Arial" w:eastAsia="Calibri" w:hAnsi="Arial" w:cs="Arial"/>
          <w:sz w:val="24"/>
          <w:szCs w:val="24"/>
        </w:rPr>
        <w:t>αροχή</w:t>
      </w:r>
      <w:r w:rsidR="008B5EE5">
        <w:rPr>
          <w:rFonts w:ascii="Arial" w:eastAsia="Calibri" w:hAnsi="Arial" w:cs="Arial"/>
          <w:sz w:val="24"/>
          <w:szCs w:val="24"/>
        </w:rPr>
        <w:t xml:space="preserve"> δυνατότητα</w:t>
      </w:r>
      <w:r w:rsidR="007202D6">
        <w:rPr>
          <w:rFonts w:ascii="Arial" w:eastAsia="Calibri" w:hAnsi="Arial" w:cs="Arial"/>
          <w:sz w:val="24"/>
          <w:szCs w:val="24"/>
        </w:rPr>
        <w:t>ς</w:t>
      </w:r>
      <w:r w:rsidR="008B5EE5">
        <w:rPr>
          <w:rFonts w:ascii="Arial" w:eastAsia="Calibri" w:hAnsi="Arial" w:cs="Arial"/>
          <w:sz w:val="24"/>
          <w:szCs w:val="24"/>
        </w:rPr>
        <w:t xml:space="preserve"> έκδοσης </w:t>
      </w:r>
      <w:r w:rsidR="00F743F2">
        <w:rPr>
          <w:rFonts w:ascii="Arial" w:eastAsia="Calibri" w:hAnsi="Arial" w:cs="Arial"/>
          <w:sz w:val="24"/>
          <w:szCs w:val="24"/>
        </w:rPr>
        <w:t>κ</w:t>
      </w:r>
      <w:r w:rsidR="008B5EE5">
        <w:rPr>
          <w:rFonts w:ascii="Arial" w:eastAsia="Calibri" w:hAnsi="Arial" w:cs="Arial"/>
          <w:sz w:val="24"/>
          <w:szCs w:val="24"/>
        </w:rPr>
        <w:t>ανονισμών</w:t>
      </w:r>
      <w:r w:rsidR="007202D6">
        <w:rPr>
          <w:rFonts w:ascii="Arial" w:eastAsia="Calibri" w:hAnsi="Arial" w:cs="Arial"/>
          <w:sz w:val="24"/>
          <w:szCs w:val="24"/>
        </w:rPr>
        <w:t xml:space="preserve"> από το Υπουργικό Συμβούλιο</w:t>
      </w:r>
      <w:r w:rsidR="008B5EE5">
        <w:rPr>
          <w:rFonts w:ascii="Arial" w:eastAsia="Calibri" w:hAnsi="Arial" w:cs="Arial"/>
          <w:sz w:val="24"/>
          <w:szCs w:val="24"/>
        </w:rPr>
        <w:t xml:space="preserve"> για θέματα</w:t>
      </w:r>
      <w:r w:rsidR="007E54FE">
        <w:rPr>
          <w:rFonts w:ascii="Arial" w:eastAsia="Calibri" w:hAnsi="Arial" w:cs="Arial"/>
          <w:sz w:val="24"/>
          <w:szCs w:val="24"/>
        </w:rPr>
        <w:t xml:space="preserve"> </w:t>
      </w:r>
      <w:r w:rsidR="007202D6">
        <w:rPr>
          <w:rFonts w:ascii="Arial" w:eastAsia="Calibri" w:hAnsi="Arial" w:cs="Arial"/>
          <w:sz w:val="24"/>
          <w:szCs w:val="24"/>
        </w:rPr>
        <w:t>που αφορούν ανάπτυξη έργων από ανανεώσιμες πηγές</w:t>
      </w:r>
      <w:r w:rsidR="001766D1">
        <w:rPr>
          <w:rFonts w:ascii="Arial" w:eastAsia="Calibri" w:hAnsi="Arial" w:cs="Arial"/>
          <w:sz w:val="24"/>
          <w:szCs w:val="24"/>
        </w:rPr>
        <w:t>,</w:t>
      </w:r>
      <w:r w:rsidR="007202D6">
        <w:rPr>
          <w:rFonts w:ascii="Arial" w:eastAsia="Calibri" w:hAnsi="Arial" w:cs="Arial"/>
          <w:sz w:val="24"/>
          <w:szCs w:val="24"/>
        </w:rPr>
        <w:t xml:space="preserve"> </w:t>
      </w:r>
      <w:r w:rsidR="001766D1">
        <w:rPr>
          <w:rFonts w:ascii="Arial" w:eastAsia="Calibri" w:hAnsi="Arial" w:cs="Arial"/>
          <w:sz w:val="24"/>
          <w:szCs w:val="24"/>
        </w:rPr>
        <w:t xml:space="preserve">που δεν αφορούν ηλεκτροπαραγωγή, </w:t>
      </w:r>
      <w:r w:rsidR="007202D6">
        <w:rPr>
          <w:rFonts w:ascii="Arial" w:eastAsia="Calibri" w:hAnsi="Arial" w:cs="Arial"/>
          <w:sz w:val="24"/>
          <w:szCs w:val="24"/>
        </w:rPr>
        <w:t xml:space="preserve">από </w:t>
      </w:r>
      <w:r w:rsidR="004A7DCF">
        <w:rPr>
          <w:rFonts w:ascii="Arial" w:eastAsia="Calibri" w:hAnsi="Arial" w:cs="Arial"/>
          <w:sz w:val="24"/>
          <w:szCs w:val="24"/>
        </w:rPr>
        <w:t>ΚΑΕ</w:t>
      </w:r>
      <w:r w:rsidR="007202D6">
        <w:rPr>
          <w:rFonts w:ascii="Arial" w:eastAsia="Calibri" w:hAnsi="Arial" w:cs="Arial"/>
          <w:sz w:val="24"/>
          <w:szCs w:val="24"/>
        </w:rPr>
        <w:t xml:space="preserve"> </w:t>
      </w:r>
      <w:r w:rsidR="00A43451">
        <w:rPr>
          <w:rFonts w:ascii="Arial" w:eastAsia="Calibri" w:hAnsi="Arial" w:cs="Arial"/>
          <w:sz w:val="24"/>
          <w:szCs w:val="24"/>
        </w:rPr>
        <w:t>και θέσπιση</w:t>
      </w:r>
      <w:r w:rsidR="00294D25">
        <w:rPr>
          <w:rFonts w:ascii="Arial" w:eastAsia="Calibri" w:hAnsi="Arial" w:cs="Arial"/>
          <w:sz w:val="24"/>
          <w:szCs w:val="24"/>
        </w:rPr>
        <w:t>ς</w:t>
      </w:r>
      <w:r w:rsidR="00A43451">
        <w:rPr>
          <w:rFonts w:ascii="Arial" w:eastAsia="Calibri" w:hAnsi="Arial" w:cs="Arial"/>
          <w:sz w:val="24"/>
          <w:szCs w:val="24"/>
        </w:rPr>
        <w:t xml:space="preserve"> καθεστώτων στήριξης αναφορικά με </w:t>
      </w:r>
      <w:r w:rsidR="004A7DCF">
        <w:rPr>
          <w:rFonts w:ascii="Arial" w:eastAsia="Calibri" w:hAnsi="Arial" w:cs="Arial"/>
          <w:sz w:val="24"/>
          <w:szCs w:val="24"/>
        </w:rPr>
        <w:t>ΚΑΕ</w:t>
      </w:r>
      <w:r w:rsidR="00A43451">
        <w:rPr>
          <w:rFonts w:ascii="Arial" w:eastAsia="Calibri" w:hAnsi="Arial" w:cs="Arial"/>
          <w:sz w:val="24"/>
          <w:szCs w:val="24"/>
        </w:rPr>
        <w:t>.</w:t>
      </w:r>
    </w:p>
    <w:p w14:paraId="6299F0B5" w14:textId="3AEE0FD1" w:rsidR="00C0381C" w:rsidRDefault="00F36B0D" w:rsidP="00C0381C">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w:t>
      </w:r>
      <w:r w:rsidR="00E424F6">
        <w:rPr>
          <w:rFonts w:ascii="Arial" w:eastAsia="Calibri" w:hAnsi="Arial" w:cs="Arial"/>
          <w:sz w:val="24"/>
          <w:szCs w:val="24"/>
        </w:rPr>
        <w:t>ροσθήκη</w:t>
      </w:r>
      <w:r w:rsidR="00E424F6" w:rsidRPr="00E424F6">
        <w:rPr>
          <w:rFonts w:ascii="Arial" w:eastAsia="Calibri" w:hAnsi="Arial" w:cs="Arial"/>
          <w:sz w:val="24"/>
          <w:szCs w:val="24"/>
        </w:rPr>
        <w:t xml:space="preserve"> πρόνοια</w:t>
      </w:r>
      <w:r w:rsidR="00E424F6">
        <w:rPr>
          <w:rFonts w:ascii="Arial" w:eastAsia="Calibri" w:hAnsi="Arial" w:cs="Arial"/>
          <w:sz w:val="24"/>
          <w:szCs w:val="24"/>
        </w:rPr>
        <w:t>ς</w:t>
      </w:r>
      <w:r w:rsidR="00E424F6" w:rsidRPr="00E424F6">
        <w:rPr>
          <w:rFonts w:ascii="Arial" w:eastAsia="Calibri" w:hAnsi="Arial" w:cs="Arial"/>
          <w:sz w:val="24"/>
          <w:szCs w:val="24"/>
        </w:rPr>
        <w:t xml:space="preserve"> </w:t>
      </w:r>
      <w:r w:rsidR="00E424F6">
        <w:rPr>
          <w:rFonts w:ascii="Arial" w:eastAsia="Calibri" w:hAnsi="Arial" w:cs="Arial"/>
          <w:sz w:val="24"/>
          <w:szCs w:val="24"/>
        </w:rPr>
        <w:t>σύμφωνα με την οποία, σε περίπτωση</w:t>
      </w:r>
      <w:r w:rsidR="00001CFC">
        <w:rPr>
          <w:rFonts w:ascii="Arial" w:eastAsia="Calibri" w:hAnsi="Arial" w:cs="Arial"/>
          <w:sz w:val="24"/>
          <w:szCs w:val="24"/>
        </w:rPr>
        <w:t xml:space="preserve"> κτιρίων ή/και</w:t>
      </w:r>
      <w:r w:rsidR="00E424F6">
        <w:rPr>
          <w:rFonts w:ascii="Arial" w:eastAsia="Calibri" w:hAnsi="Arial" w:cs="Arial"/>
          <w:sz w:val="24"/>
          <w:szCs w:val="24"/>
        </w:rPr>
        <w:t xml:space="preserve"> πολυκατοικιών</w:t>
      </w:r>
      <w:r w:rsidR="00001CFC">
        <w:rPr>
          <w:rFonts w:ascii="Arial" w:eastAsia="Calibri" w:hAnsi="Arial" w:cs="Arial"/>
          <w:sz w:val="24"/>
          <w:szCs w:val="24"/>
        </w:rPr>
        <w:t xml:space="preserve">, η </w:t>
      </w:r>
      <w:r w:rsidR="00E424F6">
        <w:rPr>
          <w:rFonts w:ascii="Arial" w:eastAsia="Calibri" w:hAnsi="Arial" w:cs="Arial"/>
          <w:sz w:val="24"/>
          <w:szCs w:val="24"/>
        </w:rPr>
        <w:t xml:space="preserve">εγκατάσταση </w:t>
      </w:r>
      <w:r w:rsidR="00C0381C" w:rsidRPr="00C0381C">
        <w:rPr>
          <w:rFonts w:ascii="Arial" w:eastAsia="Calibri" w:hAnsi="Arial" w:cs="Arial"/>
          <w:sz w:val="24"/>
          <w:szCs w:val="24"/>
          <w:lang w:bidi="el-GR"/>
        </w:rPr>
        <w:t>που παράγει ηλεκτρική ενέργεια από ανανεώσιμες πηγές για αυτοκατανάλωση σε κοινόχρηστο χώρο για τις ανάγκες του κτιρίου ή/και των μονάδων</w:t>
      </w:r>
      <w:r w:rsidR="00001CFC">
        <w:rPr>
          <w:rFonts w:ascii="Arial" w:eastAsia="Calibri" w:hAnsi="Arial" w:cs="Arial"/>
          <w:sz w:val="24"/>
          <w:szCs w:val="24"/>
          <w:lang w:bidi="el-GR"/>
        </w:rPr>
        <w:t xml:space="preserve"> </w:t>
      </w:r>
      <w:r w:rsidR="00001CFC" w:rsidRPr="00001CFC">
        <w:rPr>
          <w:rFonts w:ascii="Arial" w:eastAsia="Calibri" w:hAnsi="Arial" w:cs="Arial"/>
          <w:sz w:val="24"/>
          <w:szCs w:val="24"/>
          <w:lang w:bidi="el-GR"/>
        </w:rPr>
        <w:t>δύναται να υλοποιηθεί με εξασφάλιση της συγκατάθεσης των ιδιοκτητών στους οποίους ανήκει το εβδομήντα πέντε τοις εκατό (75%) της ιδιοκτησίας, νοουμένου ότι η εν λόγω εγκατάσταση δε θα επηρεάζει την άνετη κάρπωση των υπόλοιπων ιδιοκτητών</w:t>
      </w:r>
      <w:r w:rsidR="00001CFC">
        <w:rPr>
          <w:rFonts w:ascii="Arial" w:eastAsia="Calibri" w:hAnsi="Arial" w:cs="Arial"/>
          <w:sz w:val="24"/>
          <w:szCs w:val="24"/>
          <w:lang w:bidi="el-GR"/>
        </w:rPr>
        <w:t>.</w:t>
      </w:r>
    </w:p>
    <w:p w14:paraId="688F559D" w14:textId="513B4360" w:rsidR="005F63A6" w:rsidRDefault="00F36B0D" w:rsidP="005F63A6">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Α</w:t>
      </w:r>
      <w:r w:rsidR="00C0381C">
        <w:rPr>
          <w:rFonts w:ascii="Arial" w:eastAsia="Calibri" w:hAnsi="Arial" w:cs="Arial"/>
          <w:sz w:val="24"/>
          <w:szCs w:val="24"/>
        </w:rPr>
        <w:t>πάλειψη της πρόνοιας</w:t>
      </w:r>
      <w:r w:rsidR="00C0381C" w:rsidRPr="00C0381C">
        <w:rPr>
          <w:rFonts w:ascii="Arial" w:eastAsia="Calibri" w:hAnsi="Arial" w:cs="Arial"/>
          <w:sz w:val="24"/>
          <w:szCs w:val="24"/>
        </w:rPr>
        <w:t xml:space="preserve"> που προβλέπει την επικύρωση της προσβαλλόμενης απόφασης με τα ίδια ευρήματα, τις ίδιες αιτιολογίες και το ίδιο διατακτικό, σε περίπτωση που ο Υπουργός Ενέργειας, Εμπορίου και Βιομηχανίας δεν έχει αποφανθεί επί της προσφυγής που ασ</w:t>
      </w:r>
      <w:r w:rsidR="00A645B1">
        <w:rPr>
          <w:rFonts w:ascii="Arial" w:eastAsia="Calibri" w:hAnsi="Arial" w:cs="Arial"/>
          <w:sz w:val="24"/>
          <w:szCs w:val="24"/>
        </w:rPr>
        <w:t>κήθηκε</w:t>
      </w:r>
      <w:r w:rsidR="00C0381C" w:rsidRPr="00C0381C">
        <w:rPr>
          <w:rFonts w:ascii="Arial" w:eastAsia="Calibri" w:hAnsi="Arial" w:cs="Arial"/>
          <w:sz w:val="24"/>
          <w:szCs w:val="24"/>
        </w:rPr>
        <w:t xml:space="preserve"> ενώπιόν του εντός της προβλεπόμενης προθεσμίας.</w:t>
      </w:r>
    </w:p>
    <w:p w14:paraId="403D26BE" w14:textId="4C2A5057" w:rsidR="00EC681B" w:rsidRDefault="005F63A6" w:rsidP="00EC681B">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lastRenderedPageBreak/>
        <w:t xml:space="preserve">Προσθήκη πρόνοιας σύμφωνα με την οποία η ΡΑΕΚ δύναται να εκδώσει </w:t>
      </w:r>
      <w:r w:rsidR="00C018C5">
        <w:rPr>
          <w:rFonts w:ascii="Arial" w:eastAsia="Calibri" w:hAnsi="Arial" w:cs="Arial"/>
          <w:sz w:val="24"/>
          <w:szCs w:val="24"/>
        </w:rPr>
        <w:t xml:space="preserve">απόφαση ή </w:t>
      </w:r>
      <w:r>
        <w:rPr>
          <w:rFonts w:ascii="Arial" w:eastAsia="Calibri" w:hAnsi="Arial" w:cs="Arial"/>
          <w:sz w:val="24"/>
          <w:szCs w:val="24"/>
        </w:rPr>
        <w:t xml:space="preserve">ρυθμιστική απόφαση </w:t>
      </w:r>
      <w:r w:rsidR="00586C49">
        <w:rPr>
          <w:rFonts w:ascii="Arial" w:eastAsia="Calibri" w:hAnsi="Arial" w:cs="Arial"/>
          <w:sz w:val="24"/>
          <w:szCs w:val="24"/>
        </w:rPr>
        <w:t>η οποία</w:t>
      </w:r>
      <w:r>
        <w:rPr>
          <w:rFonts w:ascii="Arial" w:eastAsia="Calibri" w:hAnsi="Arial" w:cs="Arial"/>
          <w:sz w:val="24"/>
          <w:szCs w:val="24"/>
        </w:rPr>
        <w:t xml:space="preserve"> να διασφαλίζ</w:t>
      </w:r>
      <w:r w:rsidR="00586C49">
        <w:rPr>
          <w:rFonts w:ascii="Arial" w:eastAsia="Calibri" w:hAnsi="Arial" w:cs="Arial"/>
          <w:sz w:val="24"/>
          <w:szCs w:val="24"/>
        </w:rPr>
        <w:t>ει</w:t>
      </w:r>
      <w:r>
        <w:rPr>
          <w:rFonts w:ascii="Arial" w:eastAsia="Calibri" w:hAnsi="Arial" w:cs="Arial"/>
          <w:sz w:val="24"/>
          <w:szCs w:val="24"/>
        </w:rPr>
        <w:t xml:space="preserve"> το δικαίωμα τ</w:t>
      </w:r>
      <w:r w:rsidRPr="005F63A6">
        <w:rPr>
          <w:rFonts w:ascii="Arial" w:eastAsia="Calibri" w:hAnsi="Arial" w:cs="Arial"/>
          <w:sz w:val="24"/>
          <w:szCs w:val="24"/>
        </w:rPr>
        <w:t>ων ενοικιαστών για αυτοκατανάλωση ενέργειας από ανανεώσιμες πηγές</w:t>
      </w:r>
      <w:r w:rsidR="00C018C5">
        <w:rPr>
          <w:rFonts w:ascii="Arial" w:eastAsia="Calibri" w:hAnsi="Arial" w:cs="Arial"/>
          <w:sz w:val="24"/>
          <w:szCs w:val="24"/>
        </w:rPr>
        <w:t>.</w:t>
      </w:r>
    </w:p>
    <w:p w14:paraId="7742F069" w14:textId="546A7EB8" w:rsidR="005F63A6" w:rsidRDefault="00EC681B" w:rsidP="00EC681B">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Προσθήκη πρόνοιας σύμφωνα με την οποία η ΡΑΕΚ διασφαλίζει την</w:t>
      </w:r>
      <w:r w:rsidR="005F63A6" w:rsidRPr="00EC681B">
        <w:rPr>
          <w:rFonts w:ascii="Arial" w:eastAsia="Calibri" w:hAnsi="Arial" w:cs="Arial"/>
          <w:sz w:val="24"/>
          <w:szCs w:val="24"/>
        </w:rPr>
        <w:t xml:space="preserve"> απ</w:t>
      </w:r>
      <w:r>
        <w:rPr>
          <w:rFonts w:ascii="Arial" w:eastAsia="Calibri" w:hAnsi="Arial" w:cs="Arial"/>
          <w:sz w:val="24"/>
          <w:szCs w:val="24"/>
        </w:rPr>
        <w:t xml:space="preserve">λούστευση </w:t>
      </w:r>
      <w:r w:rsidR="005F63A6" w:rsidRPr="00EC681B">
        <w:rPr>
          <w:rFonts w:ascii="Arial" w:eastAsia="Calibri" w:hAnsi="Arial" w:cs="Arial"/>
          <w:sz w:val="24"/>
          <w:szCs w:val="24"/>
        </w:rPr>
        <w:t>της διαδικασίας αδειοδότησης για εγκατάσταση φωτοβολταϊκών συστημάτων επί του κελύφους υφιστάμενης οικοδομής</w:t>
      </w:r>
      <w:r>
        <w:rPr>
          <w:rFonts w:ascii="Arial" w:eastAsia="Calibri" w:hAnsi="Arial" w:cs="Arial"/>
          <w:sz w:val="24"/>
          <w:szCs w:val="24"/>
        </w:rPr>
        <w:t xml:space="preserve">, η οποία διεκπεραιώνεται μεταξύ ΡΑΕΚ και Διαχειριστή Συστήματος Διανομής </w:t>
      </w:r>
      <w:r w:rsidR="00C05DBF">
        <w:rPr>
          <w:rFonts w:ascii="Arial" w:eastAsia="Calibri" w:hAnsi="Arial" w:cs="Arial"/>
          <w:sz w:val="24"/>
          <w:szCs w:val="24"/>
        </w:rPr>
        <w:t>και ολοκληρώνεται εντός ενός (1) μηνός.</w:t>
      </w:r>
      <w:r w:rsidR="005F63A6" w:rsidRPr="00EC681B">
        <w:rPr>
          <w:rFonts w:ascii="Arial" w:eastAsia="Calibri" w:hAnsi="Arial" w:cs="Arial"/>
          <w:sz w:val="24"/>
          <w:szCs w:val="24"/>
        </w:rPr>
        <w:t xml:space="preserve"> </w:t>
      </w:r>
    </w:p>
    <w:p w14:paraId="148C2FFD" w14:textId="50A47B31" w:rsidR="00F545F4" w:rsidRPr="00294D25" w:rsidRDefault="00F545F4" w:rsidP="00EC681B">
      <w:pPr>
        <w:pStyle w:val="ListParagraph"/>
        <w:numPr>
          <w:ilvl w:val="0"/>
          <w:numId w:val="19"/>
        </w:numPr>
        <w:tabs>
          <w:tab w:val="left" w:pos="567"/>
        </w:tabs>
        <w:spacing w:after="0" w:line="480" w:lineRule="auto"/>
        <w:ind w:left="567" w:hanging="567"/>
        <w:jc w:val="both"/>
        <w:rPr>
          <w:rFonts w:ascii="Arial" w:eastAsia="Calibri" w:hAnsi="Arial" w:cs="Arial"/>
          <w:sz w:val="24"/>
          <w:szCs w:val="24"/>
        </w:rPr>
      </w:pPr>
      <w:r w:rsidRPr="00294D25">
        <w:rPr>
          <w:rFonts w:ascii="Arial" w:eastAsia="Calibri" w:hAnsi="Arial" w:cs="Arial"/>
          <w:sz w:val="24"/>
          <w:szCs w:val="24"/>
        </w:rPr>
        <w:t xml:space="preserve">Προσθήκη πρόνοιας με την οποία προβλέπεται ότι ο Υπουργός Ενέργειας, Εμπορίου και Βιομηχανίας, εντός τεσσάρων (4) μηνών από το τέλος κάθε οικονομικού έτους, οφείλει να ενημερώνει την Κοινοβουλευτική Επιτροπή Ενέργειας, Εμπορίου, Βιομηχανίας και Τουρισμού για την πορεία υλοποίησης της συνεισφοράς της Δημοκρατίας στην επίτευξη του δεσμευτικού στόχου της Ένωσης και προς τούτο υποβάλλει στην εν λόγω επιτροπή, σε συνεργασία με το Υπουργείο Οικονομικών, αναλυτική κατάσταση όλων των δαπανών που διενεργήθηκαν από τον κρατικό προϋπολογισμό για σκοπούς εξοικονόμησης ενέργειας, προώθησης των </w:t>
      </w:r>
      <w:r w:rsidR="00294D25">
        <w:rPr>
          <w:rFonts w:ascii="Arial" w:eastAsia="Calibri" w:hAnsi="Arial" w:cs="Arial"/>
          <w:sz w:val="24"/>
          <w:szCs w:val="24"/>
        </w:rPr>
        <w:t>ΑΠΕ</w:t>
      </w:r>
      <w:r w:rsidRPr="00294D25">
        <w:rPr>
          <w:rFonts w:ascii="Arial" w:eastAsia="Calibri" w:hAnsi="Arial" w:cs="Arial"/>
          <w:sz w:val="24"/>
          <w:szCs w:val="24"/>
        </w:rPr>
        <w:t>, καθώς και άλλων δαπανών που στοχεύουν άμεσα ή έμμεσα στη μείωση των εκπομπών αερίων του θερμοκηπίου.</w:t>
      </w:r>
    </w:p>
    <w:p w14:paraId="61715032" w14:textId="6AEEE4A6" w:rsidR="00754FA4" w:rsidRDefault="00B86E20" w:rsidP="00B86E20">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B86E20">
        <w:rPr>
          <w:rFonts w:ascii="Arial" w:eastAsia="Calibri" w:hAnsi="Arial" w:cs="Arial"/>
          <w:sz w:val="24"/>
          <w:szCs w:val="24"/>
        </w:rPr>
        <w:t>Σημειώνεται ότι</w:t>
      </w:r>
      <w:r w:rsidR="004B2391">
        <w:rPr>
          <w:rFonts w:ascii="Arial" w:eastAsia="Calibri" w:hAnsi="Arial" w:cs="Arial"/>
          <w:sz w:val="24"/>
          <w:szCs w:val="24"/>
        </w:rPr>
        <w:t xml:space="preserve"> κατά τη</w:t>
      </w:r>
      <w:r w:rsidR="003F436A">
        <w:rPr>
          <w:rFonts w:ascii="Arial" w:eastAsia="Calibri" w:hAnsi="Arial" w:cs="Arial"/>
          <w:sz w:val="24"/>
          <w:szCs w:val="24"/>
        </w:rPr>
        <w:t>ν περαιτέρω συζήτηση του δεύτερου νομοσχεδίου</w:t>
      </w:r>
      <w:r w:rsidRPr="00B86E20">
        <w:rPr>
          <w:rFonts w:ascii="Arial" w:eastAsia="Calibri" w:hAnsi="Arial" w:cs="Arial"/>
          <w:sz w:val="24"/>
          <w:szCs w:val="24"/>
        </w:rPr>
        <w:t xml:space="preserve"> οι εκπρόσωποι του Υπουργείου Ενέργειας, Εμπορίου και Βιομηχανίας</w:t>
      </w:r>
      <w:r>
        <w:rPr>
          <w:rFonts w:ascii="Arial" w:eastAsia="Calibri" w:hAnsi="Arial" w:cs="Arial"/>
          <w:sz w:val="24"/>
          <w:szCs w:val="24"/>
        </w:rPr>
        <w:t xml:space="preserve"> και του Υπουργείου Εσωτερικών</w:t>
      </w:r>
      <w:r w:rsidRPr="00B86E20">
        <w:rPr>
          <w:rFonts w:ascii="Arial" w:eastAsia="Calibri" w:hAnsi="Arial" w:cs="Arial"/>
          <w:sz w:val="24"/>
          <w:szCs w:val="24"/>
        </w:rPr>
        <w:t xml:space="preserve"> </w:t>
      </w:r>
      <w:r>
        <w:rPr>
          <w:rFonts w:ascii="Arial" w:eastAsia="Calibri" w:hAnsi="Arial" w:cs="Arial"/>
          <w:sz w:val="24"/>
          <w:szCs w:val="24"/>
        </w:rPr>
        <w:t>εξέφρασαν τη διαφωνία τους</w:t>
      </w:r>
      <w:r w:rsidRPr="00B86E20">
        <w:rPr>
          <w:rFonts w:ascii="Arial" w:eastAsia="Calibri" w:hAnsi="Arial" w:cs="Arial"/>
          <w:sz w:val="24"/>
          <w:szCs w:val="24"/>
        </w:rPr>
        <w:t xml:space="preserve"> με </w:t>
      </w:r>
      <w:r w:rsidR="001C6459">
        <w:rPr>
          <w:rFonts w:ascii="Arial" w:eastAsia="Calibri" w:hAnsi="Arial" w:cs="Arial"/>
          <w:sz w:val="24"/>
          <w:szCs w:val="24"/>
        </w:rPr>
        <w:t>τις πιο πάνω</w:t>
      </w:r>
      <w:r w:rsidRPr="00B86E20">
        <w:rPr>
          <w:rFonts w:ascii="Arial" w:eastAsia="Calibri" w:hAnsi="Arial" w:cs="Arial"/>
          <w:sz w:val="24"/>
          <w:szCs w:val="24"/>
        </w:rPr>
        <w:t xml:space="preserve"> τροποπο</w:t>
      </w:r>
      <w:r>
        <w:rPr>
          <w:rFonts w:ascii="Arial" w:eastAsia="Calibri" w:hAnsi="Arial" w:cs="Arial"/>
          <w:sz w:val="24"/>
          <w:szCs w:val="24"/>
        </w:rPr>
        <w:t>ιήσεις</w:t>
      </w:r>
      <w:r w:rsidRPr="00B86E20">
        <w:rPr>
          <w:rFonts w:ascii="Arial" w:eastAsia="Calibri" w:hAnsi="Arial" w:cs="Arial"/>
          <w:sz w:val="24"/>
          <w:szCs w:val="24"/>
        </w:rPr>
        <w:t xml:space="preserve"> των προνοιών του νομοσχεδίου</w:t>
      </w:r>
      <w:r w:rsidR="002F6A7E">
        <w:rPr>
          <w:rFonts w:ascii="Arial" w:eastAsia="Calibri" w:hAnsi="Arial" w:cs="Arial"/>
          <w:sz w:val="24"/>
          <w:szCs w:val="24"/>
        </w:rPr>
        <w:t xml:space="preserve"> που επέφερε η επιτροπή αναφορικά με </w:t>
      </w:r>
      <w:r w:rsidR="002F6A7E" w:rsidRPr="002F6A7E">
        <w:rPr>
          <w:rFonts w:ascii="Arial" w:eastAsia="Calibri" w:hAnsi="Arial" w:cs="Arial"/>
          <w:sz w:val="24"/>
          <w:szCs w:val="24"/>
        </w:rPr>
        <w:t>τις διαδικασίες έγκρισης, πιστοποίησης και χορήγησης άδειας για την παραγωγή ηλεκτρικής ενέργειας από ανανεώσιμες πηγές, την παραγωγή ενέργειας για θέρμανση ή ψύξη από ανανεώσιμες πηγές και τη διαδικασία μεταποίησης της βιομάζας σε βιοκαύσιμα, βιορευστά, καύσιμα βιομάζας ή άλλα ενεργειακά προϊόντα και σε ανανεώσιμα υγρά και αέρια καύσιμα και καύσιμα μεταφορών μη βιολογικής προέλευσης</w:t>
      </w:r>
      <w:r w:rsidR="002F6A7E">
        <w:rPr>
          <w:rFonts w:ascii="Arial" w:eastAsia="Calibri" w:hAnsi="Arial" w:cs="Arial"/>
          <w:sz w:val="24"/>
          <w:szCs w:val="24"/>
        </w:rPr>
        <w:t>.</w:t>
      </w:r>
      <w:r w:rsidR="001C6459">
        <w:rPr>
          <w:rFonts w:ascii="Arial" w:eastAsia="Calibri" w:hAnsi="Arial" w:cs="Arial"/>
          <w:sz w:val="24"/>
          <w:szCs w:val="24"/>
        </w:rPr>
        <w:t xml:space="preserve">  </w:t>
      </w:r>
    </w:p>
    <w:p w14:paraId="3B9092CC" w14:textId="531E7BA2" w:rsidR="00B86E20" w:rsidRDefault="00754FA4" w:rsidP="00B86E20">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lastRenderedPageBreak/>
        <w:tab/>
      </w:r>
      <w:r w:rsidR="00D328F1">
        <w:rPr>
          <w:rFonts w:ascii="Arial" w:eastAsia="Calibri" w:hAnsi="Arial" w:cs="Arial"/>
          <w:sz w:val="24"/>
          <w:szCs w:val="24"/>
        </w:rPr>
        <w:t xml:space="preserve">Περαιτέρω, οι εκπρόσωποι του Υπουργείου </w:t>
      </w:r>
      <w:r w:rsidR="00D328F1" w:rsidRPr="00B86E20">
        <w:rPr>
          <w:rFonts w:ascii="Arial" w:eastAsia="Calibri" w:hAnsi="Arial" w:cs="Arial"/>
          <w:sz w:val="24"/>
          <w:szCs w:val="24"/>
        </w:rPr>
        <w:t>Ενέργειας, Εμπορίου και Βιομηχανίας</w:t>
      </w:r>
      <w:r w:rsidR="00D328F1">
        <w:rPr>
          <w:rFonts w:ascii="Arial" w:eastAsia="Calibri" w:hAnsi="Arial" w:cs="Arial"/>
          <w:sz w:val="24"/>
          <w:szCs w:val="24"/>
        </w:rPr>
        <w:t xml:space="preserve"> </w:t>
      </w:r>
      <w:r w:rsidR="003E535E">
        <w:rPr>
          <w:rFonts w:ascii="Arial" w:eastAsia="Calibri" w:hAnsi="Arial" w:cs="Arial"/>
          <w:sz w:val="24"/>
          <w:szCs w:val="24"/>
        </w:rPr>
        <w:t xml:space="preserve">διαφώνησαν </w:t>
      </w:r>
      <w:r w:rsidR="00D328F1">
        <w:rPr>
          <w:rFonts w:ascii="Arial" w:eastAsia="Calibri" w:hAnsi="Arial" w:cs="Arial"/>
          <w:sz w:val="24"/>
          <w:szCs w:val="24"/>
        </w:rPr>
        <w:t xml:space="preserve">με την τροποποίηση </w:t>
      </w:r>
      <w:r w:rsidR="001E32E4">
        <w:rPr>
          <w:rFonts w:ascii="Arial" w:eastAsia="Calibri" w:hAnsi="Arial" w:cs="Arial"/>
          <w:sz w:val="24"/>
          <w:szCs w:val="24"/>
        </w:rPr>
        <w:t>που αφορά την παροχή</w:t>
      </w:r>
      <w:r w:rsidR="00D328F1">
        <w:rPr>
          <w:rFonts w:ascii="Arial" w:eastAsia="Calibri" w:hAnsi="Arial" w:cs="Arial"/>
          <w:sz w:val="24"/>
          <w:szCs w:val="24"/>
        </w:rPr>
        <w:t xml:space="preserve"> δυνατότητα</w:t>
      </w:r>
      <w:r w:rsidR="001E32E4">
        <w:rPr>
          <w:rFonts w:ascii="Arial" w:eastAsia="Calibri" w:hAnsi="Arial" w:cs="Arial"/>
          <w:sz w:val="24"/>
          <w:szCs w:val="24"/>
        </w:rPr>
        <w:t>ς</w:t>
      </w:r>
      <w:r w:rsidR="00D328F1" w:rsidRPr="00D328F1">
        <w:rPr>
          <w:rFonts w:ascii="Arial" w:eastAsia="Calibri" w:hAnsi="Arial" w:cs="Arial"/>
          <w:sz w:val="24"/>
          <w:szCs w:val="24"/>
        </w:rPr>
        <w:t xml:space="preserve"> </w:t>
      </w:r>
      <w:r w:rsidR="00D328F1">
        <w:rPr>
          <w:rFonts w:ascii="Arial" w:eastAsia="Calibri" w:hAnsi="Arial" w:cs="Arial"/>
          <w:sz w:val="24"/>
          <w:szCs w:val="24"/>
        </w:rPr>
        <w:t>σ</w:t>
      </w:r>
      <w:r w:rsidR="00D328F1" w:rsidRPr="00D328F1">
        <w:rPr>
          <w:rFonts w:ascii="Arial" w:eastAsia="Calibri" w:hAnsi="Arial" w:cs="Arial"/>
          <w:sz w:val="24"/>
          <w:szCs w:val="24"/>
        </w:rPr>
        <w:t xml:space="preserve">τη ΡΑΕΚ </w:t>
      </w:r>
      <w:r w:rsidR="001E32E4">
        <w:rPr>
          <w:rFonts w:ascii="Arial" w:eastAsia="Calibri" w:hAnsi="Arial" w:cs="Arial"/>
          <w:sz w:val="24"/>
          <w:szCs w:val="24"/>
        </w:rPr>
        <w:t>να εκδίδει ρυθμιστικές αποφάσεις</w:t>
      </w:r>
      <w:r w:rsidR="00D328F1" w:rsidRPr="00D328F1">
        <w:rPr>
          <w:rFonts w:ascii="Arial" w:eastAsia="Calibri" w:hAnsi="Arial" w:cs="Arial"/>
          <w:sz w:val="24"/>
          <w:szCs w:val="24"/>
        </w:rPr>
        <w:t xml:space="preserve"> για την παροχή ευνοϊκού πλαισίου για την προώθηση και διευκόλυνση της ανάπτυξης των </w:t>
      </w:r>
      <w:r w:rsidR="00344D44">
        <w:rPr>
          <w:rFonts w:ascii="Arial" w:eastAsia="Calibri" w:hAnsi="Arial" w:cs="Arial"/>
          <w:sz w:val="24"/>
          <w:szCs w:val="24"/>
        </w:rPr>
        <w:t>ΚΑΕ</w:t>
      </w:r>
      <w:r w:rsidR="00D328F1" w:rsidRPr="00D328F1">
        <w:rPr>
          <w:rFonts w:ascii="Arial" w:eastAsia="Calibri" w:hAnsi="Arial" w:cs="Arial"/>
          <w:sz w:val="24"/>
          <w:szCs w:val="24"/>
        </w:rPr>
        <w:t xml:space="preserve"> και τη συμμετοχή των τελικών πελατών σε αυτές.</w:t>
      </w:r>
    </w:p>
    <w:p w14:paraId="6AF4D0B9" w14:textId="69C6ABDA" w:rsidR="001F08E3" w:rsidRPr="003D287F" w:rsidRDefault="006B2D01" w:rsidP="00F87E46">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Pr="003D287F">
        <w:rPr>
          <w:rFonts w:ascii="Arial" w:eastAsia="Calibri" w:hAnsi="Arial" w:cs="Arial"/>
          <w:sz w:val="24"/>
          <w:szCs w:val="24"/>
        </w:rPr>
        <w:t xml:space="preserve">Σε μεταγενέστερο στάδιο </w:t>
      </w:r>
      <w:r w:rsidR="00F87E46" w:rsidRPr="003D287F">
        <w:rPr>
          <w:rFonts w:ascii="Arial" w:eastAsia="Calibri" w:hAnsi="Arial" w:cs="Arial"/>
          <w:sz w:val="24"/>
          <w:szCs w:val="24"/>
        </w:rPr>
        <w:t xml:space="preserve">ο εκπρόσωπος </w:t>
      </w:r>
      <w:r w:rsidRPr="003D287F">
        <w:rPr>
          <w:rFonts w:ascii="Arial" w:eastAsia="Calibri" w:hAnsi="Arial" w:cs="Arial"/>
          <w:sz w:val="24"/>
          <w:szCs w:val="24"/>
        </w:rPr>
        <w:t>το</w:t>
      </w:r>
      <w:r w:rsidR="00F87E46" w:rsidRPr="003D287F">
        <w:rPr>
          <w:rFonts w:ascii="Arial" w:eastAsia="Calibri" w:hAnsi="Arial" w:cs="Arial"/>
          <w:sz w:val="24"/>
          <w:szCs w:val="24"/>
        </w:rPr>
        <w:t>υ</w:t>
      </w:r>
      <w:r w:rsidRPr="003D287F">
        <w:rPr>
          <w:rFonts w:ascii="Arial" w:eastAsia="Calibri" w:hAnsi="Arial" w:cs="Arial"/>
          <w:sz w:val="24"/>
          <w:szCs w:val="24"/>
        </w:rPr>
        <w:t xml:space="preserve"> Υπουργείο</w:t>
      </w:r>
      <w:r w:rsidR="00F87E46" w:rsidRPr="003D287F">
        <w:rPr>
          <w:rFonts w:ascii="Arial" w:eastAsia="Calibri" w:hAnsi="Arial" w:cs="Arial"/>
          <w:sz w:val="24"/>
          <w:szCs w:val="24"/>
        </w:rPr>
        <w:t>υ</w:t>
      </w:r>
      <w:r w:rsidRPr="003D287F">
        <w:rPr>
          <w:rFonts w:ascii="Arial" w:eastAsia="Calibri" w:hAnsi="Arial" w:cs="Arial"/>
          <w:sz w:val="24"/>
          <w:szCs w:val="24"/>
        </w:rPr>
        <w:t xml:space="preserve"> Ενέργειας, Εμπορίου και Βιομηχανίας </w:t>
      </w:r>
      <w:r w:rsidR="003D287F" w:rsidRPr="003D287F">
        <w:rPr>
          <w:rFonts w:ascii="Arial" w:eastAsia="Calibri" w:hAnsi="Arial" w:cs="Arial"/>
          <w:sz w:val="24"/>
          <w:szCs w:val="24"/>
        </w:rPr>
        <w:t>εισηγήθηκε στην επιτροπή</w:t>
      </w:r>
      <w:r w:rsidRPr="003D287F">
        <w:rPr>
          <w:rFonts w:ascii="Arial" w:eastAsia="Calibri" w:hAnsi="Arial" w:cs="Arial"/>
          <w:sz w:val="24"/>
          <w:szCs w:val="24"/>
        </w:rPr>
        <w:t xml:space="preserve"> όπως το χρονικό περιθώριο εντός του οποίου οι </w:t>
      </w:r>
      <w:r w:rsidR="002A7EA4" w:rsidRPr="003D287F">
        <w:rPr>
          <w:rFonts w:ascii="Arial" w:eastAsia="Calibri" w:hAnsi="Arial" w:cs="Arial"/>
          <w:sz w:val="24"/>
          <w:szCs w:val="24"/>
        </w:rPr>
        <w:t>εμπλεκόμενες</w:t>
      </w:r>
      <w:r w:rsidRPr="003D287F">
        <w:rPr>
          <w:rFonts w:ascii="Arial" w:eastAsia="Calibri" w:hAnsi="Arial" w:cs="Arial"/>
          <w:sz w:val="24"/>
          <w:szCs w:val="24"/>
        </w:rPr>
        <w:t xml:space="preserve"> αρχές οφείλουν να λάβουν τα δέοντα μέτρα, για να εξασφαλίσουν </w:t>
      </w:r>
      <w:r w:rsidR="00F87E46" w:rsidRPr="003D287F">
        <w:rPr>
          <w:rFonts w:ascii="Arial" w:eastAsia="Calibri" w:hAnsi="Arial" w:cs="Arial"/>
          <w:sz w:val="24"/>
          <w:szCs w:val="24"/>
        </w:rPr>
        <w:t xml:space="preserve">μεταξύ άλλων την απλούστευση </w:t>
      </w:r>
      <w:r w:rsidR="003D287F" w:rsidRPr="003D287F">
        <w:rPr>
          <w:rFonts w:ascii="Arial" w:eastAsia="Calibri" w:hAnsi="Arial" w:cs="Arial"/>
          <w:sz w:val="24"/>
          <w:szCs w:val="24"/>
        </w:rPr>
        <w:t xml:space="preserve">και επιτάχυνση </w:t>
      </w:r>
      <w:r w:rsidR="00F87E46" w:rsidRPr="003D287F">
        <w:rPr>
          <w:rFonts w:ascii="Arial" w:eastAsia="Calibri" w:hAnsi="Arial" w:cs="Arial"/>
          <w:sz w:val="24"/>
          <w:szCs w:val="24"/>
        </w:rPr>
        <w:t xml:space="preserve">των διαδικασιών </w:t>
      </w:r>
      <w:r w:rsidR="0043425E">
        <w:rPr>
          <w:rFonts w:ascii="Arial" w:eastAsia="Calibri" w:hAnsi="Arial" w:cs="Arial"/>
          <w:sz w:val="24"/>
          <w:szCs w:val="24"/>
        </w:rPr>
        <w:t>τους,</w:t>
      </w:r>
      <w:r w:rsidR="00F87E46" w:rsidRPr="003D287F">
        <w:rPr>
          <w:rFonts w:ascii="Arial" w:eastAsia="Calibri" w:hAnsi="Arial" w:cs="Arial"/>
          <w:sz w:val="24"/>
          <w:szCs w:val="24"/>
        </w:rPr>
        <w:t xml:space="preserve"> </w:t>
      </w:r>
      <w:r w:rsidR="00B90524">
        <w:rPr>
          <w:rFonts w:ascii="Arial" w:eastAsia="Calibri" w:hAnsi="Arial" w:cs="Arial"/>
          <w:sz w:val="24"/>
          <w:szCs w:val="24"/>
        </w:rPr>
        <w:t xml:space="preserve">καθοριστεί στους </w:t>
      </w:r>
      <w:r w:rsidR="00F87E46" w:rsidRPr="003D287F">
        <w:rPr>
          <w:rFonts w:ascii="Arial" w:eastAsia="Calibri" w:hAnsi="Arial" w:cs="Arial"/>
          <w:sz w:val="24"/>
          <w:szCs w:val="24"/>
        </w:rPr>
        <w:t xml:space="preserve">δεκαοκτώ (18) μήνες. </w:t>
      </w:r>
    </w:p>
    <w:p w14:paraId="352A732D" w14:textId="7932BD07" w:rsidR="00F87E46" w:rsidRPr="00853785" w:rsidRDefault="001F08E3" w:rsidP="00F87E46">
      <w:pPr>
        <w:tabs>
          <w:tab w:val="left" w:pos="567"/>
        </w:tabs>
        <w:spacing w:after="0" w:line="480" w:lineRule="auto"/>
        <w:jc w:val="both"/>
        <w:rPr>
          <w:rFonts w:ascii="Arial" w:eastAsia="Calibri" w:hAnsi="Arial" w:cs="Arial"/>
          <w:sz w:val="24"/>
          <w:szCs w:val="24"/>
        </w:rPr>
      </w:pPr>
      <w:r>
        <w:rPr>
          <w:rFonts w:ascii="Arial" w:eastAsia="Calibri" w:hAnsi="Arial" w:cs="Arial"/>
          <w:sz w:val="24"/>
          <w:szCs w:val="24"/>
        </w:rPr>
        <w:tab/>
      </w:r>
      <w:r w:rsidR="00F2193B">
        <w:rPr>
          <w:rFonts w:ascii="Arial" w:eastAsia="Calibri" w:hAnsi="Arial" w:cs="Arial"/>
          <w:sz w:val="24"/>
          <w:szCs w:val="24"/>
        </w:rPr>
        <w:t>Επιπροσθέτως</w:t>
      </w:r>
      <w:r w:rsidR="00F87E46" w:rsidRPr="00853785">
        <w:rPr>
          <w:rFonts w:ascii="Arial" w:eastAsia="Calibri" w:hAnsi="Arial" w:cs="Arial"/>
          <w:sz w:val="24"/>
          <w:szCs w:val="24"/>
        </w:rPr>
        <w:t xml:space="preserve">, </w:t>
      </w:r>
      <w:r w:rsidR="00F2193B">
        <w:rPr>
          <w:rFonts w:ascii="Arial" w:eastAsia="Calibri" w:hAnsi="Arial" w:cs="Arial"/>
          <w:sz w:val="24"/>
          <w:szCs w:val="24"/>
        </w:rPr>
        <w:t>ο ίδιος εκπρόσωπος, αναφορικά με</w:t>
      </w:r>
      <w:r w:rsidR="00F87E46" w:rsidRPr="00853785">
        <w:rPr>
          <w:rFonts w:ascii="Arial" w:eastAsia="Calibri" w:hAnsi="Arial" w:cs="Arial"/>
          <w:sz w:val="24"/>
          <w:szCs w:val="24"/>
        </w:rPr>
        <w:t xml:space="preserve"> την απόφαση της επιτροπής για μείωση των χρονοδιαγραμμάτων της διαδικασίας αδειοδότησης, </w:t>
      </w:r>
      <w:r w:rsidRPr="00853785">
        <w:rPr>
          <w:rFonts w:ascii="Arial" w:eastAsia="Calibri" w:hAnsi="Arial" w:cs="Arial"/>
          <w:sz w:val="24"/>
          <w:szCs w:val="24"/>
        </w:rPr>
        <w:t>επισήμανε ότι τ</w:t>
      </w:r>
      <w:r w:rsidR="00F87E46" w:rsidRPr="00853785">
        <w:rPr>
          <w:rFonts w:ascii="Arial" w:eastAsia="Calibri" w:hAnsi="Arial" w:cs="Arial"/>
          <w:sz w:val="24"/>
          <w:szCs w:val="24"/>
        </w:rPr>
        <w:t>α χρονοδιαγράμματα</w:t>
      </w:r>
      <w:r w:rsidRPr="00853785">
        <w:rPr>
          <w:rFonts w:ascii="Arial" w:eastAsia="Calibri" w:hAnsi="Arial" w:cs="Arial"/>
          <w:sz w:val="24"/>
          <w:szCs w:val="24"/>
        </w:rPr>
        <w:t xml:space="preserve"> που έθεσε η επιτροπή</w:t>
      </w:r>
      <w:r w:rsidR="00F87E46" w:rsidRPr="00853785">
        <w:rPr>
          <w:rFonts w:ascii="Arial" w:eastAsia="Calibri" w:hAnsi="Arial" w:cs="Arial"/>
          <w:sz w:val="24"/>
          <w:szCs w:val="24"/>
        </w:rPr>
        <w:t xml:space="preserve"> κρίνονται ιδιαίτερα περιοριστικά, δεδομένου ότι η διαδικασία αδειοδότησης περιλαμβάνει όλες τις διαδικασίες από τη βεβαίωση παραλαβής αίτησης μέχρι την κοινοποίηση του αποτελέσματος στον αιτητή</w:t>
      </w:r>
      <w:r w:rsidRPr="00853785">
        <w:rPr>
          <w:rFonts w:ascii="Arial" w:eastAsia="Calibri" w:hAnsi="Arial" w:cs="Arial"/>
          <w:sz w:val="24"/>
          <w:szCs w:val="24"/>
        </w:rPr>
        <w:t xml:space="preserve"> και</w:t>
      </w:r>
      <w:r w:rsidR="00294D25">
        <w:rPr>
          <w:rFonts w:ascii="Arial" w:eastAsia="Calibri" w:hAnsi="Arial" w:cs="Arial"/>
          <w:sz w:val="24"/>
          <w:szCs w:val="24"/>
        </w:rPr>
        <w:t>,</w:t>
      </w:r>
      <w:r w:rsidRPr="00853785">
        <w:rPr>
          <w:rFonts w:ascii="Arial" w:eastAsia="Calibri" w:hAnsi="Arial" w:cs="Arial"/>
          <w:sz w:val="24"/>
          <w:szCs w:val="24"/>
        </w:rPr>
        <w:t xml:space="preserve"> σ</w:t>
      </w:r>
      <w:r w:rsidR="00F87E46" w:rsidRPr="00853785">
        <w:rPr>
          <w:rFonts w:ascii="Arial" w:eastAsia="Calibri" w:hAnsi="Arial" w:cs="Arial"/>
          <w:sz w:val="24"/>
          <w:szCs w:val="24"/>
        </w:rPr>
        <w:t xml:space="preserve">ε περίπτωση που </w:t>
      </w:r>
      <w:r w:rsidRPr="00853785">
        <w:rPr>
          <w:rFonts w:ascii="Arial" w:eastAsia="Calibri" w:hAnsi="Arial" w:cs="Arial"/>
          <w:sz w:val="24"/>
          <w:szCs w:val="24"/>
        </w:rPr>
        <w:t xml:space="preserve">θεσπιστούν </w:t>
      </w:r>
      <w:r w:rsidR="00F87E46" w:rsidRPr="00853785">
        <w:rPr>
          <w:rFonts w:ascii="Arial" w:eastAsia="Calibri" w:hAnsi="Arial" w:cs="Arial"/>
          <w:sz w:val="24"/>
          <w:szCs w:val="24"/>
        </w:rPr>
        <w:t>τα εν λόγ</w:t>
      </w:r>
      <w:r w:rsidRPr="00853785">
        <w:rPr>
          <w:rFonts w:ascii="Arial" w:eastAsia="Calibri" w:hAnsi="Arial" w:cs="Arial"/>
          <w:sz w:val="24"/>
          <w:szCs w:val="24"/>
        </w:rPr>
        <w:t>ω</w:t>
      </w:r>
      <w:r w:rsidR="00F87E46" w:rsidRPr="00853785">
        <w:rPr>
          <w:rFonts w:ascii="Arial" w:eastAsia="Calibri" w:hAnsi="Arial" w:cs="Arial"/>
          <w:sz w:val="24"/>
          <w:szCs w:val="24"/>
        </w:rPr>
        <w:t xml:space="preserve"> χρονοδιαγράμματα</w:t>
      </w:r>
      <w:r w:rsidR="00294D25">
        <w:rPr>
          <w:rFonts w:ascii="Arial" w:eastAsia="Calibri" w:hAnsi="Arial" w:cs="Arial"/>
          <w:sz w:val="24"/>
          <w:szCs w:val="24"/>
        </w:rPr>
        <w:t>,</w:t>
      </w:r>
      <w:r w:rsidR="00F87E46" w:rsidRPr="00853785">
        <w:rPr>
          <w:rFonts w:ascii="Arial" w:eastAsia="Calibri" w:hAnsi="Arial" w:cs="Arial"/>
          <w:sz w:val="24"/>
          <w:szCs w:val="24"/>
        </w:rPr>
        <w:t xml:space="preserve"> ενδέχεται να προκύψουν οι ακόλουθες αρνητικές συνέπειες:</w:t>
      </w:r>
    </w:p>
    <w:p w14:paraId="621D5DA7" w14:textId="0435A4BD" w:rsidR="001F08E3" w:rsidRPr="00853785" w:rsidRDefault="00F2193B" w:rsidP="001F08E3">
      <w:pPr>
        <w:pStyle w:val="ListParagraph"/>
        <w:numPr>
          <w:ilvl w:val="0"/>
          <w:numId w:val="30"/>
        </w:numPr>
        <w:tabs>
          <w:tab w:val="left" w:pos="567"/>
        </w:tabs>
        <w:spacing w:after="0" w:line="480" w:lineRule="auto"/>
        <w:ind w:left="567" w:hanging="578"/>
        <w:jc w:val="both"/>
        <w:rPr>
          <w:rFonts w:ascii="Arial" w:eastAsia="Calibri" w:hAnsi="Arial" w:cs="Arial"/>
          <w:sz w:val="24"/>
          <w:szCs w:val="24"/>
        </w:rPr>
      </w:pPr>
      <w:r>
        <w:rPr>
          <w:rFonts w:ascii="Arial" w:eastAsia="Calibri" w:hAnsi="Arial" w:cs="Arial"/>
          <w:sz w:val="24"/>
          <w:szCs w:val="24"/>
        </w:rPr>
        <w:t>Άσκηση</w:t>
      </w:r>
      <w:r w:rsidR="001F08E3" w:rsidRPr="00853785">
        <w:rPr>
          <w:rFonts w:ascii="Arial" w:eastAsia="Calibri" w:hAnsi="Arial" w:cs="Arial"/>
          <w:sz w:val="24"/>
          <w:szCs w:val="24"/>
        </w:rPr>
        <w:t xml:space="preserve"> προσφυγών εναντίον της Κυπριακής Δημοκρατίας από τους επηρεαζόμενους αιτητές λόγω</w:t>
      </w:r>
      <w:r w:rsidR="00E53622">
        <w:rPr>
          <w:rFonts w:ascii="Arial" w:eastAsia="Calibri" w:hAnsi="Arial" w:cs="Arial"/>
          <w:sz w:val="24"/>
          <w:szCs w:val="24"/>
        </w:rPr>
        <w:t xml:space="preserve"> της</w:t>
      </w:r>
      <w:r w:rsidR="001F08E3" w:rsidRPr="00853785">
        <w:rPr>
          <w:rFonts w:ascii="Arial" w:eastAsia="Calibri" w:hAnsi="Arial" w:cs="Arial"/>
          <w:sz w:val="24"/>
          <w:szCs w:val="24"/>
        </w:rPr>
        <w:t xml:space="preserve"> μη δυνατότητας τήρησ</w:t>
      </w:r>
      <w:r w:rsidR="00294D25">
        <w:rPr>
          <w:rFonts w:ascii="Arial" w:eastAsia="Calibri" w:hAnsi="Arial" w:cs="Arial"/>
          <w:sz w:val="24"/>
          <w:szCs w:val="24"/>
        </w:rPr>
        <w:t>η</w:t>
      </w:r>
      <w:r w:rsidR="000B1DB8" w:rsidRPr="00853785">
        <w:rPr>
          <w:rFonts w:ascii="Arial" w:eastAsia="Calibri" w:hAnsi="Arial" w:cs="Arial"/>
          <w:sz w:val="24"/>
          <w:szCs w:val="24"/>
        </w:rPr>
        <w:t>ς τ</w:t>
      </w:r>
      <w:r w:rsidR="003D287F" w:rsidRPr="00853785">
        <w:rPr>
          <w:rFonts w:ascii="Arial" w:eastAsia="Calibri" w:hAnsi="Arial" w:cs="Arial"/>
          <w:sz w:val="24"/>
          <w:szCs w:val="24"/>
        </w:rPr>
        <w:t>ων εν λόγω χρονοδιαγραμμάτων</w:t>
      </w:r>
      <w:r w:rsidR="000B1DB8" w:rsidRPr="00853785">
        <w:rPr>
          <w:rFonts w:ascii="Arial" w:eastAsia="Calibri" w:hAnsi="Arial" w:cs="Arial"/>
          <w:sz w:val="24"/>
          <w:szCs w:val="24"/>
        </w:rPr>
        <w:t xml:space="preserve"> από τις εμπλεκόμενες αρχές</w:t>
      </w:r>
      <w:r w:rsidR="001F08E3" w:rsidRPr="00853785">
        <w:rPr>
          <w:rFonts w:ascii="Arial" w:eastAsia="Calibri" w:hAnsi="Arial" w:cs="Arial"/>
          <w:sz w:val="24"/>
          <w:szCs w:val="24"/>
        </w:rPr>
        <w:t>.</w:t>
      </w:r>
    </w:p>
    <w:p w14:paraId="6A805B90" w14:textId="77777777" w:rsidR="001F08E3" w:rsidRPr="00853785" w:rsidRDefault="00F87E46" w:rsidP="001F08E3">
      <w:pPr>
        <w:pStyle w:val="ListParagraph"/>
        <w:numPr>
          <w:ilvl w:val="0"/>
          <w:numId w:val="30"/>
        </w:numPr>
        <w:tabs>
          <w:tab w:val="left" w:pos="567"/>
        </w:tabs>
        <w:spacing w:after="0" w:line="480" w:lineRule="auto"/>
        <w:ind w:left="567" w:hanging="578"/>
        <w:jc w:val="both"/>
        <w:rPr>
          <w:rFonts w:ascii="Arial" w:eastAsia="Calibri" w:hAnsi="Arial" w:cs="Arial"/>
          <w:sz w:val="24"/>
          <w:szCs w:val="24"/>
        </w:rPr>
      </w:pPr>
      <w:r w:rsidRPr="00853785">
        <w:rPr>
          <w:rFonts w:ascii="Arial" w:eastAsia="Calibri" w:hAnsi="Arial" w:cs="Arial"/>
          <w:sz w:val="24"/>
          <w:szCs w:val="24"/>
        </w:rPr>
        <w:t xml:space="preserve">Αύξηση του διοικητικού κόστους </w:t>
      </w:r>
      <w:r w:rsidR="001F08E3" w:rsidRPr="00853785">
        <w:rPr>
          <w:rFonts w:ascii="Arial" w:eastAsia="Calibri" w:hAnsi="Arial" w:cs="Arial"/>
          <w:sz w:val="24"/>
          <w:szCs w:val="24"/>
        </w:rPr>
        <w:t>των εμπλεκόμενων αρχών</w:t>
      </w:r>
      <w:r w:rsidRPr="00853785">
        <w:rPr>
          <w:rFonts w:ascii="Arial" w:eastAsia="Calibri" w:hAnsi="Arial" w:cs="Arial"/>
          <w:sz w:val="24"/>
          <w:szCs w:val="24"/>
        </w:rPr>
        <w:t xml:space="preserve"> αδειοδότησης σταθμών ΑΠΕ και ενδεχομένως μείωση της ποιότητας των προσφερόμενων υπηρεσιών.</w:t>
      </w:r>
    </w:p>
    <w:p w14:paraId="13D56945" w14:textId="7D6F57A9" w:rsidR="00F87E46" w:rsidRPr="00853785" w:rsidRDefault="00F87E46" w:rsidP="001F08E3">
      <w:pPr>
        <w:pStyle w:val="ListParagraph"/>
        <w:numPr>
          <w:ilvl w:val="0"/>
          <w:numId w:val="30"/>
        </w:numPr>
        <w:tabs>
          <w:tab w:val="left" w:pos="567"/>
        </w:tabs>
        <w:spacing w:after="0" w:line="480" w:lineRule="auto"/>
        <w:ind w:left="567" w:hanging="578"/>
        <w:jc w:val="both"/>
        <w:rPr>
          <w:rFonts w:ascii="Arial" w:eastAsia="Calibri" w:hAnsi="Arial" w:cs="Arial"/>
          <w:sz w:val="24"/>
          <w:szCs w:val="24"/>
        </w:rPr>
      </w:pPr>
      <w:r w:rsidRPr="00853785">
        <w:rPr>
          <w:rFonts w:ascii="Arial" w:eastAsia="Calibri" w:hAnsi="Arial" w:cs="Arial"/>
          <w:sz w:val="24"/>
          <w:szCs w:val="24"/>
        </w:rPr>
        <w:t xml:space="preserve">Αποτυχία της όλης προσπάθειας απλοποίησης και επιτάχυνσης των διοικητικών διαδικασιών αδειοδότησης έργων ΑΠΕ λόγω επιβολής μη εφικτών χρονοδιαγραμμάτων. </w:t>
      </w:r>
    </w:p>
    <w:p w14:paraId="40DE9DB3" w14:textId="3607764E" w:rsidR="006B2D01" w:rsidRPr="00853785" w:rsidRDefault="00B9565A" w:rsidP="00B9565A">
      <w:pPr>
        <w:tabs>
          <w:tab w:val="left" w:pos="567"/>
        </w:tabs>
        <w:spacing w:after="0" w:line="480" w:lineRule="auto"/>
        <w:ind w:left="-11"/>
        <w:jc w:val="both"/>
        <w:rPr>
          <w:rFonts w:ascii="Arial" w:eastAsia="Calibri" w:hAnsi="Arial" w:cs="Arial"/>
          <w:sz w:val="24"/>
          <w:szCs w:val="24"/>
        </w:rPr>
      </w:pPr>
      <w:r>
        <w:rPr>
          <w:rFonts w:ascii="Arial" w:eastAsia="Calibri" w:hAnsi="Arial" w:cs="Arial"/>
          <w:sz w:val="24"/>
          <w:szCs w:val="24"/>
        </w:rPr>
        <w:tab/>
        <w:t>Εν κατακλείδι</w:t>
      </w:r>
      <w:r w:rsidR="001F08E3" w:rsidRPr="00853785">
        <w:rPr>
          <w:rFonts w:ascii="Arial" w:eastAsia="Calibri" w:hAnsi="Arial" w:cs="Arial"/>
          <w:sz w:val="24"/>
          <w:szCs w:val="24"/>
        </w:rPr>
        <w:t xml:space="preserve">, ο ίδιος εκπρόσωπος </w:t>
      </w:r>
      <w:r w:rsidR="007E56E3">
        <w:rPr>
          <w:rFonts w:ascii="Arial" w:eastAsia="Calibri" w:hAnsi="Arial" w:cs="Arial"/>
          <w:sz w:val="24"/>
          <w:szCs w:val="24"/>
        </w:rPr>
        <w:t>εισηγήθηκε</w:t>
      </w:r>
      <w:r w:rsidR="00F87E46" w:rsidRPr="00853785">
        <w:rPr>
          <w:rFonts w:ascii="Arial" w:eastAsia="Calibri" w:hAnsi="Arial" w:cs="Arial"/>
          <w:sz w:val="24"/>
          <w:szCs w:val="24"/>
        </w:rPr>
        <w:t xml:space="preserve"> όπως τα χρονοδιαγράμματα μειωθούν σε σχέση με αυτά που </w:t>
      </w:r>
      <w:r w:rsidR="001F08E3" w:rsidRPr="00853785">
        <w:rPr>
          <w:rFonts w:ascii="Arial" w:eastAsia="Calibri" w:hAnsi="Arial" w:cs="Arial"/>
          <w:sz w:val="24"/>
          <w:szCs w:val="24"/>
        </w:rPr>
        <w:t xml:space="preserve">προβλέπονταν </w:t>
      </w:r>
      <w:r w:rsidRPr="00853785">
        <w:rPr>
          <w:rFonts w:ascii="Arial" w:eastAsia="Calibri" w:hAnsi="Arial" w:cs="Arial"/>
          <w:sz w:val="24"/>
          <w:szCs w:val="24"/>
        </w:rPr>
        <w:t xml:space="preserve">αρχικά </w:t>
      </w:r>
      <w:r w:rsidR="001F08E3" w:rsidRPr="00853785">
        <w:rPr>
          <w:rFonts w:ascii="Arial" w:eastAsia="Calibri" w:hAnsi="Arial" w:cs="Arial"/>
          <w:sz w:val="24"/>
          <w:szCs w:val="24"/>
        </w:rPr>
        <w:t>στο νομοσχέδιο</w:t>
      </w:r>
      <w:r>
        <w:rPr>
          <w:rFonts w:ascii="Arial" w:eastAsia="Calibri" w:hAnsi="Arial" w:cs="Arial"/>
          <w:sz w:val="24"/>
          <w:szCs w:val="24"/>
        </w:rPr>
        <w:t>,</w:t>
      </w:r>
      <w:r w:rsidR="001F08E3" w:rsidRPr="00853785">
        <w:rPr>
          <w:rFonts w:ascii="Arial" w:eastAsia="Calibri" w:hAnsi="Arial" w:cs="Arial"/>
          <w:sz w:val="24"/>
          <w:szCs w:val="24"/>
        </w:rPr>
        <w:t xml:space="preserve"> όπως αυτό </w:t>
      </w:r>
      <w:r w:rsidR="001F08E3" w:rsidRPr="00853785">
        <w:rPr>
          <w:rFonts w:ascii="Arial" w:eastAsia="Calibri" w:hAnsi="Arial" w:cs="Arial"/>
          <w:sz w:val="24"/>
          <w:szCs w:val="24"/>
        </w:rPr>
        <w:lastRenderedPageBreak/>
        <w:t>κατατέθηκε στη Βουλή</w:t>
      </w:r>
      <w:r>
        <w:rPr>
          <w:rFonts w:ascii="Arial" w:eastAsia="Calibri" w:hAnsi="Arial" w:cs="Arial"/>
          <w:sz w:val="24"/>
          <w:szCs w:val="24"/>
        </w:rPr>
        <w:t>,</w:t>
      </w:r>
      <w:r w:rsidR="00F87E46" w:rsidRPr="00853785">
        <w:rPr>
          <w:rFonts w:ascii="Arial" w:eastAsia="Calibri" w:hAnsi="Arial" w:cs="Arial"/>
          <w:sz w:val="24"/>
          <w:szCs w:val="24"/>
        </w:rPr>
        <w:t xml:space="preserve"> κατά </w:t>
      </w:r>
      <w:r w:rsidR="001F08E3" w:rsidRPr="00853785">
        <w:rPr>
          <w:rFonts w:ascii="Arial" w:eastAsia="Calibri" w:hAnsi="Arial" w:cs="Arial"/>
          <w:sz w:val="24"/>
          <w:szCs w:val="24"/>
        </w:rPr>
        <w:t>είκοσι πέντε τοις εκατό (</w:t>
      </w:r>
      <w:r w:rsidR="00F87E46" w:rsidRPr="00853785">
        <w:rPr>
          <w:rFonts w:ascii="Arial" w:eastAsia="Calibri" w:hAnsi="Arial" w:cs="Arial"/>
          <w:sz w:val="24"/>
          <w:szCs w:val="24"/>
        </w:rPr>
        <w:t>25%</w:t>
      </w:r>
      <w:r w:rsidR="001F08E3" w:rsidRPr="00853785">
        <w:rPr>
          <w:rFonts w:ascii="Arial" w:eastAsia="Calibri" w:hAnsi="Arial" w:cs="Arial"/>
          <w:sz w:val="24"/>
          <w:szCs w:val="24"/>
        </w:rPr>
        <w:t xml:space="preserve">), ώστε </w:t>
      </w:r>
      <w:r w:rsidR="00F87E46" w:rsidRPr="00853785">
        <w:rPr>
          <w:rFonts w:ascii="Arial" w:eastAsia="Calibri" w:hAnsi="Arial" w:cs="Arial"/>
          <w:sz w:val="24"/>
          <w:szCs w:val="24"/>
        </w:rPr>
        <w:t>να είναι εφικτ</w:t>
      </w:r>
      <w:r>
        <w:rPr>
          <w:rFonts w:ascii="Arial" w:eastAsia="Calibri" w:hAnsi="Arial" w:cs="Arial"/>
          <w:sz w:val="24"/>
          <w:szCs w:val="24"/>
        </w:rPr>
        <w:t>ή η τήρησή τους</w:t>
      </w:r>
      <w:r w:rsidR="00F87E46" w:rsidRPr="00853785">
        <w:rPr>
          <w:rFonts w:ascii="Arial" w:eastAsia="Calibri" w:hAnsi="Arial" w:cs="Arial"/>
          <w:sz w:val="24"/>
          <w:szCs w:val="24"/>
        </w:rPr>
        <w:t xml:space="preserve"> από τις εμπλεκόμενες αρχές. </w:t>
      </w:r>
    </w:p>
    <w:p w14:paraId="6DB13780" w14:textId="4A50BE6C" w:rsidR="003720EF" w:rsidRDefault="00500C0D" w:rsidP="008A2899">
      <w:pPr>
        <w:tabs>
          <w:tab w:val="left" w:pos="567"/>
        </w:tabs>
        <w:spacing w:after="0" w:line="480" w:lineRule="auto"/>
        <w:jc w:val="both"/>
        <w:rPr>
          <w:rFonts w:ascii="Arial" w:eastAsia="Calibri" w:hAnsi="Arial" w:cs="Arial"/>
          <w:sz w:val="24"/>
          <w:szCs w:val="24"/>
        </w:rPr>
      </w:pPr>
      <w:r w:rsidRPr="00582D7E">
        <w:rPr>
          <w:rFonts w:ascii="Arial" w:eastAsia="Calibri" w:hAnsi="Arial" w:cs="Arial"/>
          <w:sz w:val="24"/>
          <w:szCs w:val="24"/>
        </w:rPr>
        <w:tab/>
      </w:r>
      <w:r w:rsidR="008C7097" w:rsidRPr="008C7097">
        <w:rPr>
          <w:rFonts w:ascii="Arial" w:eastAsia="Calibri" w:hAnsi="Arial" w:cs="Arial"/>
          <w:sz w:val="24"/>
          <w:szCs w:val="24"/>
        </w:rPr>
        <w:t xml:space="preserve">Υπό το φως των πιο πάνω, η Κοινοβουλευτική Επιτροπή Ενέργειας, Εμπορίου, Βιομηχανίας και Τουρισμού, αφού έλαβε υπόψη όλα όσα τέθηκαν ενώπιόν της, επιφυλάχθηκε να τοποθετηθεί επί </w:t>
      </w:r>
      <w:r w:rsidR="00DD0177">
        <w:rPr>
          <w:rFonts w:ascii="Arial" w:eastAsia="Calibri" w:hAnsi="Arial" w:cs="Arial"/>
          <w:sz w:val="24"/>
          <w:szCs w:val="24"/>
        </w:rPr>
        <w:t>του πρώτου και δεύτερου νομοσχεδίου, όπως αυτά έχουν τροποποιηθεί με βάση τα πιο πάνω</w:t>
      </w:r>
      <w:r w:rsidR="00704695">
        <w:rPr>
          <w:rFonts w:ascii="Arial" w:eastAsia="Calibri" w:hAnsi="Arial" w:cs="Arial"/>
          <w:sz w:val="24"/>
          <w:szCs w:val="24"/>
        </w:rPr>
        <w:t>,</w:t>
      </w:r>
      <w:r w:rsidR="008C7097" w:rsidRPr="008C7097">
        <w:rPr>
          <w:rFonts w:ascii="Arial" w:eastAsia="Calibri" w:hAnsi="Arial" w:cs="Arial"/>
          <w:sz w:val="24"/>
          <w:szCs w:val="24"/>
        </w:rPr>
        <w:t xml:space="preserve"> κατά τη συζήτησή τους στην ολομέλεια του σώματος.</w:t>
      </w:r>
    </w:p>
    <w:p w14:paraId="16A61A04" w14:textId="77777777" w:rsidR="00A5150A" w:rsidRDefault="00A5150A" w:rsidP="008A2899">
      <w:pPr>
        <w:tabs>
          <w:tab w:val="left" w:pos="567"/>
        </w:tabs>
        <w:spacing w:after="0" w:line="480" w:lineRule="auto"/>
        <w:jc w:val="both"/>
        <w:rPr>
          <w:rFonts w:ascii="Arial" w:eastAsia="Calibri" w:hAnsi="Arial" w:cs="Arial"/>
          <w:sz w:val="24"/>
          <w:szCs w:val="24"/>
        </w:rPr>
      </w:pPr>
    </w:p>
    <w:p w14:paraId="291A248A" w14:textId="303284E7" w:rsidR="00B35556" w:rsidRPr="00582D7E" w:rsidRDefault="003F445A" w:rsidP="00B35556">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24</w:t>
      </w:r>
      <w:r w:rsidR="00542F2E">
        <w:rPr>
          <w:rFonts w:ascii="Arial" w:hAnsi="Arial" w:cs="Arial"/>
          <w:sz w:val="24"/>
          <w:szCs w:val="24"/>
        </w:rPr>
        <w:t xml:space="preserve"> </w:t>
      </w:r>
      <w:r w:rsidR="007358F2">
        <w:rPr>
          <w:rFonts w:ascii="Arial" w:hAnsi="Arial" w:cs="Arial"/>
          <w:sz w:val="24"/>
          <w:szCs w:val="24"/>
        </w:rPr>
        <w:t>Μαΐου</w:t>
      </w:r>
      <w:r w:rsidR="001468E8">
        <w:rPr>
          <w:rFonts w:ascii="Arial" w:hAnsi="Arial" w:cs="Arial"/>
          <w:sz w:val="24"/>
          <w:szCs w:val="24"/>
        </w:rPr>
        <w:t xml:space="preserve"> 2022</w:t>
      </w:r>
    </w:p>
    <w:p w14:paraId="437C0579" w14:textId="228B49B0" w:rsidR="003738D5" w:rsidRPr="00582D7E" w:rsidRDefault="00E07C42" w:rsidP="00A81E1D">
      <w:pPr>
        <w:widowControl w:val="0"/>
        <w:tabs>
          <w:tab w:val="left" w:pos="567"/>
          <w:tab w:val="left" w:pos="4961"/>
        </w:tabs>
        <w:spacing w:after="0" w:line="360" w:lineRule="auto"/>
        <w:jc w:val="both"/>
        <w:rPr>
          <w:rFonts w:ascii="Arial" w:hAnsi="Arial" w:cs="Arial"/>
          <w:sz w:val="24"/>
          <w:szCs w:val="24"/>
        </w:rPr>
      </w:pPr>
      <w:r w:rsidRPr="00582D7E">
        <w:rPr>
          <w:rFonts w:ascii="Arial" w:hAnsi="Arial" w:cs="Arial"/>
          <w:sz w:val="24"/>
          <w:szCs w:val="24"/>
        </w:rPr>
        <w:t>Αρ. Φακ.</w:t>
      </w:r>
      <w:r w:rsidR="001669BD" w:rsidRPr="00582D7E">
        <w:rPr>
          <w:rFonts w:ascii="Arial" w:hAnsi="Arial" w:cs="Arial"/>
          <w:sz w:val="24"/>
          <w:szCs w:val="24"/>
        </w:rPr>
        <w:t xml:space="preserve">: </w:t>
      </w:r>
      <w:r w:rsidR="003738D5" w:rsidRPr="00582D7E">
        <w:rPr>
          <w:rFonts w:ascii="Arial" w:hAnsi="Arial" w:cs="Arial"/>
          <w:sz w:val="24"/>
          <w:szCs w:val="24"/>
        </w:rPr>
        <w:t xml:space="preserve"> 23.01.06</w:t>
      </w:r>
      <w:r w:rsidR="00843D25">
        <w:rPr>
          <w:rFonts w:ascii="Arial" w:hAnsi="Arial" w:cs="Arial"/>
          <w:sz w:val="24"/>
          <w:szCs w:val="24"/>
        </w:rPr>
        <w:t>3</w:t>
      </w:r>
      <w:r w:rsidR="003738D5" w:rsidRPr="00582D7E">
        <w:rPr>
          <w:rFonts w:ascii="Arial" w:hAnsi="Arial" w:cs="Arial"/>
          <w:sz w:val="24"/>
          <w:szCs w:val="24"/>
        </w:rPr>
        <w:t>.</w:t>
      </w:r>
      <w:r w:rsidR="00843D25">
        <w:rPr>
          <w:rFonts w:ascii="Arial" w:hAnsi="Arial" w:cs="Arial"/>
          <w:sz w:val="24"/>
          <w:szCs w:val="24"/>
        </w:rPr>
        <w:t>048</w:t>
      </w:r>
      <w:r w:rsidR="003738D5" w:rsidRPr="00582D7E">
        <w:rPr>
          <w:rFonts w:ascii="Arial" w:hAnsi="Arial" w:cs="Arial"/>
          <w:sz w:val="24"/>
          <w:szCs w:val="24"/>
        </w:rPr>
        <w:t>-202</w:t>
      </w:r>
      <w:r w:rsidR="00843D25">
        <w:rPr>
          <w:rFonts w:ascii="Arial" w:hAnsi="Arial" w:cs="Arial"/>
          <w:sz w:val="24"/>
          <w:szCs w:val="24"/>
        </w:rPr>
        <w:t>2</w:t>
      </w:r>
    </w:p>
    <w:p w14:paraId="1153E973" w14:textId="758B5194" w:rsidR="003738D5" w:rsidRPr="00582D7E" w:rsidRDefault="003738D5" w:rsidP="00A81E1D">
      <w:pPr>
        <w:widowControl w:val="0"/>
        <w:tabs>
          <w:tab w:val="left" w:pos="567"/>
          <w:tab w:val="left" w:pos="4961"/>
        </w:tabs>
        <w:spacing w:after="0" w:line="360" w:lineRule="auto"/>
        <w:jc w:val="both"/>
        <w:rPr>
          <w:rFonts w:ascii="Arial" w:hAnsi="Arial" w:cs="Arial"/>
          <w:sz w:val="24"/>
          <w:szCs w:val="24"/>
        </w:rPr>
      </w:pPr>
      <w:r w:rsidRPr="00582D7E">
        <w:rPr>
          <w:rFonts w:ascii="Arial" w:hAnsi="Arial" w:cs="Arial"/>
          <w:sz w:val="24"/>
          <w:szCs w:val="24"/>
        </w:rPr>
        <w:t xml:space="preserve">                 23.01.06</w:t>
      </w:r>
      <w:r w:rsidR="00843D25">
        <w:rPr>
          <w:rFonts w:ascii="Arial" w:hAnsi="Arial" w:cs="Arial"/>
          <w:sz w:val="24"/>
          <w:szCs w:val="24"/>
        </w:rPr>
        <w:t>3</w:t>
      </w:r>
      <w:r w:rsidRPr="00582D7E">
        <w:rPr>
          <w:rFonts w:ascii="Arial" w:hAnsi="Arial" w:cs="Arial"/>
          <w:sz w:val="24"/>
          <w:szCs w:val="24"/>
        </w:rPr>
        <w:t>.0</w:t>
      </w:r>
      <w:r w:rsidR="00843D25">
        <w:rPr>
          <w:rFonts w:ascii="Arial" w:hAnsi="Arial" w:cs="Arial"/>
          <w:sz w:val="24"/>
          <w:szCs w:val="24"/>
        </w:rPr>
        <w:t>49</w:t>
      </w:r>
      <w:r w:rsidRPr="00582D7E">
        <w:rPr>
          <w:rFonts w:ascii="Arial" w:hAnsi="Arial" w:cs="Arial"/>
          <w:sz w:val="24"/>
          <w:szCs w:val="24"/>
        </w:rPr>
        <w:t>-202</w:t>
      </w:r>
      <w:r w:rsidR="00843D25">
        <w:rPr>
          <w:rFonts w:ascii="Arial" w:hAnsi="Arial" w:cs="Arial"/>
          <w:sz w:val="24"/>
          <w:szCs w:val="24"/>
        </w:rPr>
        <w:t>2</w:t>
      </w:r>
    </w:p>
    <w:p w14:paraId="72839013" w14:textId="102FE8C1" w:rsidR="00843D25" w:rsidRPr="00A81E1D" w:rsidRDefault="00A6741B" w:rsidP="001D17E9">
      <w:pPr>
        <w:widowControl w:val="0"/>
        <w:tabs>
          <w:tab w:val="left" w:pos="567"/>
          <w:tab w:val="left" w:pos="4961"/>
        </w:tabs>
        <w:spacing w:after="0" w:line="360" w:lineRule="auto"/>
        <w:rPr>
          <w:rFonts w:ascii="Arial" w:hAnsi="Arial" w:cs="Arial"/>
          <w:sz w:val="20"/>
          <w:szCs w:val="20"/>
        </w:rPr>
      </w:pPr>
      <w:r w:rsidRPr="00A81E1D">
        <w:rPr>
          <w:rFonts w:ascii="Arial" w:hAnsi="Arial" w:cs="Arial"/>
          <w:sz w:val="20"/>
          <w:szCs w:val="20"/>
        </w:rPr>
        <w:t>ΧΑ</w:t>
      </w:r>
      <w:r w:rsidR="00237599" w:rsidRPr="00A81E1D">
        <w:rPr>
          <w:rFonts w:ascii="Arial" w:hAnsi="Arial" w:cs="Arial"/>
          <w:sz w:val="20"/>
          <w:szCs w:val="20"/>
        </w:rPr>
        <w:t>/</w:t>
      </w:r>
      <w:r w:rsidR="00F743F2">
        <w:rPr>
          <w:rFonts w:ascii="Arial" w:hAnsi="Arial" w:cs="Arial"/>
          <w:sz w:val="20"/>
          <w:szCs w:val="20"/>
        </w:rPr>
        <w:t>ΣΓ/ΠΧ/</w:t>
      </w:r>
      <w:r w:rsidR="00A81E1D" w:rsidRPr="00A81E1D">
        <w:rPr>
          <w:rFonts w:ascii="Arial" w:hAnsi="Arial" w:cs="Arial"/>
          <w:sz w:val="20"/>
          <w:szCs w:val="20"/>
        </w:rPr>
        <w:t>ΧΧ</w:t>
      </w:r>
    </w:p>
    <w:sectPr w:rsidR="00843D25" w:rsidRPr="00A81E1D" w:rsidSect="00984F40">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8A45" w14:textId="77777777" w:rsidR="00A52FC1" w:rsidRDefault="00A52FC1" w:rsidP="00336E4E">
      <w:pPr>
        <w:spacing w:after="0" w:line="240" w:lineRule="auto"/>
      </w:pPr>
      <w:r>
        <w:separator/>
      </w:r>
    </w:p>
  </w:endnote>
  <w:endnote w:type="continuationSeparator" w:id="0">
    <w:p w14:paraId="7A48686A" w14:textId="77777777" w:rsidR="00A52FC1" w:rsidRDefault="00A52FC1" w:rsidP="00336E4E">
      <w:pPr>
        <w:spacing w:after="0" w:line="240" w:lineRule="auto"/>
      </w:pPr>
      <w:r>
        <w:continuationSeparator/>
      </w:r>
    </w:p>
  </w:endnote>
  <w:endnote w:type="continuationNotice" w:id="1">
    <w:p w14:paraId="4DB43B36" w14:textId="77777777" w:rsidR="00A52FC1" w:rsidRDefault="00A52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70A6" w14:textId="77777777" w:rsidR="00A52FC1" w:rsidRDefault="00A52FC1" w:rsidP="00336E4E">
      <w:pPr>
        <w:spacing w:after="0" w:line="240" w:lineRule="auto"/>
      </w:pPr>
      <w:r>
        <w:separator/>
      </w:r>
    </w:p>
  </w:footnote>
  <w:footnote w:type="continuationSeparator" w:id="0">
    <w:p w14:paraId="423814F8" w14:textId="77777777" w:rsidR="00A52FC1" w:rsidRDefault="00A52FC1" w:rsidP="00336E4E">
      <w:pPr>
        <w:spacing w:after="0" w:line="240" w:lineRule="auto"/>
      </w:pPr>
      <w:r>
        <w:continuationSeparator/>
      </w:r>
    </w:p>
  </w:footnote>
  <w:footnote w:type="continuationNotice" w:id="1">
    <w:p w14:paraId="3A6E23ED" w14:textId="77777777" w:rsidR="00A52FC1" w:rsidRDefault="00A52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16"/>
  </w:num>
  <w:num w:numId="5">
    <w:abstractNumId w:val="25"/>
  </w:num>
  <w:num w:numId="6">
    <w:abstractNumId w:val="12"/>
  </w:num>
  <w:num w:numId="7">
    <w:abstractNumId w:val="18"/>
  </w:num>
  <w:num w:numId="8">
    <w:abstractNumId w:val="11"/>
  </w:num>
  <w:num w:numId="9">
    <w:abstractNumId w:val="27"/>
  </w:num>
  <w:num w:numId="10">
    <w:abstractNumId w:val="9"/>
  </w:num>
  <w:num w:numId="11">
    <w:abstractNumId w:val="10"/>
  </w:num>
  <w:num w:numId="12">
    <w:abstractNumId w:val="24"/>
  </w:num>
  <w:num w:numId="13">
    <w:abstractNumId w:val="22"/>
  </w:num>
  <w:num w:numId="14">
    <w:abstractNumId w:val="30"/>
  </w:num>
  <w:num w:numId="15">
    <w:abstractNumId w:val="26"/>
  </w:num>
  <w:num w:numId="16">
    <w:abstractNumId w:val="3"/>
  </w:num>
  <w:num w:numId="17">
    <w:abstractNumId w:val="2"/>
  </w:num>
  <w:num w:numId="18">
    <w:abstractNumId w:val="1"/>
  </w:num>
  <w:num w:numId="19">
    <w:abstractNumId w:val="15"/>
  </w:num>
  <w:num w:numId="20">
    <w:abstractNumId w:val="17"/>
  </w:num>
  <w:num w:numId="21">
    <w:abstractNumId w:val="20"/>
  </w:num>
  <w:num w:numId="22">
    <w:abstractNumId w:val="0"/>
  </w:num>
  <w:num w:numId="23">
    <w:abstractNumId w:val="23"/>
  </w:num>
  <w:num w:numId="24">
    <w:abstractNumId w:val="4"/>
  </w:num>
  <w:num w:numId="25">
    <w:abstractNumId w:val="6"/>
  </w:num>
  <w:num w:numId="26">
    <w:abstractNumId w:val="28"/>
  </w:num>
  <w:num w:numId="27">
    <w:abstractNumId w:val="19"/>
  </w:num>
  <w:num w:numId="28">
    <w:abstractNumId w:val="13"/>
  </w:num>
  <w:num w:numId="29">
    <w:abstractNumId w:val="14"/>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2722"/>
    <w:rsid w:val="00012D7F"/>
    <w:rsid w:val="00017BC6"/>
    <w:rsid w:val="00023323"/>
    <w:rsid w:val="00023CD7"/>
    <w:rsid w:val="000248A6"/>
    <w:rsid w:val="00025043"/>
    <w:rsid w:val="0002784E"/>
    <w:rsid w:val="000311DF"/>
    <w:rsid w:val="00032841"/>
    <w:rsid w:val="00032D77"/>
    <w:rsid w:val="000331A9"/>
    <w:rsid w:val="00033474"/>
    <w:rsid w:val="00036B07"/>
    <w:rsid w:val="00036C57"/>
    <w:rsid w:val="000412BE"/>
    <w:rsid w:val="0004130A"/>
    <w:rsid w:val="000455A1"/>
    <w:rsid w:val="000455ED"/>
    <w:rsid w:val="000517ED"/>
    <w:rsid w:val="00052D99"/>
    <w:rsid w:val="0005577D"/>
    <w:rsid w:val="000606A5"/>
    <w:rsid w:val="00062145"/>
    <w:rsid w:val="0006552C"/>
    <w:rsid w:val="00066A98"/>
    <w:rsid w:val="00070EAA"/>
    <w:rsid w:val="00071331"/>
    <w:rsid w:val="000713BD"/>
    <w:rsid w:val="0007251C"/>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42F8"/>
    <w:rsid w:val="000961C1"/>
    <w:rsid w:val="000A617B"/>
    <w:rsid w:val="000A68FE"/>
    <w:rsid w:val="000B09BB"/>
    <w:rsid w:val="000B155C"/>
    <w:rsid w:val="000B1DB8"/>
    <w:rsid w:val="000B2672"/>
    <w:rsid w:val="000B5E99"/>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33F6"/>
    <w:rsid w:val="0016621B"/>
    <w:rsid w:val="001669BD"/>
    <w:rsid w:val="00167382"/>
    <w:rsid w:val="00173433"/>
    <w:rsid w:val="00174525"/>
    <w:rsid w:val="001766D1"/>
    <w:rsid w:val="00180EB7"/>
    <w:rsid w:val="00182497"/>
    <w:rsid w:val="00182EAB"/>
    <w:rsid w:val="00183A81"/>
    <w:rsid w:val="0018506C"/>
    <w:rsid w:val="00185674"/>
    <w:rsid w:val="00185BFE"/>
    <w:rsid w:val="00186561"/>
    <w:rsid w:val="0019125B"/>
    <w:rsid w:val="00197849"/>
    <w:rsid w:val="001A1428"/>
    <w:rsid w:val="001A1835"/>
    <w:rsid w:val="001A26B0"/>
    <w:rsid w:val="001A5D52"/>
    <w:rsid w:val="001A5E69"/>
    <w:rsid w:val="001A6A6E"/>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7FC0"/>
    <w:rsid w:val="001E32E4"/>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9EE"/>
    <w:rsid w:val="0022578A"/>
    <w:rsid w:val="0022599F"/>
    <w:rsid w:val="002268A5"/>
    <w:rsid w:val="00227812"/>
    <w:rsid w:val="002303B1"/>
    <w:rsid w:val="002304CA"/>
    <w:rsid w:val="0023251F"/>
    <w:rsid w:val="002353E7"/>
    <w:rsid w:val="00235883"/>
    <w:rsid w:val="0023608E"/>
    <w:rsid w:val="00237599"/>
    <w:rsid w:val="00241AC1"/>
    <w:rsid w:val="00242A1C"/>
    <w:rsid w:val="00243FEA"/>
    <w:rsid w:val="00246E5E"/>
    <w:rsid w:val="002470A0"/>
    <w:rsid w:val="00250F02"/>
    <w:rsid w:val="00252A6C"/>
    <w:rsid w:val="00252CDC"/>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2EFB"/>
    <w:rsid w:val="00294D25"/>
    <w:rsid w:val="002A2806"/>
    <w:rsid w:val="002A293D"/>
    <w:rsid w:val="002A5A5A"/>
    <w:rsid w:val="002A7EA4"/>
    <w:rsid w:val="002B36A6"/>
    <w:rsid w:val="002C0D55"/>
    <w:rsid w:val="002C1781"/>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33CB"/>
    <w:rsid w:val="003044F7"/>
    <w:rsid w:val="00305593"/>
    <w:rsid w:val="00305A7B"/>
    <w:rsid w:val="003126A1"/>
    <w:rsid w:val="00312F3E"/>
    <w:rsid w:val="00313064"/>
    <w:rsid w:val="00314B34"/>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903F1"/>
    <w:rsid w:val="0039076E"/>
    <w:rsid w:val="003932D4"/>
    <w:rsid w:val="003936A8"/>
    <w:rsid w:val="00393ABA"/>
    <w:rsid w:val="00393B42"/>
    <w:rsid w:val="003966F8"/>
    <w:rsid w:val="00396E4A"/>
    <w:rsid w:val="003A08F9"/>
    <w:rsid w:val="003A115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287F"/>
    <w:rsid w:val="003D36EC"/>
    <w:rsid w:val="003D3739"/>
    <w:rsid w:val="003D5212"/>
    <w:rsid w:val="003D59C2"/>
    <w:rsid w:val="003D79C5"/>
    <w:rsid w:val="003E2146"/>
    <w:rsid w:val="003E535E"/>
    <w:rsid w:val="003E56F3"/>
    <w:rsid w:val="003E6125"/>
    <w:rsid w:val="003E6D77"/>
    <w:rsid w:val="003F28E3"/>
    <w:rsid w:val="003F436A"/>
    <w:rsid w:val="003F445A"/>
    <w:rsid w:val="003F4B8B"/>
    <w:rsid w:val="003F5DB0"/>
    <w:rsid w:val="003F695A"/>
    <w:rsid w:val="003F72AC"/>
    <w:rsid w:val="004011D5"/>
    <w:rsid w:val="00404230"/>
    <w:rsid w:val="004076F9"/>
    <w:rsid w:val="0041376D"/>
    <w:rsid w:val="00413901"/>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50C94"/>
    <w:rsid w:val="00451A01"/>
    <w:rsid w:val="00452CE4"/>
    <w:rsid w:val="00455CDB"/>
    <w:rsid w:val="00456D55"/>
    <w:rsid w:val="004605B9"/>
    <w:rsid w:val="00461B35"/>
    <w:rsid w:val="004620DC"/>
    <w:rsid w:val="00462637"/>
    <w:rsid w:val="00462F4A"/>
    <w:rsid w:val="0046330D"/>
    <w:rsid w:val="004635D7"/>
    <w:rsid w:val="004638E1"/>
    <w:rsid w:val="00463DC5"/>
    <w:rsid w:val="004651B5"/>
    <w:rsid w:val="004668CC"/>
    <w:rsid w:val="004678E2"/>
    <w:rsid w:val="00467E0D"/>
    <w:rsid w:val="004712C9"/>
    <w:rsid w:val="00473F01"/>
    <w:rsid w:val="00481605"/>
    <w:rsid w:val="00481C82"/>
    <w:rsid w:val="004834BE"/>
    <w:rsid w:val="00483749"/>
    <w:rsid w:val="00483BF0"/>
    <w:rsid w:val="00485360"/>
    <w:rsid w:val="00485CBC"/>
    <w:rsid w:val="004A110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65ED"/>
    <w:rsid w:val="004D6FA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5E20"/>
    <w:rsid w:val="00534421"/>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4120"/>
    <w:rsid w:val="005B4A69"/>
    <w:rsid w:val="005B6A1E"/>
    <w:rsid w:val="005B702A"/>
    <w:rsid w:val="005C2559"/>
    <w:rsid w:val="005C31B2"/>
    <w:rsid w:val="005C4A87"/>
    <w:rsid w:val="005C5286"/>
    <w:rsid w:val="005C565A"/>
    <w:rsid w:val="005D0450"/>
    <w:rsid w:val="005D066B"/>
    <w:rsid w:val="005D17E9"/>
    <w:rsid w:val="005D2688"/>
    <w:rsid w:val="005D52B1"/>
    <w:rsid w:val="005E14D7"/>
    <w:rsid w:val="005E2938"/>
    <w:rsid w:val="005E2AB0"/>
    <w:rsid w:val="005E2B82"/>
    <w:rsid w:val="005E2FC6"/>
    <w:rsid w:val="005E3B08"/>
    <w:rsid w:val="005E6940"/>
    <w:rsid w:val="005E696D"/>
    <w:rsid w:val="005E7F23"/>
    <w:rsid w:val="005F17F7"/>
    <w:rsid w:val="005F2651"/>
    <w:rsid w:val="005F3A70"/>
    <w:rsid w:val="005F462C"/>
    <w:rsid w:val="005F493B"/>
    <w:rsid w:val="005F5489"/>
    <w:rsid w:val="005F54D5"/>
    <w:rsid w:val="005F573B"/>
    <w:rsid w:val="005F63A6"/>
    <w:rsid w:val="005F75C1"/>
    <w:rsid w:val="00604B91"/>
    <w:rsid w:val="00605A96"/>
    <w:rsid w:val="00605CF9"/>
    <w:rsid w:val="00606E99"/>
    <w:rsid w:val="006153B8"/>
    <w:rsid w:val="00615496"/>
    <w:rsid w:val="00615C5D"/>
    <w:rsid w:val="00615DE9"/>
    <w:rsid w:val="00616197"/>
    <w:rsid w:val="0061724A"/>
    <w:rsid w:val="00617250"/>
    <w:rsid w:val="006230AB"/>
    <w:rsid w:val="00626152"/>
    <w:rsid w:val="006300E5"/>
    <w:rsid w:val="0063043B"/>
    <w:rsid w:val="006307B8"/>
    <w:rsid w:val="00632EAA"/>
    <w:rsid w:val="00633385"/>
    <w:rsid w:val="006342EA"/>
    <w:rsid w:val="00634472"/>
    <w:rsid w:val="00634780"/>
    <w:rsid w:val="006353EF"/>
    <w:rsid w:val="0063541C"/>
    <w:rsid w:val="006363C5"/>
    <w:rsid w:val="00642692"/>
    <w:rsid w:val="0064307F"/>
    <w:rsid w:val="00643840"/>
    <w:rsid w:val="0064548B"/>
    <w:rsid w:val="006509AB"/>
    <w:rsid w:val="00652409"/>
    <w:rsid w:val="00652B81"/>
    <w:rsid w:val="00654CDD"/>
    <w:rsid w:val="00657DBB"/>
    <w:rsid w:val="00660CDD"/>
    <w:rsid w:val="006626DB"/>
    <w:rsid w:val="00665634"/>
    <w:rsid w:val="00667FD6"/>
    <w:rsid w:val="00670113"/>
    <w:rsid w:val="00671AE6"/>
    <w:rsid w:val="0067228D"/>
    <w:rsid w:val="00674D49"/>
    <w:rsid w:val="0067690F"/>
    <w:rsid w:val="006805FA"/>
    <w:rsid w:val="00683015"/>
    <w:rsid w:val="00683D89"/>
    <w:rsid w:val="00693FB9"/>
    <w:rsid w:val="00694332"/>
    <w:rsid w:val="00694F99"/>
    <w:rsid w:val="00697809"/>
    <w:rsid w:val="00697E7C"/>
    <w:rsid w:val="006A0F42"/>
    <w:rsid w:val="006A5BFB"/>
    <w:rsid w:val="006A7F34"/>
    <w:rsid w:val="006B0C70"/>
    <w:rsid w:val="006B1758"/>
    <w:rsid w:val="006B2D01"/>
    <w:rsid w:val="006B3512"/>
    <w:rsid w:val="006C0EE8"/>
    <w:rsid w:val="006C149B"/>
    <w:rsid w:val="006C3160"/>
    <w:rsid w:val="006D1564"/>
    <w:rsid w:val="006D1DE8"/>
    <w:rsid w:val="006D1FC9"/>
    <w:rsid w:val="006D5A56"/>
    <w:rsid w:val="006D61D9"/>
    <w:rsid w:val="006E24CE"/>
    <w:rsid w:val="006E310C"/>
    <w:rsid w:val="006E5391"/>
    <w:rsid w:val="006E77B9"/>
    <w:rsid w:val="006E7A06"/>
    <w:rsid w:val="006F0EE3"/>
    <w:rsid w:val="006F3749"/>
    <w:rsid w:val="006F4362"/>
    <w:rsid w:val="006F4BBD"/>
    <w:rsid w:val="006F4CFC"/>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7ED4"/>
    <w:rsid w:val="007806FD"/>
    <w:rsid w:val="007824F2"/>
    <w:rsid w:val="00786158"/>
    <w:rsid w:val="00786699"/>
    <w:rsid w:val="00791561"/>
    <w:rsid w:val="00793AAF"/>
    <w:rsid w:val="00793BE7"/>
    <w:rsid w:val="007977C7"/>
    <w:rsid w:val="007A16D0"/>
    <w:rsid w:val="007A2901"/>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6702"/>
    <w:rsid w:val="00806DE9"/>
    <w:rsid w:val="00807FC1"/>
    <w:rsid w:val="00810B4A"/>
    <w:rsid w:val="008155AA"/>
    <w:rsid w:val="008170EE"/>
    <w:rsid w:val="00822025"/>
    <w:rsid w:val="00824D67"/>
    <w:rsid w:val="008253B7"/>
    <w:rsid w:val="00825698"/>
    <w:rsid w:val="00831619"/>
    <w:rsid w:val="00831FCB"/>
    <w:rsid w:val="00832C43"/>
    <w:rsid w:val="008335A5"/>
    <w:rsid w:val="00834661"/>
    <w:rsid w:val="00835D3E"/>
    <w:rsid w:val="0083620A"/>
    <w:rsid w:val="00836D6C"/>
    <w:rsid w:val="00837EFB"/>
    <w:rsid w:val="00841617"/>
    <w:rsid w:val="0084228D"/>
    <w:rsid w:val="00843D25"/>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7D31"/>
    <w:rsid w:val="00880510"/>
    <w:rsid w:val="00881BD9"/>
    <w:rsid w:val="00882009"/>
    <w:rsid w:val="00883D5A"/>
    <w:rsid w:val="008848E5"/>
    <w:rsid w:val="0088521E"/>
    <w:rsid w:val="00885D72"/>
    <w:rsid w:val="00886F0E"/>
    <w:rsid w:val="00887ECD"/>
    <w:rsid w:val="00890FCA"/>
    <w:rsid w:val="00891AF4"/>
    <w:rsid w:val="00893B92"/>
    <w:rsid w:val="008946BA"/>
    <w:rsid w:val="0089704C"/>
    <w:rsid w:val="00897AC3"/>
    <w:rsid w:val="008A0778"/>
    <w:rsid w:val="008A2899"/>
    <w:rsid w:val="008A28EF"/>
    <w:rsid w:val="008A3B36"/>
    <w:rsid w:val="008A5321"/>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D11"/>
    <w:rsid w:val="00982B1C"/>
    <w:rsid w:val="009830A6"/>
    <w:rsid w:val="009835C8"/>
    <w:rsid w:val="00984F40"/>
    <w:rsid w:val="00985DBE"/>
    <w:rsid w:val="00986DF3"/>
    <w:rsid w:val="00991E4B"/>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2468"/>
    <w:rsid w:val="009D3C33"/>
    <w:rsid w:val="009D4BC6"/>
    <w:rsid w:val="009D5AE1"/>
    <w:rsid w:val="009E422E"/>
    <w:rsid w:val="009E623B"/>
    <w:rsid w:val="009E7CCE"/>
    <w:rsid w:val="009F015A"/>
    <w:rsid w:val="009F0A6F"/>
    <w:rsid w:val="009F5294"/>
    <w:rsid w:val="009F5F22"/>
    <w:rsid w:val="009F6392"/>
    <w:rsid w:val="00A002CB"/>
    <w:rsid w:val="00A008A4"/>
    <w:rsid w:val="00A025BF"/>
    <w:rsid w:val="00A04587"/>
    <w:rsid w:val="00A04929"/>
    <w:rsid w:val="00A05B45"/>
    <w:rsid w:val="00A06753"/>
    <w:rsid w:val="00A1004C"/>
    <w:rsid w:val="00A139E3"/>
    <w:rsid w:val="00A14914"/>
    <w:rsid w:val="00A1520E"/>
    <w:rsid w:val="00A1703C"/>
    <w:rsid w:val="00A17BF2"/>
    <w:rsid w:val="00A209E0"/>
    <w:rsid w:val="00A21059"/>
    <w:rsid w:val="00A218A4"/>
    <w:rsid w:val="00A26011"/>
    <w:rsid w:val="00A265E8"/>
    <w:rsid w:val="00A307A6"/>
    <w:rsid w:val="00A31276"/>
    <w:rsid w:val="00A3414E"/>
    <w:rsid w:val="00A35086"/>
    <w:rsid w:val="00A352E6"/>
    <w:rsid w:val="00A41B9F"/>
    <w:rsid w:val="00A42BD2"/>
    <w:rsid w:val="00A43451"/>
    <w:rsid w:val="00A43616"/>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B039B"/>
    <w:rsid w:val="00AB5AF2"/>
    <w:rsid w:val="00AB7178"/>
    <w:rsid w:val="00AC0353"/>
    <w:rsid w:val="00AC1646"/>
    <w:rsid w:val="00AC174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45CE"/>
    <w:rsid w:val="00AF4630"/>
    <w:rsid w:val="00AF4944"/>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F4C"/>
    <w:rsid w:val="00B74643"/>
    <w:rsid w:val="00B76874"/>
    <w:rsid w:val="00B8238E"/>
    <w:rsid w:val="00B85BF7"/>
    <w:rsid w:val="00B86E20"/>
    <w:rsid w:val="00B90524"/>
    <w:rsid w:val="00B9565A"/>
    <w:rsid w:val="00B96263"/>
    <w:rsid w:val="00B967A2"/>
    <w:rsid w:val="00BA3CA2"/>
    <w:rsid w:val="00BA606E"/>
    <w:rsid w:val="00BB1A87"/>
    <w:rsid w:val="00BB584D"/>
    <w:rsid w:val="00BC007A"/>
    <w:rsid w:val="00BC13E4"/>
    <w:rsid w:val="00BC198E"/>
    <w:rsid w:val="00BC2B16"/>
    <w:rsid w:val="00BC323B"/>
    <w:rsid w:val="00BC32E7"/>
    <w:rsid w:val="00BC5878"/>
    <w:rsid w:val="00BC7FB7"/>
    <w:rsid w:val="00BD64C1"/>
    <w:rsid w:val="00BE6BC5"/>
    <w:rsid w:val="00BF1465"/>
    <w:rsid w:val="00BF684B"/>
    <w:rsid w:val="00C00D5E"/>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76B6"/>
    <w:rsid w:val="00C54813"/>
    <w:rsid w:val="00C54891"/>
    <w:rsid w:val="00C54BD9"/>
    <w:rsid w:val="00C55D54"/>
    <w:rsid w:val="00C55FE8"/>
    <w:rsid w:val="00C571D4"/>
    <w:rsid w:val="00C57AD7"/>
    <w:rsid w:val="00C60A65"/>
    <w:rsid w:val="00C616C5"/>
    <w:rsid w:val="00C631BE"/>
    <w:rsid w:val="00C641B9"/>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59B0"/>
    <w:rsid w:val="00CC147D"/>
    <w:rsid w:val="00CC2565"/>
    <w:rsid w:val="00CC29CB"/>
    <w:rsid w:val="00CC46D2"/>
    <w:rsid w:val="00CC52FA"/>
    <w:rsid w:val="00CC5CB7"/>
    <w:rsid w:val="00CC6407"/>
    <w:rsid w:val="00CC6F71"/>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835"/>
    <w:rsid w:val="00D124A1"/>
    <w:rsid w:val="00D13A0A"/>
    <w:rsid w:val="00D15651"/>
    <w:rsid w:val="00D15C6A"/>
    <w:rsid w:val="00D165FC"/>
    <w:rsid w:val="00D1711B"/>
    <w:rsid w:val="00D22141"/>
    <w:rsid w:val="00D23BDC"/>
    <w:rsid w:val="00D23E1C"/>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9FE"/>
    <w:rsid w:val="00D50AF4"/>
    <w:rsid w:val="00D50E2B"/>
    <w:rsid w:val="00D50FEA"/>
    <w:rsid w:val="00D51D3C"/>
    <w:rsid w:val="00D53D5B"/>
    <w:rsid w:val="00D5516E"/>
    <w:rsid w:val="00D56591"/>
    <w:rsid w:val="00D60A56"/>
    <w:rsid w:val="00D60F02"/>
    <w:rsid w:val="00D6112F"/>
    <w:rsid w:val="00D62F27"/>
    <w:rsid w:val="00D63AC7"/>
    <w:rsid w:val="00D663BC"/>
    <w:rsid w:val="00D6649E"/>
    <w:rsid w:val="00D66D90"/>
    <w:rsid w:val="00D70806"/>
    <w:rsid w:val="00D751B1"/>
    <w:rsid w:val="00D751DC"/>
    <w:rsid w:val="00D755E3"/>
    <w:rsid w:val="00D759D5"/>
    <w:rsid w:val="00D75DBF"/>
    <w:rsid w:val="00D8035C"/>
    <w:rsid w:val="00D805AF"/>
    <w:rsid w:val="00D8219E"/>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B050B"/>
    <w:rsid w:val="00DB0FB4"/>
    <w:rsid w:val="00DB4834"/>
    <w:rsid w:val="00DB73D1"/>
    <w:rsid w:val="00DB7CDE"/>
    <w:rsid w:val="00DC2246"/>
    <w:rsid w:val="00DC4888"/>
    <w:rsid w:val="00DC581F"/>
    <w:rsid w:val="00DD0177"/>
    <w:rsid w:val="00DD258F"/>
    <w:rsid w:val="00DD37C9"/>
    <w:rsid w:val="00DD48DD"/>
    <w:rsid w:val="00DD5D16"/>
    <w:rsid w:val="00DE0779"/>
    <w:rsid w:val="00DE16A0"/>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E88"/>
    <w:rsid w:val="00E136A0"/>
    <w:rsid w:val="00E1560A"/>
    <w:rsid w:val="00E214E2"/>
    <w:rsid w:val="00E21840"/>
    <w:rsid w:val="00E22ADC"/>
    <w:rsid w:val="00E22B0F"/>
    <w:rsid w:val="00E24C4D"/>
    <w:rsid w:val="00E26A34"/>
    <w:rsid w:val="00E3047A"/>
    <w:rsid w:val="00E3292F"/>
    <w:rsid w:val="00E32F4A"/>
    <w:rsid w:val="00E33051"/>
    <w:rsid w:val="00E3607D"/>
    <w:rsid w:val="00E410BB"/>
    <w:rsid w:val="00E41E59"/>
    <w:rsid w:val="00E424F6"/>
    <w:rsid w:val="00E43172"/>
    <w:rsid w:val="00E43BAA"/>
    <w:rsid w:val="00E44B6D"/>
    <w:rsid w:val="00E47466"/>
    <w:rsid w:val="00E507AD"/>
    <w:rsid w:val="00E50E7D"/>
    <w:rsid w:val="00E510F5"/>
    <w:rsid w:val="00E515D7"/>
    <w:rsid w:val="00E521BD"/>
    <w:rsid w:val="00E52F57"/>
    <w:rsid w:val="00E53622"/>
    <w:rsid w:val="00E54EFC"/>
    <w:rsid w:val="00E55C7D"/>
    <w:rsid w:val="00E5628B"/>
    <w:rsid w:val="00E60015"/>
    <w:rsid w:val="00E639DD"/>
    <w:rsid w:val="00E64F81"/>
    <w:rsid w:val="00E71877"/>
    <w:rsid w:val="00E721DA"/>
    <w:rsid w:val="00E72C06"/>
    <w:rsid w:val="00E72CCF"/>
    <w:rsid w:val="00E7390D"/>
    <w:rsid w:val="00E75282"/>
    <w:rsid w:val="00E752CC"/>
    <w:rsid w:val="00E76B4A"/>
    <w:rsid w:val="00E76D50"/>
    <w:rsid w:val="00E808DC"/>
    <w:rsid w:val="00E80BF0"/>
    <w:rsid w:val="00E85D65"/>
    <w:rsid w:val="00E919F9"/>
    <w:rsid w:val="00E91BA1"/>
    <w:rsid w:val="00EA04A3"/>
    <w:rsid w:val="00EA0FE7"/>
    <w:rsid w:val="00EA12D7"/>
    <w:rsid w:val="00EA2803"/>
    <w:rsid w:val="00EA6027"/>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3F05"/>
    <w:rsid w:val="00ED7194"/>
    <w:rsid w:val="00EE0258"/>
    <w:rsid w:val="00EE3046"/>
    <w:rsid w:val="00EE33DB"/>
    <w:rsid w:val="00EE4A3B"/>
    <w:rsid w:val="00EE4AA3"/>
    <w:rsid w:val="00EE4F6A"/>
    <w:rsid w:val="00EF048C"/>
    <w:rsid w:val="00EF05FD"/>
    <w:rsid w:val="00EF06CC"/>
    <w:rsid w:val="00EF17BB"/>
    <w:rsid w:val="00EF1C20"/>
    <w:rsid w:val="00EF3053"/>
    <w:rsid w:val="00EF3336"/>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1F97"/>
    <w:rsid w:val="00F62B3C"/>
    <w:rsid w:val="00F64331"/>
    <w:rsid w:val="00F6524E"/>
    <w:rsid w:val="00F65DC6"/>
    <w:rsid w:val="00F7271C"/>
    <w:rsid w:val="00F743F2"/>
    <w:rsid w:val="00F753B6"/>
    <w:rsid w:val="00F814EF"/>
    <w:rsid w:val="00F81C19"/>
    <w:rsid w:val="00F8298A"/>
    <w:rsid w:val="00F840F6"/>
    <w:rsid w:val="00F871CD"/>
    <w:rsid w:val="00F87E46"/>
    <w:rsid w:val="00F92C2A"/>
    <w:rsid w:val="00F9424B"/>
    <w:rsid w:val="00FA0981"/>
    <w:rsid w:val="00FA185A"/>
    <w:rsid w:val="00FA2314"/>
    <w:rsid w:val="00FA5112"/>
    <w:rsid w:val="00FA562E"/>
    <w:rsid w:val="00FA7099"/>
    <w:rsid w:val="00FB06B1"/>
    <w:rsid w:val="00FB1F98"/>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9432-589F-4850-B079-28AA269B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5204</Words>
  <Characters>28105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order 1813253</cp:lastModifiedBy>
  <cp:revision>4</cp:revision>
  <cp:lastPrinted>2022-05-24T09:50:00Z</cp:lastPrinted>
  <dcterms:created xsi:type="dcterms:W3CDTF">2022-05-24T09:48:00Z</dcterms:created>
  <dcterms:modified xsi:type="dcterms:W3CDTF">2022-05-24T09:52:00Z</dcterms:modified>
</cp:coreProperties>
</file>