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E9C85" w14:textId="142E73C7" w:rsidR="007F3DC4" w:rsidRDefault="001F0BA7" w:rsidP="008D6AB8">
      <w:pPr>
        <w:rPr>
          <w:rFonts w:ascii="Arial" w:hAnsi="Arial" w:cs="Arial"/>
          <w:b/>
          <w:sz w:val="24"/>
          <w:szCs w:val="24"/>
          <w:lang w:val="el-GR"/>
        </w:rPr>
      </w:pPr>
      <w:r w:rsidRPr="001F0BA7">
        <w:rPr>
          <w:rFonts w:ascii="Arial" w:hAnsi="Arial" w:cs="Arial"/>
          <w:b/>
          <w:sz w:val="24"/>
          <w:szCs w:val="24"/>
          <w:lang w:val="el-GR"/>
        </w:rPr>
        <w:t xml:space="preserve">Υ.Ο. </w:t>
      </w:r>
      <w:r w:rsidR="001424AD" w:rsidRPr="001424AD">
        <w:rPr>
          <w:rFonts w:ascii="Arial" w:hAnsi="Arial" w:cs="Arial"/>
          <w:b/>
          <w:sz w:val="24"/>
          <w:szCs w:val="24"/>
          <w:lang w:val="el-GR"/>
        </w:rPr>
        <w:t>1</w:t>
      </w:r>
      <w:r w:rsidR="008D4FA2">
        <w:rPr>
          <w:rFonts w:ascii="Arial" w:hAnsi="Arial" w:cs="Arial"/>
          <w:b/>
          <w:sz w:val="24"/>
          <w:szCs w:val="24"/>
          <w:lang w:val="el-GR"/>
        </w:rPr>
        <w:t>0.01.011.001</w:t>
      </w:r>
    </w:p>
    <w:p w14:paraId="508FA9FC" w14:textId="77777777" w:rsidR="00A736E6" w:rsidRDefault="00A736E6" w:rsidP="008D6AB8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78776A7D" w14:textId="3AB66B4C" w:rsidR="001F0BA7" w:rsidRPr="001F0BA7" w:rsidRDefault="00D83239" w:rsidP="008D6AB8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ΕΙΣΗΓΗΤΙΚΗ ΕΚΘΕΣΗ</w:t>
      </w:r>
    </w:p>
    <w:p w14:paraId="79D01EA4" w14:textId="6E3E6DC3" w:rsidR="004D2498" w:rsidRDefault="004D2498" w:rsidP="004D122F">
      <w:pPr>
        <w:spacing w:line="320" w:lineRule="atLeast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4D2498">
        <w:rPr>
          <w:rFonts w:ascii="Arial" w:hAnsi="Arial" w:cs="Arial"/>
          <w:b/>
          <w:sz w:val="24"/>
          <w:szCs w:val="24"/>
          <w:lang w:val="el-GR"/>
        </w:rPr>
        <w:t>Νομοσχέδι</w:t>
      </w:r>
      <w:r w:rsidR="0093474D">
        <w:rPr>
          <w:rFonts w:ascii="Arial" w:hAnsi="Arial" w:cs="Arial"/>
          <w:b/>
          <w:sz w:val="24"/>
          <w:szCs w:val="24"/>
          <w:lang w:val="el-GR"/>
        </w:rPr>
        <w:t>ο</w:t>
      </w:r>
      <w:r w:rsidRPr="004D2498">
        <w:rPr>
          <w:rFonts w:ascii="Arial" w:hAnsi="Arial" w:cs="Arial"/>
          <w:b/>
          <w:sz w:val="24"/>
          <w:szCs w:val="24"/>
          <w:lang w:val="el-GR"/>
        </w:rPr>
        <w:t xml:space="preserve"> με τίτλο</w:t>
      </w:r>
      <w:r w:rsidR="00A850AC" w:rsidRPr="00A850A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A850AC">
        <w:rPr>
          <w:rFonts w:ascii="Arial" w:hAnsi="Arial" w:cs="Arial"/>
          <w:b/>
          <w:sz w:val="24"/>
          <w:szCs w:val="24"/>
          <w:lang w:val="el-GR"/>
        </w:rPr>
        <w:t>«</w:t>
      </w:r>
      <w:r w:rsidR="00A850AC" w:rsidRPr="00A850AC">
        <w:rPr>
          <w:rFonts w:ascii="Arial" w:hAnsi="Arial" w:cs="Arial"/>
          <w:b/>
          <w:sz w:val="24"/>
          <w:szCs w:val="24"/>
          <w:lang w:val="el-GR"/>
        </w:rPr>
        <w:t>Ο περί Εργασιών Πιστωτικών Ιδρυμάτων (Τροποποιητικός) (Αρ. 7) Νόμος του 2021»</w:t>
      </w:r>
    </w:p>
    <w:p w14:paraId="2B990E16" w14:textId="77777777" w:rsidR="00A62560" w:rsidRDefault="00D83239" w:rsidP="00A62560">
      <w:pPr>
        <w:spacing w:line="320" w:lineRule="atLeast"/>
        <w:ind w:firstLine="567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1F6E9D">
        <w:rPr>
          <w:rFonts w:ascii="Arial" w:hAnsi="Arial" w:cs="Arial"/>
          <w:bCs/>
          <w:sz w:val="24"/>
          <w:szCs w:val="24"/>
          <w:lang w:val="el-GR"/>
        </w:rPr>
        <w:t xml:space="preserve">Το Υπουργικό Συμβούλιο, κατά τη συνεδρία του </w:t>
      </w:r>
      <w:proofErr w:type="spellStart"/>
      <w:r w:rsidRPr="001F6E9D">
        <w:rPr>
          <w:rFonts w:ascii="Arial" w:hAnsi="Arial" w:cs="Arial"/>
          <w:bCs/>
          <w:sz w:val="24"/>
          <w:szCs w:val="24"/>
          <w:lang w:val="el-GR"/>
        </w:rPr>
        <w:t>ημερ</w:t>
      </w:r>
      <w:proofErr w:type="spellEnd"/>
      <w:r w:rsidRPr="001F6E9D">
        <w:rPr>
          <w:rFonts w:ascii="Arial" w:hAnsi="Arial" w:cs="Arial"/>
          <w:bCs/>
          <w:sz w:val="24"/>
          <w:szCs w:val="24"/>
          <w:lang w:val="el-GR"/>
        </w:rPr>
        <w:t xml:space="preserve">. </w:t>
      </w:r>
      <w:r w:rsidR="00F30B94">
        <w:rPr>
          <w:rFonts w:ascii="Arial" w:hAnsi="Arial" w:cs="Arial"/>
          <w:bCs/>
          <w:sz w:val="24"/>
          <w:szCs w:val="24"/>
          <w:lang w:val="el-GR"/>
        </w:rPr>
        <w:t>2</w:t>
      </w:r>
      <w:r w:rsidR="00A850AC" w:rsidRPr="00A850AC">
        <w:rPr>
          <w:rFonts w:ascii="Arial" w:hAnsi="Arial" w:cs="Arial"/>
          <w:bCs/>
          <w:sz w:val="24"/>
          <w:szCs w:val="24"/>
          <w:lang w:val="el-GR"/>
        </w:rPr>
        <w:t xml:space="preserve">1 </w:t>
      </w:r>
      <w:r w:rsidR="00A850AC">
        <w:rPr>
          <w:rFonts w:ascii="Arial" w:hAnsi="Arial" w:cs="Arial"/>
          <w:bCs/>
          <w:sz w:val="24"/>
          <w:szCs w:val="24"/>
          <w:lang w:val="el-GR"/>
        </w:rPr>
        <w:t>Δεκεμβρίου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1F6E9D">
        <w:rPr>
          <w:rFonts w:ascii="Arial" w:hAnsi="Arial" w:cs="Arial"/>
          <w:bCs/>
          <w:sz w:val="24"/>
          <w:szCs w:val="24"/>
          <w:lang w:val="el-GR"/>
        </w:rPr>
        <w:t>20</w:t>
      </w:r>
      <w:r w:rsidR="001403F6">
        <w:rPr>
          <w:rFonts w:ascii="Arial" w:hAnsi="Arial" w:cs="Arial"/>
          <w:bCs/>
          <w:sz w:val="24"/>
          <w:szCs w:val="24"/>
          <w:lang w:val="el-GR"/>
        </w:rPr>
        <w:t>2</w:t>
      </w:r>
      <w:r w:rsidRPr="001F6E9D">
        <w:rPr>
          <w:rFonts w:ascii="Arial" w:hAnsi="Arial" w:cs="Arial"/>
          <w:bCs/>
          <w:sz w:val="24"/>
          <w:szCs w:val="24"/>
          <w:lang w:val="el-GR"/>
        </w:rPr>
        <w:t xml:space="preserve">1, ενέκρινε το νομοσχέδιο με τίτλο </w:t>
      </w:r>
      <w:r w:rsidR="00A850AC" w:rsidRPr="00A850AC">
        <w:rPr>
          <w:rFonts w:ascii="Arial" w:hAnsi="Arial" w:cs="Arial"/>
          <w:sz w:val="24"/>
          <w:szCs w:val="24"/>
          <w:lang w:val="el-GR"/>
        </w:rPr>
        <w:t>«Ο περί Εργασιών Πιστωτικών Ιδρυμάτων (Τροποποιητικός) (Αρ. 7) Νόμος του 2021»</w:t>
      </w:r>
      <w:r w:rsidR="00A850AC">
        <w:rPr>
          <w:rFonts w:ascii="Arial" w:hAnsi="Arial" w:cs="Arial"/>
          <w:sz w:val="24"/>
          <w:szCs w:val="24"/>
          <w:lang w:val="el-GR"/>
        </w:rPr>
        <w:t xml:space="preserve"> </w:t>
      </w:r>
      <w:r w:rsidRPr="00A850AC">
        <w:rPr>
          <w:rFonts w:ascii="Arial" w:hAnsi="Arial" w:cs="Arial"/>
          <w:bCs/>
          <w:sz w:val="24"/>
          <w:szCs w:val="24"/>
          <w:lang w:val="el-GR"/>
        </w:rPr>
        <w:t>και εξουσιοδότησε τον Υπουργό Οικονομικών να το καταθέσει στη Βουλή των Αντιπροσώπων</w:t>
      </w:r>
      <w:r w:rsidRPr="001F6E9D">
        <w:rPr>
          <w:rFonts w:ascii="Arial" w:hAnsi="Arial" w:cs="Arial"/>
          <w:bCs/>
          <w:sz w:val="24"/>
          <w:szCs w:val="24"/>
          <w:lang w:val="el-GR"/>
        </w:rPr>
        <w:t xml:space="preserve"> για ψήφιση του σε νόμο.</w:t>
      </w:r>
    </w:p>
    <w:p w14:paraId="32CF3463" w14:textId="579ABB76" w:rsidR="00A850AC" w:rsidRDefault="00A736E6" w:rsidP="00756F30">
      <w:pPr>
        <w:pStyle w:val="ListParagraph"/>
        <w:numPr>
          <w:ilvl w:val="0"/>
          <w:numId w:val="9"/>
        </w:numPr>
        <w:spacing w:line="320" w:lineRule="atLeast"/>
        <w:ind w:left="0" w:firstLine="36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756F30">
        <w:rPr>
          <w:rFonts w:ascii="Arial" w:hAnsi="Arial" w:cs="Arial"/>
          <w:bCs/>
          <w:sz w:val="24"/>
          <w:szCs w:val="24"/>
          <w:lang w:val="el-GR"/>
        </w:rPr>
        <w:t xml:space="preserve">Σκοπός του νομοσχεδίου είναι </w:t>
      </w:r>
      <w:r w:rsidR="00A850AC" w:rsidRPr="00756F30">
        <w:rPr>
          <w:rFonts w:ascii="Arial" w:hAnsi="Arial" w:cs="Arial"/>
          <w:bCs/>
          <w:sz w:val="24"/>
          <w:szCs w:val="24"/>
          <w:lang w:val="el-GR"/>
        </w:rPr>
        <w:t>η επαναφορά του Άρθρου 12.1 της  Οδηγίας 2013/36/ΕΕ, το οποίο είχε αρχικά μεταφερθεί στο άρθρο 4(2)(β) του περί Εργασιών Πιστωτικών Ιδρυμάτων Νόμου (Ν.22(Ι)/2016). Η πρόνοια αυτή είχε εκ παραδρομής αντικατασταθεί κατά την εναρμόνιση με την Οδηγία 2019/878/ΕΕ στον περί Εργασιών Πιστωτικών Ιδρυμάτων Νόμο Ν. 94(Ι)/2021 και συγκεκριμένα για σκοπούς εναρμόνισης με το Άρθρο 1.6 της Οδηγίας 2019/878/ΕΕ (νέο Άρθρο 10.2 της Οδηγίας 2013/36/ΕΕ), αντί να εισαχθεί νέα πρόνοια.</w:t>
      </w:r>
    </w:p>
    <w:p w14:paraId="18B5DD3C" w14:textId="77777777" w:rsidR="00756F30" w:rsidRPr="00756F30" w:rsidRDefault="00756F30" w:rsidP="00756F30">
      <w:pPr>
        <w:pStyle w:val="ListParagraph"/>
        <w:spacing w:line="320" w:lineRule="atLeast"/>
        <w:ind w:left="36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94E302B" w14:textId="0C84C117" w:rsidR="00756F30" w:rsidRPr="00756F30" w:rsidRDefault="00756F30" w:rsidP="00756F30">
      <w:pPr>
        <w:pStyle w:val="ListParagraph"/>
        <w:numPr>
          <w:ilvl w:val="0"/>
          <w:numId w:val="9"/>
        </w:numPr>
        <w:spacing w:line="320" w:lineRule="atLeast"/>
        <w:ind w:left="0" w:firstLine="36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756F30">
        <w:rPr>
          <w:rFonts w:ascii="Arial" w:hAnsi="Arial" w:cs="Arial"/>
          <w:bCs/>
          <w:sz w:val="24"/>
          <w:szCs w:val="24"/>
          <w:lang w:val="el-GR"/>
        </w:rPr>
        <w:t xml:space="preserve">Σημειώνεται ότι δεν κρίθηκε σκόπιμη, η ετοιμασία ερωτηματολογίου ανάλυσης </w:t>
      </w:r>
      <w:proofErr w:type="spellStart"/>
      <w:r w:rsidRPr="00756F30">
        <w:rPr>
          <w:rFonts w:ascii="Arial" w:hAnsi="Arial" w:cs="Arial"/>
          <w:bCs/>
          <w:sz w:val="24"/>
          <w:szCs w:val="24"/>
          <w:lang w:val="el-GR"/>
        </w:rPr>
        <w:t>αντικτύπου</w:t>
      </w:r>
      <w:proofErr w:type="spellEnd"/>
      <w:r w:rsidRPr="00756F30">
        <w:rPr>
          <w:rFonts w:ascii="Arial" w:hAnsi="Arial" w:cs="Arial"/>
          <w:bCs/>
          <w:sz w:val="24"/>
          <w:szCs w:val="24"/>
          <w:lang w:val="el-GR"/>
        </w:rPr>
        <w:t xml:space="preserve">, καθότι </w:t>
      </w:r>
      <w:r w:rsidR="007B48DD">
        <w:rPr>
          <w:rFonts w:ascii="Arial" w:hAnsi="Arial" w:cs="Arial"/>
          <w:bCs/>
          <w:sz w:val="24"/>
          <w:szCs w:val="24"/>
          <w:lang w:val="el-GR"/>
        </w:rPr>
        <w:t>η</w:t>
      </w:r>
      <w:r w:rsidRPr="00756F30">
        <w:rPr>
          <w:rFonts w:ascii="Arial" w:hAnsi="Arial" w:cs="Arial"/>
          <w:bCs/>
          <w:sz w:val="24"/>
          <w:szCs w:val="24"/>
          <w:lang w:val="el-GR"/>
        </w:rPr>
        <w:t xml:space="preserve"> προτεινόμεν</w:t>
      </w:r>
      <w:r w:rsidR="007B48DD">
        <w:rPr>
          <w:rFonts w:ascii="Arial" w:hAnsi="Arial" w:cs="Arial"/>
          <w:bCs/>
          <w:sz w:val="24"/>
          <w:szCs w:val="24"/>
          <w:lang w:val="el-GR"/>
        </w:rPr>
        <w:t>η τροποποίηση</w:t>
      </w:r>
      <w:r w:rsidRPr="00756F30">
        <w:rPr>
          <w:rFonts w:ascii="Arial" w:hAnsi="Arial" w:cs="Arial"/>
          <w:bCs/>
          <w:sz w:val="24"/>
          <w:szCs w:val="24"/>
          <w:lang w:val="el-GR"/>
        </w:rPr>
        <w:t xml:space="preserve"> αφορ</w:t>
      </w:r>
      <w:r w:rsidR="007B48DD">
        <w:rPr>
          <w:rFonts w:ascii="Arial" w:hAnsi="Arial" w:cs="Arial"/>
          <w:bCs/>
          <w:sz w:val="24"/>
          <w:szCs w:val="24"/>
          <w:lang w:val="el-GR"/>
        </w:rPr>
        <w:t>ά</w:t>
      </w:r>
      <w:r w:rsidRPr="00756F3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bookmarkStart w:id="0" w:name="_GoBack"/>
      <w:bookmarkEnd w:id="0"/>
      <w:r w:rsidRPr="00756F30">
        <w:rPr>
          <w:rFonts w:ascii="Arial" w:hAnsi="Arial" w:cs="Arial"/>
          <w:bCs/>
          <w:sz w:val="24"/>
          <w:szCs w:val="24"/>
          <w:lang w:val="el-GR"/>
        </w:rPr>
        <w:t>επαναφορά εναρμονιστικού άρθρου.</w:t>
      </w:r>
    </w:p>
    <w:p w14:paraId="0A9851A4" w14:textId="412EB113" w:rsidR="00FB68DE" w:rsidRDefault="00BE567A" w:rsidP="00A850AC">
      <w:pPr>
        <w:pStyle w:val="BodyText"/>
        <w:numPr>
          <w:ilvl w:val="0"/>
          <w:numId w:val="9"/>
        </w:numPr>
        <w:tabs>
          <w:tab w:val="left" w:pos="0"/>
        </w:tabs>
        <w:spacing w:line="320" w:lineRule="atLeast"/>
        <w:ind w:left="0" w:right="-87" w:firstLine="360"/>
        <w:jc w:val="both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71494" wp14:editId="104B7AFB">
                <wp:simplePos x="0" y="0"/>
                <wp:positionH relativeFrom="column">
                  <wp:posOffset>-723900</wp:posOffset>
                </wp:positionH>
                <wp:positionV relativeFrom="paragraph">
                  <wp:posOffset>568960</wp:posOffset>
                </wp:positionV>
                <wp:extent cx="542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44.8pt" to="-14.2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FB68DE" w:rsidRPr="0046519D">
        <w:rPr>
          <w:rFonts w:cs="Arial"/>
          <w:b w:val="0"/>
          <w:bCs/>
          <w:sz w:val="24"/>
          <w:szCs w:val="24"/>
        </w:rPr>
        <w:t>Το σχετικό νομοσχέδιο, μαζί με την Αιτιολογική Έκθεση υπογραμμένη από τον Γενικό Εισαγγελέα της Δημοκρατίας,</w:t>
      </w:r>
      <w:r w:rsidR="00756F30" w:rsidRPr="00756F30">
        <w:rPr>
          <w:rFonts w:cs="Arial"/>
          <w:b w:val="0"/>
          <w:bCs/>
          <w:sz w:val="24"/>
          <w:szCs w:val="24"/>
        </w:rPr>
        <w:t xml:space="preserve"> </w:t>
      </w:r>
      <w:r w:rsidR="00756F30">
        <w:rPr>
          <w:rFonts w:cs="Arial"/>
          <w:b w:val="0"/>
          <w:bCs/>
          <w:sz w:val="24"/>
          <w:szCs w:val="24"/>
        </w:rPr>
        <w:t xml:space="preserve">τον Πίνακα Αντιστοιχίας, καθώς και </w:t>
      </w:r>
      <w:r w:rsidR="00FB68DE" w:rsidRPr="0046519D">
        <w:rPr>
          <w:rFonts w:cs="Arial"/>
          <w:b w:val="0"/>
          <w:bCs/>
          <w:sz w:val="24"/>
          <w:szCs w:val="24"/>
        </w:rPr>
        <w:t>την Εισηγητικ</w:t>
      </w:r>
      <w:r w:rsidR="00756F30">
        <w:rPr>
          <w:rFonts w:cs="Arial"/>
          <w:b w:val="0"/>
          <w:bCs/>
          <w:sz w:val="24"/>
          <w:szCs w:val="24"/>
        </w:rPr>
        <w:t>ή Έκθεση</w:t>
      </w:r>
      <w:r w:rsidR="00FB68DE" w:rsidRPr="0046519D">
        <w:rPr>
          <w:rFonts w:cs="Arial"/>
          <w:b w:val="0"/>
          <w:bCs/>
          <w:sz w:val="24"/>
          <w:szCs w:val="24"/>
        </w:rPr>
        <w:t>, επισυνάπτ</w:t>
      </w:r>
      <w:r w:rsidR="00756F30">
        <w:rPr>
          <w:rFonts w:cs="Arial"/>
          <w:b w:val="0"/>
          <w:bCs/>
          <w:sz w:val="24"/>
          <w:szCs w:val="24"/>
        </w:rPr>
        <w:t>ονται και κατατίθεν</w:t>
      </w:r>
      <w:r w:rsidR="00756F30" w:rsidRPr="0046519D">
        <w:rPr>
          <w:rFonts w:cs="Arial"/>
          <w:b w:val="0"/>
          <w:bCs/>
          <w:sz w:val="24"/>
          <w:szCs w:val="24"/>
        </w:rPr>
        <w:t>ται</w:t>
      </w:r>
      <w:r w:rsidR="00FB68DE" w:rsidRPr="0046519D">
        <w:rPr>
          <w:rFonts w:cs="Arial"/>
          <w:b w:val="0"/>
          <w:bCs/>
          <w:sz w:val="24"/>
          <w:szCs w:val="24"/>
        </w:rPr>
        <w:t xml:space="preserve"> στη Βουλή των Αντιπροσώπων με σκοπό την ψήφιση του υπό αναφορά νομοσχεδίου σε νόμο.  </w:t>
      </w:r>
    </w:p>
    <w:p w14:paraId="0D342C93" w14:textId="77777777" w:rsidR="005C031A" w:rsidRDefault="005C031A" w:rsidP="005C031A">
      <w:pPr>
        <w:pStyle w:val="BodyText"/>
        <w:tabs>
          <w:tab w:val="left" w:pos="0"/>
        </w:tabs>
        <w:spacing w:line="320" w:lineRule="atLeast"/>
        <w:ind w:left="360" w:right="-87"/>
        <w:jc w:val="both"/>
        <w:rPr>
          <w:rFonts w:cs="Arial"/>
          <w:b w:val="0"/>
          <w:bCs/>
          <w:sz w:val="24"/>
          <w:szCs w:val="24"/>
        </w:rPr>
      </w:pPr>
    </w:p>
    <w:p w14:paraId="09D5ACB7" w14:textId="77777777" w:rsidR="004462F7" w:rsidRDefault="004462F7" w:rsidP="004D122F">
      <w:pPr>
        <w:spacing w:line="320" w:lineRule="atLeast"/>
        <w:jc w:val="right"/>
        <w:rPr>
          <w:rFonts w:ascii="Arial" w:hAnsi="Arial" w:cs="Arial"/>
          <w:b/>
          <w:sz w:val="24"/>
          <w:szCs w:val="24"/>
          <w:lang w:val="el-GR"/>
        </w:rPr>
      </w:pPr>
    </w:p>
    <w:p w14:paraId="3C3433A5" w14:textId="14A09247" w:rsidR="00E2618C" w:rsidRDefault="00C467FF" w:rsidP="00496401">
      <w:pPr>
        <w:spacing w:line="320" w:lineRule="atLeast"/>
        <w:jc w:val="center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 w:rsidR="007C6EFA" w:rsidRPr="007C6EFA">
        <w:rPr>
          <w:rFonts w:ascii="Arial" w:hAnsi="Arial" w:cs="Arial"/>
          <w:b/>
          <w:sz w:val="24"/>
          <w:szCs w:val="24"/>
          <w:lang w:val="el-GR"/>
        </w:rPr>
        <w:t xml:space="preserve">ΥΠΟΥΡΓΕΙΟ ΟΙΚΟΝΟΜΙΚΩΝ                                                                           </w:t>
      </w:r>
      <w:r w:rsidR="007C6EFA">
        <w:rPr>
          <w:rFonts w:ascii="Arial" w:hAnsi="Arial" w:cs="Arial"/>
          <w:b/>
          <w:sz w:val="24"/>
          <w:szCs w:val="24"/>
          <w:lang w:val="el-GR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 w:rsidR="007C6EFA" w:rsidRPr="007C6EFA">
        <w:rPr>
          <w:rFonts w:ascii="Arial" w:hAnsi="Arial" w:cs="Arial"/>
          <w:b/>
          <w:sz w:val="24"/>
          <w:szCs w:val="24"/>
          <w:lang w:val="el-GR"/>
        </w:rPr>
        <w:t>ΛΕΥΚΩΣΙΑ</w:t>
      </w:r>
    </w:p>
    <w:p w14:paraId="7FA855A8" w14:textId="77777777" w:rsidR="008940A0" w:rsidRDefault="008940A0" w:rsidP="004D122F">
      <w:pPr>
        <w:spacing w:line="320" w:lineRule="atLeast"/>
        <w:rPr>
          <w:rFonts w:ascii="Arial" w:hAnsi="Arial" w:cs="Arial"/>
          <w:sz w:val="20"/>
          <w:szCs w:val="20"/>
          <w:lang w:val="el-GR"/>
        </w:rPr>
      </w:pPr>
    </w:p>
    <w:p w14:paraId="577FC375" w14:textId="7A69D646" w:rsidR="001F0BA7" w:rsidRPr="007C6EFA" w:rsidRDefault="007A163E" w:rsidP="004D122F">
      <w:pPr>
        <w:spacing w:line="320" w:lineRule="atLeast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034AD8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756F30">
        <w:rPr>
          <w:rFonts w:ascii="Arial" w:hAnsi="Arial" w:cs="Arial"/>
          <w:b/>
          <w:sz w:val="24"/>
          <w:szCs w:val="24"/>
          <w:lang w:val="el-GR"/>
        </w:rPr>
        <w:t>29 Δεκεμβρίου</w:t>
      </w:r>
      <w:r w:rsidR="00FB68DE">
        <w:rPr>
          <w:rFonts w:ascii="Arial" w:hAnsi="Arial" w:cs="Arial"/>
          <w:b/>
          <w:sz w:val="24"/>
          <w:szCs w:val="24"/>
          <w:lang w:val="el-GR"/>
        </w:rPr>
        <w:t xml:space="preserve"> 202</w:t>
      </w:r>
      <w:r w:rsidR="001424AD">
        <w:rPr>
          <w:rFonts w:ascii="Arial" w:hAnsi="Arial" w:cs="Arial"/>
          <w:b/>
          <w:sz w:val="24"/>
          <w:szCs w:val="24"/>
          <w:lang w:val="el-GR"/>
        </w:rPr>
        <w:t>1</w:t>
      </w:r>
      <w:r w:rsidR="007C6EFA" w:rsidRPr="00E2618C">
        <w:rPr>
          <w:rFonts w:ascii="Arial" w:hAnsi="Arial" w:cs="Arial"/>
          <w:b/>
          <w:sz w:val="24"/>
          <w:szCs w:val="24"/>
          <w:lang w:val="el-GR"/>
        </w:rPr>
        <w:t xml:space="preserve">      </w:t>
      </w:r>
      <w:r w:rsidR="007C6EFA" w:rsidRPr="007C6EFA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F0BA7" w:rsidRPr="007C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90D8E" w14:textId="77777777" w:rsidR="00EF54CE" w:rsidRDefault="00EF54CE" w:rsidP="001F0BA7">
      <w:pPr>
        <w:spacing w:after="0" w:line="240" w:lineRule="auto"/>
      </w:pPr>
      <w:r>
        <w:separator/>
      </w:r>
    </w:p>
  </w:endnote>
  <w:endnote w:type="continuationSeparator" w:id="0">
    <w:p w14:paraId="004462CB" w14:textId="77777777" w:rsidR="00EF54CE" w:rsidRDefault="00EF54CE" w:rsidP="001F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F6A88" w14:textId="77777777" w:rsidR="00ED4195" w:rsidRDefault="00ED4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21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1382D" w14:textId="6AEDAF51" w:rsidR="00ED4195" w:rsidRDefault="00ED4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451B74" w14:textId="77777777" w:rsidR="00ED4195" w:rsidRDefault="00ED41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01277" w14:textId="77777777" w:rsidR="00ED4195" w:rsidRDefault="00ED4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32802" w14:textId="77777777" w:rsidR="00EF54CE" w:rsidRDefault="00EF54CE" w:rsidP="001F0BA7">
      <w:pPr>
        <w:spacing w:after="0" w:line="240" w:lineRule="auto"/>
      </w:pPr>
      <w:r>
        <w:separator/>
      </w:r>
    </w:p>
  </w:footnote>
  <w:footnote w:type="continuationSeparator" w:id="0">
    <w:p w14:paraId="04A194A9" w14:textId="77777777" w:rsidR="00EF54CE" w:rsidRDefault="00EF54CE" w:rsidP="001F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746D4" w14:textId="77777777" w:rsidR="00ED4195" w:rsidRDefault="00ED4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3AF66" w14:textId="77777777" w:rsidR="00ED4195" w:rsidRDefault="00ED41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B5D6B" w14:textId="77777777" w:rsidR="00ED4195" w:rsidRDefault="00ED4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C64"/>
    <w:multiLevelType w:val="hybridMultilevel"/>
    <w:tmpl w:val="AE0EC27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41061B"/>
    <w:multiLevelType w:val="hybridMultilevel"/>
    <w:tmpl w:val="CC2A0B8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013D"/>
    <w:multiLevelType w:val="hybridMultilevel"/>
    <w:tmpl w:val="A23096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C1CB9"/>
    <w:multiLevelType w:val="hybridMultilevel"/>
    <w:tmpl w:val="81760B4C"/>
    <w:lvl w:ilvl="0" w:tplc="34E8F19C">
      <w:start w:val="2"/>
      <w:numFmt w:val="decimal"/>
      <w:lvlText w:val="%1."/>
      <w:lvlJc w:val="left"/>
      <w:pPr>
        <w:ind w:left="-9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>
    <w:nsid w:val="2F481726"/>
    <w:multiLevelType w:val="hybridMultilevel"/>
    <w:tmpl w:val="DE40EF14"/>
    <w:lvl w:ilvl="0" w:tplc="240E7256">
      <w:start w:val="2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5">
    <w:nsid w:val="3B3D5AE8"/>
    <w:multiLevelType w:val="hybridMultilevel"/>
    <w:tmpl w:val="93D4BCA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10A2C"/>
    <w:multiLevelType w:val="hybridMultilevel"/>
    <w:tmpl w:val="3E56B3E2"/>
    <w:lvl w:ilvl="0" w:tplc="34609F9A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7">
    <w:nsid w:val="5B5C3254"/>
    <w:multiLevelType w:val="hybridMultilevel"/>
    <w:tmpl w:val="E0AE046A"/>
    <w:lvl w:ilvl="0" w:tplc="04080017">
      <w:start w:val="1"/>
      <w:numFmt w:val="lowerLetter"/>
      <w:lvlText w:val="%1)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B8B4B2D"/>
    <w:multiLevelType w:val="hybridMultilevel"/>
    <w:tmpl w:val="80E8DF3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6"/>
    <w:rsid w:val="0002021F"/>
    <w:rsid w:val="000343A2"/>
    <w:rsid w:val="00034AD8"/>
    <w:rsid w:val="00047C80"/>
    <w:rsid w:val="00060958"/>
    <w:rsid w:val="00063096"/>
    <w:rsid w:val="00065FEE"/>
    <w:rsid w:val="0009299E"/>
    <w:rsid w:val="000A06DA"/>
    <w:rsid w:val="000A4F6F"/>
    <w:rsid w:val="000A52C5"/>
    <w:rsid w:val="000C23A6"/>
    <w:rsid w:val="000C4A7B"/>
    <w:rsid w:val="00137305"/>
    <w:rsid w:val="001403F6"/>
    <w:rsid w:val="001424AD"/>
    <w:rsid w:val="00170431"/>
    <w:rsid w:val="0017450F"/>
    <w:rsid w:val="00186B03"/>
    <w:rsid w:val="00197EE2"/>
    <w:rsid w:val="001A1F78"/>
    <w:rsid w:val="001F0BA7"/>
    <w:rsid w:val="00214705"/>
    <w:rsid w:val="00275CC6"/>
    <w:rsid w:val="00286632"/>
    <w:rsid w:val="002E0172"/>
    <w:rsid w:val="002E0C9C"/>
    <w:rsid w:val="0031398C"/>
    <w:rsid w:val="00355470"/>
    <w:rsid w:val="00383556"/>
    <w:rsid w:val="00385F11"/>
    <w:rsid w:val="003B6892"/>
    <w:rsid w:val="00427AD5"/>
    <w:rsid w:val="0043606B"/>
    <w:rsid w:val="004403E8"/>
    <w:rsid w:val="00442CA4"/>
    <w:rsid w:val="004462F7"/>
    <w:rsid w:val="0045264B"/>
    <w:rsid w:val="00460390"/>
    <w:rsid w:val="00496401"/>
    <w:rsid w:val="004A1168"/>
    <w:rsid w:val="004C05B3"/>
    <w:rsid w:val="004D122F"/>
    <w:rsid w:val="004D1F3E"/>
    <w:rsid w:val="004D2498"/>
    <w:rsid w:val="004F0046"/>
    <w:rsid w:val="00525F15"/>
    <w:rsid w:val="0057626D"/>
    <w:rsid w:val="00585FC2"/>
    <w:rsid w:val="00595785"/>
    <w:rsid w:val="005C031A"/>
    <w:rsid w:val="005C0C59"/>
    <w:rsid w:val="00614970"/>
    <w:rsid w:val="006273CF"/>
    <w:rsid w:val="00633BD2"/>
    <w:rsid w:val="00643406"/>
    <w:rsid w:val="00664199"/>
    <w:rsid w:val="00676B01"/>
    <w:rsid w:val="006901C7"/>
    <w:rsid w:val="006A1BC1"/>
    <w:rsid w:val="006A6853"/>
    <w:rsid w:val="006A7D80"/>
    <w:rsid w:val="006C7DBA"/>
    <w:rsid w:val="006D1DE7"/>
    <w:rsid w:val="006D6108"/>
    <w:rsid w:val="0072089D"/>
    <w:rsid w:val="00723307"/>
    <w:rsid w:val="007518DC"/>
    <w:rsid w:val="00756F30"/>
    <w:rsid w:val="00771D39"/>
    <w:rsid w:val="00772EB0"/>
    <w:rsid w:val="007817B4"/>
    <w:rsid w:val="0079052C"/>
    <w:rsid w:val="007964FE"/>
    <w:rsid w:val="007A163E"/>
    <w:rsid w:val="007A1D87"/>
    <w:rsid w:val="007A6804"/>
    <w:rsid w:val="007B3F7D"/>
    <w:rsid w:val="007B4596"/>
    <w:rsid w:val="007B48DD"/>
    <w:rsid w:val="007C6EFA"/>
    <w:rsid w:val="007D51AF"/>
    <w:rsid w:val="007F3DC4"/>
    <w:rsid w:val="008119DF"/>
    <w:rsid w:val="0084614E"/>
    <w:rsid w:val="008804DD"/>
    <w:rsid w:val="00881E7E"/>
    <w:rsid w:val="00890725"/>
    <w:rsid w:val="0089368D"/>
    <w:rsid w:val="008940A0"/>
    <w:rsid w:val="008C5EC4"/>
    <w:rsid w:val="008D4FA2"/>
    <w:rsid w:val="008D6AB8"/>
    <w:rsid w:val="008E5200"/>
    <w:rsid w:val="008F5EEF"/>
    <w:rsid w:val="0093474D"/>
    <w:rsid w:val="0095346D"/>
    <w:rsid w:val="00963A8A"/>
    <w:rsid w:val="009825EE"/>
    <w:rsid w:val="009B757B"/>
    <w:rsid w:val="009F5215"/>
    <w:rsid w:val="00A160B7"/>
    <w:rsid w:val="00A368D7"/>
    <w:rsid w:val="00A62560"/>
    <w:rsid w:val="00A64187"/>
    <w:rsid w:val="00A65F4E"/>
    <w:rsid w:val="00A736E6"/>
    <w:rsid w:val="00A850AC"/>
    <w:rsid w:val="00AA188F"/>
    <w:rsid w:val="00AC623E"/>
    <w:rsid w:val="00B10D2C"/>
    <w:rsid w:val="00B217DC"/>
    <w:rsid w:val="00B2195E"/>
    <w:rsid w:val="00B7505F"/>
    <w:rsid w:val="00BB703E"/>
    <w:rsid w:val="00BD06E1"/>
    <w:rsid w:val="00BD309A"/>
    <w:rsid w:val="00BE567A"/>
    <w:rsid w:val="00BF3361"/>
    <w:rsid w:val="00C0700A"/>
    <w:rsid w:val="00C36AE2"/>
    <w:rsid w:val="00C467FF"/>
    <w:rsid w:val="00C51CA7"/>
    <w:rsid w:val="00C542C2"/>
    <w:rsid w:val="00C82DC8"/>
    <w:rsid w:val="00CC0479"/>
    <w:rsid w:val="00CF0214"/>
    <w:rsid w:val="00D04293"/>
    <w:rsid w:val="00D13B16"/>
    <w:rsid w:val="00D17E6F"/>
    <w:rsid w:val="00D22A38"/>
    <w:rsid w:val="00D3015C"/>
    <w:rsid w:val="00D30A10"/>
    <w:rsid w:val="00D761CF"/>
    <w:rsid w:val="00D83239"/>
    <w:rsid w:val="00D8771B"/>
    <w:rsid w:val="00D91CC8"/>
    <w:rsid w:val="00DC1C55"/>
    <w:rsid w:val="00DD287D"/>
    <w:rsid w:val="00DE1001"/>
    <w:rsid w:val="00E10C13"/>
    <w:rsid w:val="00E2618C"/>
    <w:rsid w:val="00E51903"/>
    <w:rsid w:val="00ED4195"/>
    <w:rsid w:val="00EF54CE"/>
    <w:rsid w:val="00F30B94"/>
    <w:rsid w:val="00F43583"/>
    <w:rsid w:val="00F8730E"/>
    <w:rsid w:val="00F90075"/>
    <w:rsid w:val="00FB68DE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4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A7"/>
  </w:style>
  <w:style w:type="paragraph" w:styleId="Footer">
    <w:name w:val="footer"/>
    <w:basedOn w:val="Normal"/>
    <w:link w:val="FooterChar"/>
    <w:uiPriority w:val="99"/>
    <w:unhideWhenUsed/>
    <w:rsid w:val="001F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A7"/>
  </w:style>
  <w:style w:type="paragraph" w:styleId="ListParagraph">
    <w:name w:val="List Paragraph"/>
    <w:basedOn w:val="Normal"/>
    <w:uiPriority w:val="34"/>
    <w:qFormat/>
    <w:rsid w:val="007C6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7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B68DE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FB68DE"/>
    <w:rPr>
      <w:rFonts w:ascii="Arial" w:eastAsia="Times New Roman" w:hAnsi="Arial" w:cs="Times New Roman"/>
      <w:b/>
      <w:szCs w:val="2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A7"/>
  </w:style>
  <w:style w:type="paragraph" w:styleId="Footer">
    <w:name w:val="footer"/>
    <w:basedOn w:val="Normal"/>
    <w:link w:val="FooterChar"/>
    <w:uiPriority w:val="99"/>
    <w:unhideWhenUsed/>
    <w:rsid w:val="001F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A7"/>
  </w:style>
  <w:style w:type="paragraph" w:styleId="ListParagraph">
    <w:name w:val="List Paragraph"/>
    <w:basedOn w:val="Normal"/>
    <w:uiPriority w:val="34"/>
    <w:qFormat/>
    <w:rsid w:val="007C6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7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B68DE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FB68DE"/>
    <w:rPr>
      <w:rFonts w:ascii="Arial" w:eastAsia="Times New Roman" w:hAnsi="Arial" w:cs="Times New Roman"/>
      <w:b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H'Charalambous Anthi</cp:lastModifiedBy>
  <cp:revision>10</cp:revision>
  <cp:lastPrinted>2021-07-06T07:54:00Z</cp:lastPrinted>
  <dcterms:created xsi:type="dcterms:W3CDTF">2021-03-03T06:22:00Z</dcterms:created>
  <dcterms:modified xsi:type="dcterms:W3CDTF">2021-12-29T10:36:00Z</dcterms:modified>
</cp:coreProperties>
</file>