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6FA6" w14:textId="7948D42A" w:rsidR="009770B1" w:rsidRPr="0036515C" w:rsidRDefault="00D51F14" w:rsidP="00AC7A43">
      <w:pPr>
        <w:pStyle w:val="NoSpacing"/>
        <w:spacing w:line="480" w:lineRule="auto"/>
        <w:jc w:val="center"/>
        <w:rPr>
          <w:rFonts w:ascii="Arial" w:hAnsi="Arial" w:cs="Arial"/>
          <w:b/>
          <w:lang w:val="x-none"/>
        </w:rPr>
      </w:pPr>
      <w:r w:rsidRPr="00AC7A43">
        <w:rPr>
          <w:rFonts w:ascii="Arial" w:eastAsia="Arial" w:hAnsi="Arial" w:cs="Arial"/>
          <w:b/>
          <w:color w:val="000000"/>
          <w:lang w:val="el-GR"/>
        </w:rPr>
        <w:t xml:space="preserve">Έκθεση της Κοινοβουλευτικής Επιτροπής Εργασίας, Πρόνοιας και Κοινωνικών Ασφαλίσεων για </w:t>
      </w:r>
      <w:r w:rsidR="00CD2E17" w:rsidRPr="00AC7A43">
        <w:rPr>
          <w:rFonts w:ascii="Arial" w:eastAsia="Arial" w:hAnsi="Arial" w:cs="Arial"/>
          <w:b/>
          <w:color w:val="000000"/>
          <w:lang w:val="el-GR"/>
        </w:rPr>
        <w:t>τ</w:t>
      </w:r>
      <w:r w:rsidR="002F3D5C">
        <w:rPr>
          <w:rFonts w:ascii="Arial" w:eastAsia="Arial" w:hAnsi="Arial" w:cs="Arial"/>
          <w:b/>
          <w:color w:val="000000"/>
        </w:rPr>
        <w:t>o</w:t>
      </w:r>
      <w:r w:rsidR="00CD2E17" w:rsidRPr="00AC7A43">
        <w:rPr>
          <w:rFonts w:ascii="Arial" w:eastAsia="Arial" w:hAnsi="Arial" w:cs="Arial"/>
          <w:b/>
          <w:color w:val="000000"/>
          <w:lang w:val="el-GR"/>
        </w:rPr>
        <w:t xml:space="preserve"> νομοσχ</w:t>
      </w:r>
      <w:r w:rsidR="002F3D5C" w:rsidRPr="00AC7A43">
        <w:rPr>
          <w:rFonts w:ascii="Arial" w:eastAsia="Arial" w:hAnsi="Arial" w:cs="Arial"/>
          <w:b/>
          <w:color w:val="000000"/>
          <w:lang w:val="el-GR"/>
        </w:rPr>
        <w:t>έδιο</w:t>
      </w:r>
      <w:r w:rsidRPr="00AC7A43">
        <w:rPr>
          <w:rFonts w:ascii="Arial" w:eastAsia="Arial" w:hAnsi="Arial" w:cs="Arial"/>
          <w:b/>
          <w:color w:val="000000"/>
          <w:lang w:val="el-GR"/>
        </w:rPr>
        <w:t xml:space="preserve"> «</w:t>
      </w:r>
      <w:r w:rsidR="00AC7A43" w:rsidRPr="00AC7A43">
        <w:rPr>
          <w:rFonts w:ascii="Arial" w:hAnsi="Arial" w:cs="Arial"/>
          <w:b/>
          <w:lang w:val="x-none"/>
        </w:rPr>
        <w:t>Ο περί της Ίδρυσης Υφυπουργείου Κοινωνικής Πρόνοιας και περί Συναφών Θεμάτων (Τροποποιητικός) Νόμος του 2022</w:t>
      </w:r>
      <w:r w:rsidR="00293E99" w:rsidRPr="00AC7A43">
        <w:rPr>
          <w:rFonts w:ascii="Arial" w:eastAsia="Arial" w:hAnsi="Arial" w:cs="Arial"/>
          <w:b/>
          <w:color w:val="000000"/>
          <w:lang w:val="el-GR"/>
        </w:rPr>
        <w:t>»</w:t>
      </w:r>
    </w:p>
    <w:p w14:paraId="0301EDC5" w14:textId="77777777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14A8C812" w14:textId="77777777" w:rsidR="006A7A35" w:rsidRPr="00370621" w:rsidRDefault="00D51F14" w:rsidP="006A7A3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6A7A35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>Αντρέας Καυκαλιάς, πρόεδρος</w:t>
      </w:r>
      <w:r w:rsidR="006A7A35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6A7A35" w:rsidRPr="00370621">
        <w:rPr>
          <w:rFonts w:ascii="Arial" w:hAnsi="Arial" w:cs="Arial"/>
          <w:sz w:val="24"/>
          <w:szCs w:val="24"/>
          <w:shd w:val="clear" w:color="auto" w:fill="FFFFFF"/>
        </w:rPr>
        <w:t>Πανίκος Λεωνίδου</w:t>
      </w:r>
    </w:p>
    <w:p w14:paraId="2A100733" w14:textId="77777777" w:rsidR="006A7A35" w:rsidRPr="00370621" w:rsidRDefault="006A7A35" w:rsidP="006A7A3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Χρίστος Χριστόφιας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 xml:space="preserve">Χρίστος </w:t>
      </w:r>
      <w:proofErr w:type="spellStart"/>
      <w:r w:rsidRPr="00370621">
        <w:rPr>
          <w:rFonts w:ascii="Arial" w:hAnsi="Arial" w:cs="Arial"/>
          <w:sz w:val="24"/>
          <w:szCs w:val="24"/>
          <w:shd w:val="clear" w:color="auto" w:fill="FFFFFF"/>
        </w:rPr>
        <w:t>Σενέκης</w:t>
      </w:r>
      <w:proofErr w:type="spellEnd"/>
    </w:p>
    <w:p w14:paraId="43F0ECE5" w14:textId="77777777" w:rsidR="006A7A35" w:rsidRPr="00370621" w:rsidRDefault="006A7A35" w:rsidP="006A7A3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Ονούφριος Κουλλά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Ανδρέας Αποστόλου </w:t>
      </w:r>
    </w:p>
    <w:p w14:paraId="0CBCDDF8" w14:textId="77777777" w:rsidR="006A7A35" w:rsidRPr="00370621" w:rsidRDefault="006A7A35" w:rsidP="006A7A3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Δημήτρης Δημητρίου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Μαρίνος Μουσιούττας</w:t>
      </w:r>
    </w:p>
    <w:p w14:paraId="449C1F3A" w14:textId="77777777" w:rsidR="006A7A35" w:rsidRPr="001117CF" w:rsidRDefault="006A7A35" w:rsidP="006A7A3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 xml:space="preserve">Φωτεινή </w:t>
      </w:r>
      <w:proofErr w:type="spellStart"/>
      <w:r w:rsidRPr="00370621">
        <w:rPr>
          <w:rFonts w:ascii="Arial" w:hAnsi="Arial" w:cs="Arial"/>
          <w:sz w:val="24"/>
          <w:szCs w:val="24"/>
          <w:shd w:val="clear" w:color="auto" w:fill="FFFFFF"/>
        </w:rPr>
        <w:t>Τσιρίδου</w:t>
      </w:r>
      <w:proofErr w:type="spellEnd"/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08EE6F45" w14:textId="6AED2AF4" w:rsidR="0036515C" w:rsidRPr="00FC69DB" w:rsidRDefault="00B423C5" w:rsidP="006A7A3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346612"/>
      <w:r w:rsidR="00D51F14" w:rsidRPr="00370621">
        <w:rPr>
          <w:rFonts w:ascii="Arial" w:eastAsia="Arial" w:hAnsi="Arial" w:cs="Arial"/>
          <w:sz w:val="24"/>
          <w:szCs w:val="24"/>
        </w:rPr>
        <w:t xml:space="preserve">Εργασίας, Πρόνοιας και Κοινωνικών Ασφαλίσεων </w:t>
      </w:r>
      <w:bookmarkEnd w:id="0"/>
      <w:r w:rsidR="00C0741B" w:rsidRPr="00370621">
        <w:rPr>
          <w:rFonts w:ascii="Arial" w:eastAsia="Arial" w:hAnsi="Arial" w:cs="Arial"/>
          <w:sz w:val="24"/>
          <w:szCs w:val="24"/>
        </w:rPr>
        <w:t>μελέτησ</w:t>
      </w:r>
      <w:r w:rsidR="00293E99">
        <w:rPr>
          <w:rFonts w:ascii="Arial" w:eastAsia="Arial" w:hAnsi="Arial" w:cs="Arial"/>
          <w:sz w:val="24"/>
          <w:szCs w:val="24"/>
        </w:rPr>
        <w:t>ε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τ</w:t>
      </w:r>
      <w:r w:rsidR="00AC7A43">
        <w:rPr>
          <w:rFonts w:ascii="Arial" w:eastAsia="Arial" w:hAnsi="Arial" w:cs="Arial"/>
          <w:sz w:val="24"/>
          <w:szCs w:val="24"/>
          <w:lang w:val="en-US"/>
        </w:rPr>
        <w:t>o</w:t>
      </w:r>
      <w:r w:rsidR="00AC7A43" w:rsidRPr="00AC7A43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370621">
        <w:rPr>
          <w:rFonts w:ascii="Arial" w:eastAsia="Arial" w:hAnsi="Arial" w:cs="Arial"/>
          <w:sz w:val="24"/>
          <w:szCs w:val="24"/>
        </w:rPr>
        <w:t>πιο πάνω</w:t>
      </w:r>
      <w:r w:rsidR="003A3DA4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370621">
        <w:rPr>
          <w:rFonts w:ascii="Arial" w:eastAsia="Arial" w:hAnsi="Arial" w:cs="Arial"/>
          <w:sz w:val="24"/>
          <w:szCs w:val="24"/>
        </w:rPr>
        <w:t>νομοσχέδ</w:t>
      </w:r>
      <w:r w:rsidR="00AC7A43">
        <w:rPr>
          <w:rFonts w:ascii="Arial" w:eastAsia="Arial" w:hAnsi="Arial" w:cs="Arial"/>
          <w:sz w:val="24"/>
          <w:szCs w:val="24"/>
        </w:rPr>
        <w:t>ιο</w:t>
      </w:r>
      <w:r w:rsidR="00334C99" w:rsidRPr="00334C99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716CF5">
        <w:rPr>
          <w:rFonts w:ascii="Arial" w:eastAsia="Arial" w:hAnsi="Arial" w:cs="Arial"/>
          <w:sz w:val="24"/>
          <w:szCs w:val="24"/>
        </w:rPr>
        <w:t xml:space="preserve">σε </w:t>
      </w:r>
      <w:r w:rsidR="0036515C">
        <w:rPr>
          <w:rFonts w:ascii="Arial" w:eastAsia="Arial" w:hAnsi="Arial" w:cs="Arial"/>
          <w:sz w:val="24"/>
          <w:szCs w:val="24"/>
        </w:rPr>
        <w:t>δύο</w:t>
      </w:r>
      <w:r w:rsidR="009B3F0D" w:rsidRPr="00716CF5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716CF5">
        <w:rPr>
          <w:rFonts w:ascii="Arial" w:eastAsia="Arial" w:hAnsi="Arial" w:cs="Arial"/>
          <w:sz w:val="24"/>
          <w:szCs w:val="24"/>
        </w:rPr>
        <w:t>συνεδρίες της</w:t>
      </w:r>
      <w:r w:rsidR="00CA4599" w:rsidRPr="00CA4599">
        <w:rPr>
          <w:rFonts w:ascii="Arial" w:eastAsia="Arial" w:hAnsi="Arial" w:cs="Arial"/>
          <w:sz w:val="24"/>
          <w:szCs w:val="24"/>
        </w:rPr>
        <w:t>,</w:t>
      </w:r>
      <w:r w:rsidR="0040491A" w:rsidRPr="00716CF5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716CF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πραγματοποιήθηκαν</w:t>
      </w:r>
      <w:r w:rsidR="00B83DDA" w:rsidRPr="00716CF5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="0040491A" w:rsidRPr="00716C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6515C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AC7A43">
        <w:rPr>
          <w:rFonts w:ascii="Arial" w:eastAsia="Times New Roman" w:hAnsi="Arial" w:cs="Arial"/>
          <w:sz w:val="24"/>
          <w:szCs w:val="24"/>
          <w:lang w:eastAsia="en-GB"/>
        </w:rPr>
        <w:t>5 Ιανουαρίου</w:t>
      </w:r>
      <w:r w:rsidR="00716CF5" w:rsidRPr="00716CF5">
        <w:rPr>
          <w:rFonts w:ascii="Arial" w:eastAsia="Times New Roman" w:hAnsi="Arial" w:cs="Arial"/>
          <w:sz w:val="24"/>
          <w:szCs w:val="24"/>
          <w:lang w:eastAsia="en-GB"/>
        </w:rPr>
        <w:t xml:space="preserve"> και </w:t>
      </w:r>
      <w:r w:rsidR="000A03F9" w:rsidRPr="000A03F9">
        <w:rPr>
          <w:rFonts w:ascii="Arial" w:eastAsia="Times New Roman" w:hAnsi="Arial" w:cs="Arial"/>
          <w:sz w:val="24"/>
          <w:szCs w:val="24"/>
          <w:lang w:eastAsia="en-GB"/>
        </w:rPr>
        <w:t>15</w:t>
      </w:r>
      <w:r w:rsidR="0051233B" w:rsidRPr="00716C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73B6">
        <w:rPr>
          <w:rFonts w:ascii="Arial" w:eastAsia="Times New Roman" w:hAnsi="Arial" w:cs="Arial"/>
          <w:sz w:val="24"/>
          <w:szCs w:val="24"/>
          <w:lang w:eastAsia="en-GB"/>
        </w:rPr>
        <w:t>Φεβρουα</w:t>
      </w:r>
      <w:r w:rsidR="0051233B" w:rsidRPr="00716CF5">
        <w:rPr>
          <w:rFonts w:ascii="Arial" w:eastAsia="Times New Roman" w:hAnsi="Arial" w:cs="Arial"/>
          <w:sz w:val="24"/>
          <w:szCs w:val="24"/>
          <w:lang w:eastAsia="en-GB"/>
        </w:rPr>
        <w:t xml:space="preserve">ρίου </w:t>
      </w:r>
      <w:r w:rsidR="0040491A" w:rsidRPr="00716CF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4873B6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0491A" w:rsidRPr="00716CF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959C7">
        <w:rPr>
          <w:rFonts w:ascii="Arial" w:hAnsi="Arial" w:cs="Arial"/>
          <w:sz w:val="24"/>
          <w:szCs w:val="24"/>
        </w:rPr>
        <w:t>Στη</w:t>
      </w:r>
      <w:r w:rsidR="00CA4599">
        <w:rPr>
          <w:rFonts w:ascii="Arial" w:hAnsi="Arial" w:cs="Arial"/>
          <w:sz w:val="24"/>
          <w:szCs w:val="24"/>
        </w:rPr>
        <w:t>ν</w:t>
      </w:r>
      <w:r w:rsidR="000959C7">
        <w:rPr>
          <w:rFonts w:ascii="Arial" w:hAnsi="Arial" w:cs="Arial"/>
          <w:sz w:val="24"/>
          <w:szCs w:val="24"/>
        </w:rPr>
        <w:t xml:space="preserve"> πρώτη συνεδρία της επιτροπής</w:t>
      </w:r>
      <w:r w:rsidR="0040491A" w:rsidRPr="0036515C">
        <w:rPr>
          <w:rFonts w:ascii="Arial" w:hAnsi="Arial" w:cs="Arial"/>
          <w:sz w:val="24"/>
          <w:szCs w:val="24"/>
        </w:rPr>
        <w:t xml:space="preserve"> κλήθηκαν και παρευρέθηκαν ενώπι</w:t>
      </w:r>
      <w:r w:rsidR="0041674A">
        <w:rPr>
          <w:rFonts w:ascii="Arial" w:hAnsi="Arial" w:cs="Arial"/>
          <w:sz w:val="24"/>
          <w:szCs w:val="24"/>
        </w:rPr>
        <w:t>ό</w:t>
      </w:r>
      <w:r w:rsidR="0040491A" w:rsidRPr="0036515C">
        <w:rPr>
          <w:rFonts w:ascii="Arial" w:hAnsi="Arial" w:cs="Arial"/>
          <w:sz w:val="24"/>
          <w:szCs w:val="24"/>
        </w:rPr>
        <w:t xml:space="preserve">ν της </w:t>
      </w:r>
      <w:r w:rsidR="004873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η</w:t>
      </w:r>
      <w:r w:rsidR="0036515C" w:rsidRPr="003651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Υπουργ</w:t>
      </w:r>
      <w:r w:rsidR="004873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ός</w:t>
      </w:r>
      <w:r w:rsidR="0036515C" w:rsidRPr="003651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Εργασίας, Πρόνοιας και Κοινωνικών Ασφαλίσεων</w:t>
      </w:r>
      <w:r w:rsidR="004873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και εκπρόσωπος</w:t>
      </w:r>
      <w:r w:rsidR="0036515C" w:rsidRPr="003651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της Νομικής Υπηρεσίας της Δημοκρατίας</w:t>
      </w:r>
      <w:r w:rsidR="005B0F92">
        <w:rPr>
          <w:rFonts w:ascii="Arial" w:eastAsia="Arial" w:hAnsi="Arial" w:cs="Arial"/>
          <w:sz w:val="24"/>
          <w:szCs w:val="24"/>
        </w:rPr>
        <w:t>.</w:t>
      </w:r>
      <w:r w:rsidR="00CA4599">
        <w:rPr>
          <w:rFonts w:ascii="Arial" w:eastAsia="Arial" w:hAnsi="Arial" w:cs="Arial"/>
          <w:sz w:val="24"/>
          <w:szCs w:val="24"/>
        </w:rPr>
        <w:t xml:space="preserve"> </w:t>
      </w:r>
      <w:r w:rsidR="0036515C">
        <w:rPr>
          <w:rFonts w:ascii="Arial" w:eastAsia="Arial" w:hAnsi="Arial" w:cs="Arial"/>
          <w:sz w:val="24"/>
          <w:szCs w:val="24"/>
        </w:rPr>
        <w:t xml:space="preserve"> </w:t>
      </w:r>
      <w:r w:rsidR="004873B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Το Υφυπουργείο Κοινωνικής Πρόνοιας</w:t>
      </w:r>
      <w:r w:rsidR="00CA459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5B5A2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παρ</w:t>
      </w:r>
      <w:r w:rsidR="00CA459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’ </w:t>
      </w:r>
      <w:r w:rsidR="005B5A2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όλο π</w:t>
      </w:r>
      <w:r w:rsidR="009A458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ου κλήθηκ</w:t>
      </w:r>
      <w:r w:rsidR="004873B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</w:t>
      </w:r>
      <w:r w:rsidR="009A458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 δεν εκπροσωπήθ</w:t>
      </w:r>
      <w:r w:rsidR="004873B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ηκε</w:t>
      </w:r>
      <w:r w:rsidR="009A458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στ</w:t>
      </w:r>
      <w:r w:rsidR="004873B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η</w:t>
      </w:r>
      <w:r w:rsidR="009A458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συνεδρί</w:t>
      </w:r>
      <w:r w:rsidR="00AD0E9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</w:t>
      </w:r>
      <w:r w:rsidR="009A458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της </w:t>
      </w:r>
      <w:r w:rsidR="009A458E" w:rsidRPr="000D20A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επιτροπής</w:t>
      </w:r>
      <w:r w:rsidR="000D20A3" w:rsidRPr="000D20A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  <w:r w:rsidR="006A7A3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</w:p>
    <w:p w14:paraId="3E2F6B41" w14:textId="67FF6548" w:rsidR="00117A9B" w:rsidRDefault="0046783E" w:rsidP="005F54C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>Σκοπός τ</w:t>
      </w:r>
      <w:r w:rsidR="00293E99">
        <w:rPr>
          <w:rFonts w:ascii="Arial" w:eastAsia="Arial" w:hAnsi="Arial" w:cs="Arial"/>
          <w:sz w:val="24"/>
          <w:szCs w:val="24"/>
        </w:rPr>
        <w:t>ου</w:t>
      </w:r>
      <w:r w:rsidR="005C46B2">
        <w:rPr>
          <w:rFonts w:ascii="Arial" w:eastAsia="Arial" w:hAnsi="Arial" w:cs="Arial"/>
          <w:sz w:val="24"/>
          <w:szCs w:val="24"/>
        </w:rPr>
        <w:t xml:space="preserve"> </w:t>
      </w:r>
      <w:r w:rsidR="00293E99">
        <w:rPr>
          <w:rFonts w:ascii="Arial" w:eastAsia="Arial" w:hAnsi="Arial" w:cs="Arial"/>
          <w:sz w:val="24"/>
          <w:szCs w:val="24"/>
        </w:rPr>
        <w:t xml:space="preserve">νομοσχέδιου </w:t>
      </w:r>
      <w:r w:rsidR="00C04073">
        <w:rPr>
          <w:rFonts w:ascii="Arial" w:eastAsia="Arial" w:hAnsi="Arial" w:cs="Arial"/>
          <w:sz w:val="24"/>
          <w:szCs w:val="24"/>
        </w:rPr>
        <w:t>είναι η</w:t>
      </w:r>
      <w:r w:rsidR="00293E99">
        <w:rPr>
          <w:rFonts w:ascii="Arial" w:eastAsia="Arial" w:hAnsi="Arial" w:cs="Arial"/>
          <w:sz w:val="24"/>
          <w:szCs w:val="24"/>
        </w:rPr>
        <w:t xml:space="preserve"> τροποποίηση του</w:t>
      </w:r>
      <w:r w:rsidR="00B83DDA">
        <w:rPr>
          <w:rFonts w:ascii="Arial" w:eastAsia="Arial" w:hAnsi="Arial" w:cs="Arial"/>
          <w:sz w:val="24"/>
          <w:szCs w:val="24"/>
        </w:rPr>
        <w:t xml:space="preserve"> </w:t>
      </w:r>
      <w:r w:rsidR="004873B6" w:rsidRPr="004873B6">
        <w:rPr>
          <w:rFonts w:ascii="Arial" w:hAnsi="Arial" w:cs="Arial"/>
          <w:bCs/>
          <w:sz w:val="24"/>
          <w:szCs w:val="24"/>
          <w:lang w:val="x-none"/>
        </w:rPr>
        <w:t>περί της Ίδρυσης Υφυπουργείου Κοινωνικής Πρόνοιας και περί Συναφών Θεμάτων</w:t>
      </w:r>
      <w:r w:rsidR="004873B6">
        <w:rPr>
          <w:rFonts w:ascii="Arial" w:eastAsia="Times New Roman" w:hAnsi="Arial" w:cs="Times New Roman"/>
          <w:bCs/>
          <w:sz w:val="24"/>
          <w:szCs w:val="24"/>
          <w:lang w:eastAsia="x-none"/>
        </w:rPr>
        <w:t xml:space="preserve"> </w:t>
      </w:r>
      <w:r w:rsidR="005C46B2" w:rsidRPr="00A2465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Νόμο</w:t>
      </w:r>
      <w:r w:rsidR="00A24657" w:rsidRPr="00A24657">
        <w:rPr>
          <w:rFonts w:ascii="Arial" w:eastAsia="Times New Roman" w:hAnsi="Arial" w:cs="Times New Roman"/>
          <w:bCs/>
          <w:sz w:val="24"/>
          <w:szCs w:val="24"/>
          <w:lang w:eastAsia="x-none"/>
        </w:rPr>
        <w:t>υ</w:t>
      </w:r>
      <w:r w:rsidR="00B83DDA">
        <w:rPr>
          <w:rFonts w:ascii="Arial" w:eastAsia="Arial" w:hAnsi="Arial" w:cs="Arial"/>
          <w:sz w:val="24"/>
          <w:szCs w:val="24"/>
        </w:rPr>
        <w:t xml:space="preserve">, </w:t>
      </w:r>
      <w:r w:rsidR="00293E99">
        <w:rPr>
          <w:rFonts w:ascii="Arial" w:eastAsia="Arial" w:hAnsi="Arial" w:cs="Arial"/>
          <w:sz w:val="24"/>
          <w:szCs w:val="24"/>
        </w:rPr>
        <w:t xml:space="preserve">ώστε </w:t>
      </w:r>
      <w:r w:rsidR="00002FC2">
        <w:rPr>
          <w:rFonts w:ascii="Arial" w:hAnsi="Arial" w:cs="Arial"/>
          <w:sz w:val="24"/>
          <w:szCs w:val="24"/>
        </w:rPr>
        <w:t xml:space="preserve">να </w:t>
      </w:r>
      <w:r w:rsidR="007E0DE1">
        <w:rPr>
          <w:rFonts w:ascii="Arial" w:hAnsi="Arial" w:cs="Arial"/>
          <w:sz w:val="24"/>
          <w:szCs w:val="24"/>
        </w:rPr>
        <w:t>επιτευχθεί</w:t>
      </w:r>
      <w:r w:rsidR="00FC3CA1">
        <w:rPr>
          <w:rFonts w:ascii="Arial" w:hAnsi="Arial" w:cs="Arial"/>
          <w:sz w:val="24"/>
          <w:szCs w:val="24"/>
        </w:rPr>
        <w:t xml:space="preserve"> η</w:t>
      </w:r>
      <w:r w:rsidR="007E0DE1">
        <w:rPr>
          <w:rFonts w:ascii="Arial" w:hAnsi="Arial" w:cs="Arial"/>
          <w:sz w:val="24"/>
          <w:szCs w:val="24"/>
        </w:rPr>
        <w:t xml:space="preserve"> πλήρης</w:t>
      </w:r>
      <w:r w:rsidR="00FC3CA1">
        <w:rPr>
          <w:rFonts w:ascii="Arial" w:hAnsi="Arial" w:cs="Arial"/>
          <w:sz w:val="24"/>
          <w:szCs w:val="24"/>
        </w:rPr>
        <w:t xml:space="preserve"> </w:t>
      </w:r>
      <w:r w:rsidR="00F034FF">
        <w:rPr>
          <w:rFonts w:ascii="Arial" w:hAnsi="Arial" w:cs="Arial"/>
          <w:sz w:val="24"/>
          <w:szCs w:val="24"/>
        </w:rPr>
        <w:t xml:space="preserve">υλοποίηση σχετικής </w:t>
      </w:r>
      <w:r w:rsidR="00E1003F">
        <w:rPr>
          <w:rFonts w:ascii="Arial" w:hAnsi="Arial" w:cs="Arial"/>
          <w:sz w:val="24"/>
          <w:szCs w:val="24"/>
        </w:rPr>
        <w:t>α</w:t>
      </w:r>
      <w:r w:rsidR="00F034FF">
        <w:rPr>
          <w:rFonts w:ascii="Arial" w:hAnsi="Arial" w:cs="Arial"/>
          <w:sz w:val="24"/>
          <w:szCs w:val="24"/>
        </w:rPr>
        <w:t xml:space="preserve">πόφασης του Υπουργικού Συμβουλίου για </w:t>
      </w:r>
      <w:r w:rsidR="008E19A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μεταφορά</w:t>
      </w:r>
      <w:r w:rsidR="000A7D4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 από την 1</w:t>
      </w:r>
      <w:r w:rsidR="000A7D4B" w:rsidRPr="009B262E">
        <w:rPr>
          <w:rFonts w:ascii="Arial" w:eastAsia="Simsun (Founder Extended)" w:hAnsi="Arial" w:cs="Arial"/>
          <w:bCs/>
          <w:color w:val="000000"/>
          <w:sz w:val="24"/>
          <w:szCs w:val="24"/>
          <w:vertAlign w:val="superscript"/>
          <w:lang w:eastAsia="zh-CN"/>
        </w:rPr>
        <w:t>η</w:t>
      </w:r>
      <w:r w:rsidR="000A7D4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Ιανουαρίου 2022</w:t>
      </w:r>
      <w:r w:rsidR="000A7D4B">
        <w:rPr>
          <w:rFonts w:ascii="Arial" w:hAnsi="Arial" w:cs="Arial"/>
          <w:sz w:val="24"/>
          <w:szCs w:val="24"/>
        </w:rPr>
        <w:t xml:space="preserve">, </w:t>
      </w:r>
      <w:r w:rsidR="008E19A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της αρμοδιότητας εξέτασης επιδομάτων</w:t>
      </w:r>
      <w:r w:rsidR="006C4C61" w:rsidRPr="006C4C6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8E19A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βάσει της οικείας νομοθεσίας περί επιδομάτων</w:t>
      </w:r>
      <w:r w:rsidR="006C4C61" w:rsidRPr="006C4C6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8E19A5" w:rsidRPr="008E19A5">
        <w:rPr>
          <w:rFonts w:ascii="Arial" w:hAnsi="Arial" w:cs="Arial"/>
          <w:sz w:val="24"/>
          <w:szCs w:val="24"/>
        </w:rPr>
        <w:t xml:space="preserve"> </w:t>
      </w:r>
      <w:r w:rsidR="008E19A5">
        <w:rPr>
          <w:rFonts w:ascii="Arial" w:hAnsi="Arial" w:cs="Arial"/>
          <w:sz w:val="24"/>
          <w:szCs w:val="24"/>
        </w:rPr>
        <w:t xml:space="preserve">από το Υπουργείο Εργασίας, Πρόνοιας και Κοινωνικών Ασφαλίσεων στο </w:t>
      </w:r>
      <w:r w:rsidR="008E19A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Υφυπουργείο Κοινωνικής Πρόνοιας</w:t>
      </w:r>
      <w:r w:rsidR="00E1003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8E19A5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καθώς και να</w:t>
      </w:r>
      <w:r w:rsidR="007E0DE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συμπληρωθεί το υφιστάμενο νομοθετικό πλαίσιο </w:t>
      </w:r>
      <w:r w:rsidR="0078540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για τη </w:t>
      </w:r>
      <w:r w:rsidR="00785404">
        <w:rPr>
          <w:rFonts w:ascii="Arial" w:hAnsi="Arial" w:cs="Arial"/>
          <w:sz w:val="24"/>
          <w:szCs w:val="24"/>
        </w:rPr>
        <w:t xml:space="preserve">μεταφορά, </w:t>
      </w:r>
      <w:r w:rsidR="000E1A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σε μεταγενέστερο στάδιο</w:t>
      </w:r>
      <w:r w:rsidR="0078540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, </w:t>
      </w:r>
      <w:r w:rsidR="00DC5977">
        <w:rPr>
          <w:rFonts w:ascii="Arial" w:hAnsi="Arial" w:cs="Arial"/>
          <w:sz w:val="24"/>
          <w:szCs w:val="24"/>
        </w:rPr>
        <w:t xml:space="preserve">του Τμήματος Κοινωνικής Ενσωμάτωσης Ατόμων με Αναπηρίες από το Υπουργείο Εργασίας, Πρόνοιας και Κοινωνικών Ασφαλίσεων στο </w:t>
      </w:r>
      <w:r w:rsidR="00DC597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Υφυπουργείο </w:t>
      </w:r>
      <w:bookmarkStart w:id="1" w:name="_Hlk95210173"/>
      <w:r w:rsidR="00DC597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Κοινωνικής Πρόνοιας</w:t>
      </w:r>
      <w:bookmarkEnd w:id="1"/>
      <w:r w:rsidR="000E1A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  <w:r w:rsidR="00B45A24" w:rsidRPr="00B45A24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</w:p>
    <w:p w14:paraId="798AACE3" w14:textId="0A4CAC56" w:rsidR="00CB53B4" w:rsidRPr="005F54CB" w:rsidRDefault="00CB53B4" w:rsidP="005F54C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  <w:r>
        <w:rPr>
          <w:rFonts w:ascii="Arial" w:eastAsia="Times New Roman" w:hAnsi="Arial" w:cs="Times New Roman"/>
          <w:sz w:val="24"/>
          <w:szCs w:val="24"/>
          <w:lang w:eastAsia="x-none"/>
        </w:rPr>
        <w:lastRenderedPageBreak/>
        <w:tab/>
        <w:t xml:space="preserve">Ειδικότερα, με τις προτεινόμενες ρυθμίσεις προβλέπεται ότι από την ημερομηνία </w:t>
      </w:r>
      <w:r w:rsidR="006C4C61">
        <w:rPr>
          <w:rFonts w:ascii="Arial" w:eastAsia="Times New Roman" w:hAnsi="Arial" w:cs="Times New Roman"/>
          <w:sz w:val="24"/>
          <w:szCs w:val="24"/>
          <w:lang w:eastAsia="x-none"/>
        </w:rPr>
        <w:t>έναρξης</w:t>
      </w:r>
      <w:r>
        <w:rPr>
          <w:rFonts w:ascii="Arial" w:eastAsia="Times New Roman" w:hAnsi="Arial" w:cs="Times New Roman"/>
          <w:sz w:val="24"/>
          <w:szCs w:val="24"/>
          <w:lang w:eastAsia="x-none"/>
        </w:rPr>
        <w:t xml:space="preserve"> της ισχύος </w:t>
      </w:r>
      <w:r w:rsidR="006D015E">
        <w:rPr>
          <w:rFonts w:ascii="Arial" w:eastAsia="Times New Roman" w:hAnsi="Arial" w:cs="Times New Roman"/>
          <w:sz w:val="24"/>
          <w:szCs w:val="24"/>
          <w:lang w:eastAsia="x-none"/>
        </w:rPr>
        <w:t xml:space="preserve">της </w:t>
      </w:r>
      <w:r>
        <w:rPr>
          <w:rFonts w:ascii="Arial" w:eastAsia="Times New Roman" w:hAnsi="Arial" w:cs="Times New Roman"/>
          <w:sz w:val="24"/>
          <w:szCs w:val="24"/>
          <w:lang w:eastAsia="x-none"/>
        </w:rPr>
        <w:t xml:space="preserve">απόφασης του Υπουργικού Συμβούλιου, η οποία εκδίδεται δυνάμει του άρθρου 12 της υπό τροποποίησης νομοθεσίας, οι μεταβατικές διατάξεις </w:t>
      </w:r>
      <w:r w:rsidR="006C4C61">
        <w:rPr>
          <w:rFonts w:ascii="Arial" w:eastAsia="Times New Roman" w:hAnsi="Arial" w:cs="Times New Roman"/>
          <w:sz w:val="24"/>
          <w:szCs w:val="24"/>
          <w:lang w:eastAsia="x-none"/>
        </w:rPr>
        <w:t xml:space="preserve">που περιλαμβάνονται στο άρθρο 14 </w:t>
      </w:r>
      <w:r>
        <w:rPr>
          <w:rFonts w:ascii="Arial" w:eastAsia="Times New Roman" w:hAnsi="Arial" w:cs="Times New Roman"/>
          <w:sz w:val="24"/>
          <w:szCs w:val="24"/>
          <w:lang w:eastAsia="x-none"/>
        </w:rPr>
        <w:t>της εν λόγω νομοθεσίας</w:t>
      </w:r>
      <w:r w:rsidR="002A656B" w:rsidRPr="002A656B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="002A656B">
        <w:rPr>
          <w:rFonts w:ascii="Arial" w:eastAsia="Times New Roman" w:hAnsi="Arial" w:cs="Times New Roman"/>
          <w:sz w:val="24"/>
          <w:szCs w:val="24"/>
          <w:lang w:eastAsia="x-none"/>
        </w:rPr>
        <w:t>θα εφαρμόζονται</w:t>
      </w:r>
      <w:r>
        <w:rPr>
          <w:rFonts w:ascii="Arial" w:eastAsia="Times New Roman" w:hAnsi="Arial" w:cs="Times New Roman"/>
          <w:sz w:val="24"/>
          <w:szCs w:val="24"/>
          <w:lang w:eastAsia="x-none"/>
        </w:rPr>
        <w:t xml:space="preserve"> στο Τμήμα Κοινωνικής Ενσωμάτωσης Ατόμων </w:t>
      </w:r>
      <w:r w:rsidR="00A95540">
        <w:rPr>
          <w:rFonts w:ascii="Arial" w:eastAsia="Times New Roman" w:hAnsi="Arial" w:cs="Times New Roman"/>
          <w:sz w:val="24"/>
          <w:szCs w:val="24"/>
          <w:lang w:eastAsia="x-none"/>
        </w:rPr>
        <w:t>με Αναπηρία</w:t>
      </w:r>
      <w:r w:rsidR="006C4C61">
        <w:rPr>
          <w:rFonts w:ascii="Arial" w:eastAsia="Times New Roman" w:hAnsi="Arial" w:cs="Times New Roman"/>
          <w:sz w:val="24"/>
          <w:szCs w:val="24"/>
          <w:lang w:eastAsia="x-none"/>
        </w:rPr>
        <w:t xml:space="preserve">, </w:t>
      </w:r>
      <w:r w:rsidR="00A95540">
        <w:rPr>
          <w:rFonts w:ascii="Arial" w:eastAsia="Times New Roman" w:hAnsi="Arial" w:cs="Times New Roman"/>
          <w:sz w:val="24"/>
          <w:szCs w:val="24"/>
          <w:lang w:eastAsia="x-none"/>
        </w:rPr>
        <w:t xml:space="preserve">στους επηρεαζόμενους υπαλλήλους οι οποίοι θα </w:t>
      </w:r>
      <w:r w:rsidR="00E87B69">
        <w:rPr>
          <w:rFonts w:ascii="Arial" w:eastAsia="Times New Roman" w:hAnsi="Arial" w:cs="Times New Roman"/>
          <w:sz w:val="24"/>
          <w:szCs w:val="24"/>
          <w:lang w:eastAsia="x-none"/>
        </w:rPr>
        <w:t>μεταφερθούν</w:t>
      </w:r>
      <w:r w:rsidR="00A95540">
        <w:rPr>
          <w:rFonts w:ascii="Arial" w:eastAsia="Times New Roman" w:hAnsi="Arial" w:cs="Times New Roman"/>
          <w:sz w:val="24"/>
          <w:szCs w:val="24"/>
          <w:lang w:eastAsia="x-none"/>
        </w:rPr>
        <w:t xml:space="preserve"> στο Υφυπουργείο </w:t>
      </w:r>
      <w:r w:rsidR="00A9554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Κοινωνικής Πρόνοιας, καθώς και επί της αρμοδιότητας εξέτασης επιδομάτων δυνάμει της οικείας νομοθεσίας περί επιδομάτων.  </w:t>
      </w:r>
    </w:p>
    <w:p w14:paraId="139B68E4" w14:textId="40D7CA7F" w:rsidR="0046783E" w:rsidRDefault="006A71C2" w:rsidP="005A077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506C53" w:rsidRPr="00397195">
        <w:rPr>
          <w:rFonts w:ascii="Arial" w:hAnsi="Arial"/>
          <w:bCs/>
          <w:sz w:val="24"/>
          <w:szCs w:val="24"/>
        </w:rPr>
        <w:t>Στο πλαίσιο της εξέτασης</w:t>
      </w:r>
      <w:r w:rsidR="00506C53">
        <w:rPr>
          <w:rFonts w:ascii="Arial" w:hAnsi="Arial"/>
          <w:bCs/>
          <w:sz w:val="24"/>
          <w:szCs w:val="24"/>
        </w:rPr>
        <w:t xml:space="preserve"> τ</w:t>
      </w:r>
      <w:r w:rsidR="008B30F2">
        <w:rPr>
          <w:rFonts w:ascii="Arial" w:hAnsi="Arial"/>
          <w:bCs/>
          <w:sz w:val="24"/>
          <w:szCs w:val="24"/>
        </w:rPr>
        <w:t>ου</w:t>
      </w:r>
      <w:r w:rsidR="00506C53">
        <w:rPr>
          <w:rFonts w:ascii="Arial" w:hAnsi="Arial"/>
          <w:bCs/>
          <w:sz w:val="24"/>
          <w:szCs w:val="24"/>
        </w:rPr>
        <w:t xml:space="preserve"> υπό συζήτηση νομοσχεδί</w:t>
      </w:r>
      <w:r w:rsidR="008B30F2">
        <w:rPr>
          <w:rFonts w:ascii="Arial" w:hAnsi="Arial"/>
          <w:bCs/>
          <w:sz w:val="24"/>
          <w:szCs w:val="24"/>
        </w:rPr>
        <w:t>ου</w:t>
      </w:r>
      <w:r w:rsidR="00506C53">
        <w:rPr>
          <w:rFonts w:ascii="Arial" w:hAnsi="Arial"/>
          <w:bCs/>
          <w:sz w:val="24"/>
          <w:szCs w:val="24"/>
        </w:rPr>
        <w:t xml:space="preserve"> στην επιτροπή</w:t>
      </w:r>
      <w:r w:rsidR="008B30F2">
        <w:rPr>
          <w:rFonts w:ascii="Arial" w:hAnsi="Arial"/>
          <w:bCs/>
          <w:sz w:val="24"/>
          <w:szCs w:val="24"/>
        </w:rPr>
        <w:t xml:space="preserve">, </w:t>
      </w:r>
      <w:r w:rsidR="009B262E">
        <w:rPr>
          <w:rFonts w:ascii="Arial" w:hAnsi="Arial"/>
          <w:bCs/>
          <w:sz w:val="24"/>
          <w:szCs w:val="24"/>
        </w:rPr>
        <w:t>η</w:t>
      </w:r>
      <w:r w:rsidR="00117A9B">
        <w:rPr>
          <w:rFonts w:ascii="Arial" w:hAnsi="Arial"/>
          <w:bCs/>
          <w:sz w:val="24"/>
          <w:szCs w:val="24"/>
        </w:rPr>
        <w:t xml:space="preserve"> </w:t>
      </w:r>
      <w:r w:rsidR="00117A9B" w:rsidRPr="003651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Υπουργ</w:t>
      </w:r>
      <w:r w:rsidR="009B262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ός</w:t>
      </w:r>
      <w:r w:rsidR="00117A9B" w:rsidRPr="003651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Εργασίας, Πρόνοιας και Κοινωνικών Ασφαλίσεων</w:t>
      </w:r>
      <w:r w:rsidR="00117A9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AF037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υποστήριξε</w:t>
      </w:r>
      <w:r w:rsidR="00117A9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ότι</w:t>
      </w:r>
      <w:r w:rsidR="0046783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με τις προτεινόμενες ρυθμίσεις </w:t>
      </w:r>
      <w:r w:rsidR="005E17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συμπληρώνεται το νομοθετικό πλαίσιο που διέπει τη </w:t>
      </w:r>
      <w:r w:rsidR="005E177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μεταφορά της αρμοδιότητας εξέτασης επιδομάτων</w:t>
      </w:r>
      <w:r w:rsidR="005E1772" w:rsidRPr="008E19A5">
        <w:rPr>
          <w:rFonts w:ascii="Arial" w:hAnsi="Arial" w:cs="Arial"/>
          <w:sz w:val="24"/>
          <w:szCs w:val="24"/>
        </w:rPr>
        <w:t xml:space="preserve"> </w:t>
      </w:r>
      <w:r w:rsidR="005E1772">
        <w:rPr>
          <w:rFonts w:ascii="Arial" w:hAnsi="Arial" w:cs="Arial"/>
          <w:sz w:val="24"/>
          <w:szCs w:val="24"/>
        </w:rPr>
        <w:t xml:space="preserve">από το Υπουργείο Εργασίας, Πρόνοιας και Κοινωνικών Ασφαλίσεων στο </w:t>
      </w:r>
      <w:r w:rsidR="005E177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Υφυπουργείο Κοινωνικής Πρόνοιας και ειδικότερα </w:t>
      </w:r>
      <w:r w:rsidR="008C2053" w:rsidRP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επιτυγχάνεται η μεταφορά </w:t>
      </w:r>
      <w:r w:rsidR="00F850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συγκεκριμ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ένων</w:t>
      </w:r>
      <w:r w:rsidR="005E177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αρμοδιοτήτων</w:t>
      </w:r>
      <w:r w:rsidR="0020185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8C2053" w:rsidRP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δυνάμει των διατάξεων του περί Ελαχίστου Εγγυημένου Εισοδήματος και Γενικότερα περί Κοινωνικών Παροχών Νόμο</w:t>
      </w:r>
      <w:r w:rsidR="0020185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και του περί Παροχής Επιδόματος Τέκνου Νόμο</w:t>
      </w:r>
      <w:r w:rsidR="0020185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 από</w:t>
      </w:r>
      <w:r w:rsidR="005E1772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την </w:t>
      </w:r>
      <w:r w:rsidR="00F00C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Υπουργ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ό</w:t>
      </w:r>
      <w:r w:rsidR="00F00CBB" w:rsidRPr="00F00CBB">
        <w:rPr>
          <w:rFonts w:ascii="Arial" w:hAnsi="Arial" w:cs="Arial"/>
          <w:sz w:val="24"/>
          <w:szCs w:val="24"/>
        </w:rPr>
        <w:t xml:space="preserve"> </w:t>
      </w:r>
      <w:r w:rsidR="00F00CBB">
        <w:rPr>
          <w:rFonts w:ascii="Arial" w:hAnsi="Arial" w:cs="Arial"/>
          <w:sz w:val="24"/>
          <w:szCs w:val="24"/>
        </w:rPr>
        <w:t>Εργασίας, Πρόνοιας και Κοινωνικών Ασφαλίσεων</w:t>
      </w:r>
      <w:r w:rsidR="00F00C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55787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και</w:t>
      </w:r>
      <w:r w:rsidR="00F00C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ον</w:t>
      </w:r>
      <w:r w:rsidR="00F00C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20185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γ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ενικό</w:t>
      </w:r>
      <w:r w:rsidR="00F00C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20185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δ</w:t>
      </w:r>
      <w:r w:rsidR="00F00C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ιευθυντή του ίδιου υπουργείου</w:t>
      </w:r>
      <w:r w:rsidR="00F850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στην Υφυπουργό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Κοινωνικής</w:t>
      </w:r>
      <w:r w:rsidR="00F850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Πρόνοιας παρά τω </w:t>
      </w:r>
      <w:proofErr w:type="spellStart"/>
      <w:r w:rsidR="00F850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Προέδρω</w:t>
      </w:r>
      <w:proofErr w:type="spellEnd"/>
      <w:r w:rsidR="00F850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και στον </w:t>
      </w:r>
      <w:r w:rsidR="00B70EA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γ</w:t>
      </w:r>
      <w:r w:rsidR="00F850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ενικό </w:t>
      </w:r>
      <w:r w:rsidR="00B70EA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δ</w:t>
      </w:r>
      <w:r w:rsidR="00F850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ιευθυντή του 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ίδιου υ</w:t>
      </w:r>
      <w:r w:rsidR="00F8503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φυπουργείου</w:t>
      </w:r>
      <w:r w:rsidR="008C205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 αντίστοιχα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. </w:t>
      </w:r>
      <w:r w:rsidR="00B70EA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Περαιτέρω, </w:t>
      </w:r>
      <w:r w:rsidR="00B41F5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σε σχέση με την επικείμενη </w:t>
      </w:r>
      <w:r w:rsidR="00B41F57">
        <w:rPr>
          <w:rFonts w:ascii="Arial" w:hAnsi="Arial" w:cs="Arial"/>
          <w:sz w:val="24"/>
          <w:szCs w:val="24"/>
        </w:rPr>
        <w:t xml:space="preserve">μεταφορά του Τμήματος Κοινωνικής Ενσωμάτωσης Ατόμων με Αναπηρίες από το Υπουργείο Εργασίας, Πρόνοιας και Κοινωνικών Ασφαλίσεων στο </w:t>
      </w:r>
      <w:r w:rsidR="00B41F5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Υφυπουργείο Κοινωνικής Πρόνοιας</w:t>
      </w:r>
      <w:r w:rsidR="00B70EA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B41F5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η ίδια </w:t>
      </w:r>
      <w:r w:rsidR="00B41F5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αξιωματούχος 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δήλωσε ότι </w:t>
      </w:r>
      <w:r w:rsidR="00B41F5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αυτή θα πραγματοποιηθεί σε μεταγενέστερο χρόνο</w:t>
      </w:r>
      <w:r w:rsidR="007D378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B41F57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4156C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αφ’ ης στιγμής δημιουργηθούν οι κατάλληλες υποδομές στο </w:t>
      </w:r>
      <w:r w:rsidR="007D378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</w:t>
      </w:r>
      <w:r w:rsidR="004156C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φυπουργείο</w:t>
      </w:r>
      <w:r w:rsidR="007D378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4156C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ώστε να μπορεί να ανταπεξέλθει αποτελεσματικά στα επιπρόσθετα καθήκοντα που θα ανατεθούν σε αυτό. </w:t>
      </w:r>
      <w:r w:rsidR="007D378A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</w:p>
    <w:p w14:paraId="2F7C8EC8" w14:textId="6373396B" w:rsidR="00BB31AE" w:rsidRPr="00BB31AE" w:rsidRDefault="007B17CB" w:rsidP="00BB31A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ab/>
      </w:r>
      <w:r w:rsidR="007B7ABB" w:rsidRPr="00FB4276">
        <w:rPr>
          <w:rFonts w:ascii="Arial" w:hAnsi="Arial" w:cs="Arial"/>
          <w:sz w:val="24"/>
          <w:szCs w:val="24"/>
          <w:lang w:eastAsia="en-US"/>
        </w:rPr>
        <w:t xml:space="preserve">Στο πλαίσιο της </w:t>
      </w:r>
      <w:r>
        <w:rPr>
          <w:rFonts w:ascii="Arial" w:hAnsi="Arial" w:cs="Arial"/>
          <w:sz w:val="24"/>
          <w:szCs w:val="24"/>
          <w:lang w:eastAsia="en-US"/>
        </w:rPr>
        <w:t xml:space="preserve">περαιτέρω </w:t>
      </w:r>
      <w:r w:rsidR="005F54CB">
        <w:rPr>
          <w:rFonts w:ascii="Arial" w:hAnsi="Arial" w:cs="Arial"/>
          <w:sz w:val="24"/>
          <w:szCs w:val="24"/>
          <w:lang w:eastAsia="en-US"/>
        </w:rPr>
        <w:t>μελέτης</w:t>
      </w:r>
      <w:r w:rsidR="007B7ABB" w:rsidRPr="00FB4276">
        <w:rPr>
          <w:rFonts w:ascii="Arial" w:hAnsi="Arial" w:cs="Arial"/>
          <w:sz w:val="24"/>
          <w:szCs w:val="24"/>
          <w:lang w:eastAsia="en-US"/>
        </w:rPr>
        <w:t xml:space="preserve"> τ</w:t>
      </w:r>
      <w:r w:rsidR="007B7ABB">
        <w:rPr>
          <w:rFonts w:ascii="Arial" w:hAnsi="Arial" w:cs="Arial"/>
          <w:sz w:val="24"/>
          <w:szCs w:val="24"/>
          <w:lang w:eastAsia="en-US"/>
        </w:rPr>
        <w:t>ου</w:t>
      </w:r>
      <w:r w:rsidR="007B7ABB" w:rsidRPr="00FB4276">
        <w:rPr>
          <w:rFonts w:ascii="Arial" w:hAnsi="Arial" w:cs="Arial"/>
          <w:sz w:val="24"/>
          <w:szCs w:val="24"/>
          <w:lang w:eastAsia="en-US"/>
        </w:rPr>
        <w:t xml:space="preserve"> υπό συζήτηση νομοσχεδί</w:t>
      </w:r>
      <w:r w:rsidR="007B7ABB">
        <w:rPr>
          <w:rFonts w:ascii="Arial" w:hAnsi="Arial" w:cs="Arial"/>
          <w:sz w:val="24"/>
          <w:szCs w:val="24"/>
          <w:lang w:eastAsia="en-US"/>
        </w:rPr>
        <w:t>ου</w:t>
      </w:r>
      <w:r w:rsidR="007B7ABB" w:rsidRPr="00FB4276">
        <w:rPr>
          <w:rFonts w:ascii="Arial" w:hAnsi="Arial" w:cs="Arial"/>
          <w:sz w:val="24"/>
          <w:szCs w:val="24"/>
          <w:lang w:eastAsia="en-US"/>
        </w:rPr>
        <w:t>, την επιτροπή απασχόλη</w:t>
      </w:r>
      <w:r w:rsidR="00AF037F">
        <w:rPr>
          <w:rFonts w:ascii="Arial" w:hAnsi="Arial" w:cs="Arial"/>
          <w:sz w:val="24"/>
          <w:szCs w:val="24"/>
          <w:lang w:eastAsia="en-US"/>
        </w:rPr>
        <w:t xml:space="preserve">σε </w:t>
      </w:r>
      <w:r w:rsidR="007B7ABB" w:rsidRPr="00FB4276">
        <w:rPr>
          <w:rFonts w:ascii="Arial" w:hAnsi="Arial" w:cs="Arial"/>
          <w:sz w:val="24"/>
          <w:szCs w:val="24"/>
          <w:lang w:eastAsia="en-US"/>
        </w:rPr>
        <w:t>μεταξύ άλλων</w:t>
      </w:r>
      <w:r w:rsidR="007B7A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D378A">
        <w:rPr>
          <w:rFonts w:ascii="Arial" w:hAnsi="Arial" w:cs="Arial"/>
          <w:sz w:val="24"/>
          <w:szCs w:val="24"/>
          <w:lang w:eastAsia="en-US"/>
        </w:rPr>
        <w:t xml:space="preserve">το </w:t>
      </w:r>
      <w:r w:rsidR="00AF037F">
        <w:rPr>
          <w:rFonts w:ascii="Arial" w:hAnsi="Arial" w:cs="Arial"/>
          <w:sz w:val="24"/>
          <w:szCs w:val="24"/>
          <w:lang w:eastAsia="en-US"/>
        </w:rPr>
        <w:t xml:space="preserve">κατά πόσο η 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μεταφορά της αρμοδιότητας εξέτασης 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lastRenderedPageBreak/>
        <w:t>επιδομάτων</w:t>
      </w:r>
      <w:r w:rsidR="00AF037F" w:rsidRPr="008E19A5">
        <w:rPr>
          <w:rFonts w:ascii="Arial" w:hAnsi="Arial" w:cs="Arial"/>
          <w:sz w:val="24"/>
          <w:szCs w:val="24"/>
        </w:rPr>
        <w:t xml:space="preserve"> </w:t>
      </w:r>
      <w:r w:rsidR="00AF037F">
        <w:rPr>
          <w:rFonts w:ascii="Arial" w:hAnsi="Arial" w:cs="Arial"/>
          <w:sz w:val="24"/>
          <w:szCs w:val="24"/>
        </w:rPr>
        <w:t xml:space="preserve">από το Υπουργείο Εργασίας, Πρόνοιας και Κοινωνικών Ασφαλίσεων στο </w:t>
      </w:r>
      <w:r w:rsidR="00AF037F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Υφυπουργείο Κοινωνικής Πρόνοιας συνεπάγεται και σχετική μεταφορά της αρμόδιας Υπηρεσίας Διαχείρισης Επιδομάτων Πρόνοιας, κατά τον ίδιο τρόπο που προβλέπεται η</w:t>
      </w:r>
      <w:r w:rsidR="004156C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επικείμενη </w:t>
      </w:r>
      <w:r w:rsidR="004156C9">
        <w:rPr>
          <w:rFonts w:ascii="Arial" w:hAnsi="Arial" w:cs="Arial"/>
          <w:sz w:val="24"/>
          <w:szCs w:val="24"/>
        </w:rPr>
        <w:t xml:space="preserve">μεταφορά του Τμήματος Κοινωνικής Ενσωμάτωσης Ατόμων με Αναπηρίες από το Υπουργείο Εργασίας, Πρόνοιας και Κοινωνικών Ασφαλίσεων στο </w:t>
      </w:r>
      <w:r w:rsidR="004156C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Υφυπουργείο Κοινωνικής Πρόνοιας</w:t>
      </w:r>
      <w:r w:rsidR="00BB31A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</w:p>
    <w:p w14:paraId="3F9F726D" w14:textId="14AF6F0D" w:rsidR="00943CBD" w:rsidRDefault="00BB31AE" w:rsidP="006A7A3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4F01" w:rsidRPr="004610B2">
        <w:rPr>
          <w:rFonts w:ascii="Arial" w:hAnsi="Arial" w:cs="Arial"/>
          <w:sz w:val="24"/>
          <w:szCs w:val="24"/>
        </w:rPr>
        <w:t>Σχολιάζοντας το</w:t>
      </w:r>
      <w:r>
        <w:rPr>
          <w:rFonts w:ascii="Arial" w:hAnsi="Arial" w:cs="Arial"/>
          <w:sz w:val="24"/>
          <w:szCs w:val="24"/>
        </w:rPr>
        <w:t>ν</w:t>
      </w:r>
      <w:r w:rsidR="00F94F01" w:rsidRPr="004610B2">
        <w:rPr>
          <w:rFonts w:ascii="Arial" w:hAnsi="Arial" w:cs="Arial"/>
          <w:sz w:val="24"/>
          <w:szCs w:val="24"/>
        </w:rPr>
        <w:t xml:space="preserve"> πιο πάνω προβληματισμ</w:t>
      </w:r>
      <w:r>
        <w:rPr>
          <w:rFonts w:ascii="Arial" w:hAnsi="Arial" w:cs="Arial"/>
          <w:sz w:val="24"/>
          <w:szCs w:val="24"/>
        </w:rPr>
        <w:t>ό</w:t>
      </w:r>
      <w:r w:rsidR="00F94F01" w:rsidRPr="004610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/>
          <w:bCs/>
          <w:sz w:val="24"/>
          <w:szCs w:val="24"/>
        </w:rPr>
        <w:t xml:space="preserve">η </w:t>
      </w:r>
      <w:r w:rsidRPr="003651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Υπουργ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ός</w:t>
      </w:r>
      <w:r w:rsidRPr="003651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Εργασίας, Πρόνοιας και Κοινωνικών Ασφαλίσεων</w:t>
      </w:r>
      <w:r w:rsidR="00F94F01" w:rsidRPr="00461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επισήμανε ότι η διοικητική δομή της</w:t>
      </w:r>
      <w:r w:rsidRPr="00BB31A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Υπηρεσίας Διαχείρισης Επιδομάτων Πρόνοιας</w:t>
      </w:r>
      <w:r w:rsidR="007C0FA6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, </w:t>
      </w:r>
      <w:r w:rsidR="00A6452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η οποία μέχρι πρότινος υπαγόταν</w:t>
      </w:r>
      <w:r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στ</w:t>
      </w:r>
      <w:r w:rsidR="007B5E5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η</w:t>
      </w:r>
      <w:r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ν </w:t>
      </w:r>
      <w:r w:rsidR="00A64521">
        <w:rPr>
          <w:rFonts w:ascii="Arial" w:hAnsi="Arial" w:cs="Arial"/>
          <w:sz w:val="24"/>
          <w:szCs w:val="24"/>
        </w:rPr>
        <w:t>Υπουργό Εργασίας, Πρόνοιας και Κοινωνικών Ασφαλίσεων</w:t>
      </w:r>
      <w:r w:rsidR="00085EAC">
        <w:rPr>
          <w:rFonts w:ascii="Arial" w:hAnsi="Arial" w:cs="Arial"/>
          <w:sz w:val="24"/>
          <w:szCs w:val="24"/>
        </w:rPr>
        <w:t>,</w:t>
      </w:r>
      <w:r w:rsidR="00100064" w:rsidRPr="0010006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10006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διαφέρει από τη διοικητική δομή του </w:t>
      </w:r>
      <w:r w:rsidR="00100064">
        <w:rPr>
          <w:rFonts w:ascii="Arial" w:hAnsi="Arial" w:cs="Arial"/>
          <w:sz w:val="24"/>
          <w:szCs w:val="24"/>
        </w:rPr>
        <w:t xml:space="preserve">Τμήματος Κοινωνικής Ενσωμάτωσης Ατόμων με Αναπηρίες και για τον λόγο αυτό κρίθηκε αναγκαία η υιοθέτηση διαφορετικών </w:t>
      </w:r>
      <w:r w:rsidR="007B5E51">
        <w:rPr>
          <w:rFonts w:ascii="Arial" w:hAnsi="Arial" w:cs="Arial"/>
          <w:sz w:val="24"/>
          <w:szCs w:val="24"/>
        </w:rPr>
        <w:t>ρυθμίσεων για την υλοποίηση της μεταφοράς της εν λόγω υπηρεσίας</w:t>
      </w:r>
      <w:r w:rsidR="00E02EBE" w:rsidRPr="00E02EBE">
        <w:rPr>
          <w:rFonts w:ascii="Arial" w:hAnsi="Arial" w:cs="Arial"/>
          <w:sz w:val="24"/>
          <w:szCs w:val="24"/>
        </w:rPr>
        <w:t xml:space="preserve"> </w:t>
      </w:r>
      <w:r w:rsidR="00E02EBE">
        <w:rPr>
          <w:rFonts w:ascii="Arial" w:hAnsi="Arial" w:cs="Arial"/>
          <w:sz w:val="24"/>
          <w:szCs w:val="24"/>
        </w:rPr>
        <w:t xml:space="preserve">από τις αντίστοιχες ρυθμίσεις </w:t>
      </w:r>
      <w:r w:rsidR="00785404">
        <w:rPr>
          <w:rFonts w:ascii="Arial" w:hAnsi="Arial" w:cs="Arial"/>
          <w:sz w:val="24"/>
          <w:szCs w:val="24"/>
        </w:rPr>
        <w:t xml:space="preserve">που θα υιοθετηθούν </w:t>
      </w:r>
      <w:r w:rsidR="00E02EBE">
        <w:rPr>
          <w:rFonts w:ascii="Arial" w:hAnsi="Arial" w:cs="Arial"/>
          <w:sz w:val="24"/>
          <w:szCs w:val="24"/>
        </w:rPr>
        <w:t>για την επικείμενη μεταφορά</w:t>
      </w:r>
      <w:r w:rsidR="007B5E51">
        <w:rPr>
          <w:rFonts w:ascii="Arial" w:hAnsi="Arial" w:cs="Arial"/>
          <w:sz w:val="24"/>
          <w:szCs w:val="24"/>
        </w:rPr>
        <w:t xml:space="preserve"> του </w:t>
      </w:r>
      <w:r w:rsidR="005B54E1">
        <w:rPr>
          <w:rFonts w:ascii="Arial" w:hAnsi="Arial" w:cs="Arial"/>
          <w:sz w:val="24"/>
          <w:szCs w:val="24"/>
        </w:rPr>
        <w:t>υπό αναφορά</w:t>
      </w:r>
      <w:r w:rsidR="007B5E51">
        <w:rPr>
          <w:rFonts w:ascii="Arial" w:hAnsi="Arial" w:cs="Arial"/>
          <w:sz w:val="24"/>
          <w:szCs w:val="24"/>
        </w:rPr>
        <w:t xml:space="preserve"> τμήματος. </w:t>
      </w:r>
      <w:r w:rsidR="00085EAC">
        <w:rPr>
          <w:rFonts w:ascii="Arial" w:hAnsi="Arial" w:cs="Arial"/>
          <w:sz w:val="24"/>
          <w:szCs w:val="24"/>
        </w:rPr>
        <w:t xml:space="preserve"> </w:t>
      </w:r>
      <w:r w:rsidR="007B5E5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Συναφώς, η ίδια αξιωματούχος ανέφερε ότι η </w:t>
      </w:r>
      <w:r w:rsidR="007B5E51">
        <w:rPr>
          <w:rFonts w:ascii="Arial" w:hAnsi="Arial" w:cs="Arial"/>
          <w:sz w:val="24"/>
          <w:szCs w:val="24"/>
        </w:rPr>
        <w:t>διοικητική δομή της</w:t>
      </w:r>
      <w:r w:rsidR="007B5E51" w:rsidRPr="00BB31AE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7B5E5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Υπηρεσίας Διαχείρισης Επιδομάτων Πρόνοιας</w:t>
      </w:r>
      <w:r w:rsidR="0010006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A64521">
        <w:rPr>
          <w:rFonts w:ascii="Arial" w:hAnsi="Arial" w:cs="Arial"/>
          <w:sz w:val="24"/>
          <w:szCs w:val="24"/>
        </w:rPr>
        <w:t>έχει</w:t>
      </w:r>
      <w:r w:rsidR="00100064">
        <w:rPr>
          <w:rFonts w:ascii="Arial" w:hAnsi="Arial" w:cs="Arial"/>
          <w:sz w:val="24"/>
          <w:szCs w:val="24"/>
        </w:rPr>
        <w:t xml:space="preserve"> ήδη</w:t>
      </w:r>
      <w:r w:rsidR="00A64521">
        <w:rPr>
          <w:rFonts w:ascii="Arial" w:hAnsi="Arial" w:cs="Arial"/>
          <w:sz w:val="24"/>
          <w:szCs w:val="24"/>
        </w:rPr>
        <w:t xml:space="preserve"> μεταφερθεί στο </w:t>
      </w:r>
      <w:r w:rsidR="00A6452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Υφυπουργείο Κοινωνικής Πρόνοιας στη βάση της προαναφερόμενης </w:t>
      </w:r>
      <w:r w:rsidR="00085EAC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</w:t>
      </w:r>
      <w:r w:rsidR="00A64521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πόφασης του Υπουργικού Συμβουλίου</w:t>
      </w:r>
      <w:r w:rsidR="00100064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. </w:t>
      </w:r>
      <w:r w:rsidR="001D21AD" w:rsidRPr="007B5E51">
        <w:rPr>
          <w:sz w:val="24"/>
          <w:szCs w:val="24"/>
        </w:rPr>
        <w:tab/>
      </w:r>
    </w:p>
    <w:p w14:paraId="33378622" w14:textId="2CC8C02D" w:rsidR="006A7A35" w:rsidRDefault="006A7A35" w:rsidP="006A7A3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</w:t>
      </w:r>
      <w:r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>
        <w:rPr>
          <w:rFonts w:ascii="Arial" w:hAnsi="Arial" w:cs="Arial"/>
          <w:sz w:val="24"/>
          <w:szCs w:val="24"/>
        </w:rPr>
        <w:t>, αφού έλαβε υπόψη όλα όσα τέθηκαν ενώπιόν της, κατέληξε στις ακόλουθες θέσεις:</w:t>
      </w:r>
    </w:p>
    <w:p w14:paraId="742182AA" w14:textId="50F409FB" w:rsidR="006A7A35" w:rsidRDefault="006A7A35" w:rsidP="006A7A35">
      <w:pPr>
        <w:pStyle w:val="21"/>
        <w:shd w:val="clear" w:color="auto" w:fill="auto"/>
        <w:tabs>
          <w:tab w:val="left" w:pos="567"/>
        </w:tabs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6CC2">
        <w:rPr>
          <w:sz w:val="24"/>
          <w:szCs w:val="24"/>
        </w:rPr>
        <w:tab/>
      </w:r>
      <w:r>
        <w:rPr>
          <w:sz w:val="24"/>
          <w:szCs w:val="24"/>
        </w:rPr>
        <w:t>Ο πρόεδρος και το μέλος της επιτροπής βουλευτές της κοινοβουλευτικής ομάδας ΑΚΕΛ-Αριστερά-Νέες Δυνάμεις, τα μέλη της επιτροπής βουλευτές της κοινοβουλευτικής ομάδας του Δημοκρατικού Κόμματος, το μέλος της βουλευτής του Κινήματος Σοσιαλδημοκρατών ΕΔΕΚ</w:t>
      </w:r>
      <w:r w:rsidR="000B10A3">
        <w:rPr>
          <w:sz w:val="24"/>
          <w:szCs w:val="24"/>
        </w:rPr>
        <w:t>,</w:t>
      </w:r>
      <w:r>
        <w:rPr>
          <w:sz w:val="24"/>
          <w:szCs w:val="24"/>
        </w:rPr>
        <w:t xml:space="preserve"> καθώς και το μέλος της επιτροπής βουλευτής της Δημοκρατικής Παράταξης</w:t>
      </w:r>
      <w:r w:rsidR="000B10A3" w:rsidRPr="000B10A3">
        <w:rPr>
          <w:sz w:val="24"/>
          <w:szCs w:val="24"/>
        </w:rPr>
        <w:t xml:space="preserve"> </w:t>
      </w:r>
      <w:r>
        <w:rPr>
          <w:sz w:val="24"/>
          <w:szCs w:val="24"/>
        </w:rPr>
        <w:t>επιφυλάχθηκαν να τοποθετηθούν επί του νομοσχεδίου κατά τη συζήτησή του στην ολομέλεια του σώματος.</w:t>
      </w:r>
    </w:p>
    <w:p w14:paraId="449EBC6D" w14:textId="45E0FF0B" w:rsidR="006A7A35" w:rsidRDefault="006A7A35" w:rsidP="006A7A35">
      <w:pPr>
        <w:pStyle w:val="21"/>
        <w:shd w:val="clear" w:color="auto" w:fill="auto"/>
        <w:tabs>
          <w:tab w:val="left" w:pos="567"/>
        </w:tabs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Τα μέλη της επιτροπής βουλευτές της κοινοβουλευτικής ομάδας του Δημοκρατικού Συναγερμού τάσσονται υπέρ της ψήφισης του νομοσχεδίου</w:t>
      </w:r>
      <w:r w:rsidR="00011AE3">
        <w:rPr>
          <w:sz w:val="24"/>
          <w:szCs w:val="24"/>
        </w:rPr>
        <w:t xml:space="preserve"> σε νόμο</w:t>
      </w:r>
      <w:r>
        <w:rPr>
          <w:sz w:val="24"/>
          <w:szCs w:val="24"/>
        </w:rPr>
        <w:t xml:space="preserve">. </w:t>
      </w:r>
    </w:p>
    <w:p w14:paraId="18AF876E" w14:textId="56FB8181" w:rsidR="006A7A35" w:rsidRDefault="006A7A35" w:rsidP="006A7A35">
      <w:pPr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Υπό το φως των πιο πάνω θέσε</w:t>
      </w:r>
      <w:r w:rsidR="00361E41">
        <w:rPr>
          <w:rFonts w:ascii="Arial" w:hAnsi="Arial" w:cs="Arial"/>
          <w:sz w:val="24"/>
          <w:szCs w:val="24"/>
        </w:rPr>
        <w:t>ων</w:t>
      </w:r>
      <w:r>
        <w:rPr>
          <w:rFonts w:ascii="Arial" w:hAnsi="Arial" w:cs="Arial"/>
          <w:sz w:val="24"/>
          <w:szCs w:val="24"/>
        </w:rPr>
        <w:t xml:space="preserve">, η Κοινοβουλευτική Επιτροπή </w:t>
      </w:r>
      <w:r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>
        <w:rPr>
          <w:rFonts w:ascii="Arial" w:hAnsi="Arial" w:cs="Arial"/>
          <w:sz w:val="24"/>
          <w:szCs w:val="24"/>
        </w:rPr>
        <w:t xml:space="preserve"> με την παρούσα έκθεσή </w:t>
      </w:r>
      <w:r w:rsidR="00011AE3">
        <w:rPr>
          <w:rFonts w:ascii="Arial" w:hAnsi="Arial" w:cs="Arial"/>
          <w:sz w:val="24"/>
          <w:szCs w:val="24"/>
        </w:rPr>
        <w:t>της</w:t>
      </w:r>
      <w:r w:rsidR="006F4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υποβάλλει το υπό αναφορά νομοσχέδιο για λήψη τελικής απόφασης από την ολομέλεια του σώματος.</w:t>
      </w:r>
    </w:p>
    <w:p w14:paraId="25514A2D" w14:textId="2F9EA6DD" w:rsidR="002A656B" w:rsidRDefault="002A656B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BA569BE" w14:textId="77777777" w:rsidR="002A656B" w:rsidRPr="002A656B" w:rsidRDefault="002A656B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64E8078" w14:textId="3512891E" w:rsidR="00D868CB" w:rsidRDefault="00011AE3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="00C66E06">
        <w:rPr>
          <w:rFonts w:ascii="Arial" w:eastAsia="Arial" w:hAnsi="Arial" w:cs="Arial"/>
          <w:sz w:val="24"/>
          <w:szCs w:val="24"/>
        </w:rPr>
        <w:t xml:space="preserve"> </w:t>
      </w:r>
      <w:r w:rsidR="005F54CB">
        <w:rPr>
          <w:rFonts w:ascii="Arial" w:eastAsia="Arial" w:hAnsi="Arial" w:cs="Arial"/>
          <w:sz w:val="24"/>
          <w:szCs w:val="24"/>
        </w:rPr>
        <w:t>Φεβρουα</w:t>
      </w:r>
      <w:r w:rsidR="0049211A">
        <w:rPr>
          <w:rFonts w:ascii="Arial" w:eastAsia="Arial" w:hAnsi="Arial" w:cs="Arial"/>
          <w:sz w:val="24"/>
          <w:szCs w:val="24"/>
        </w:rPr>
        <w:t>ρ</w:t>
      </w:r>
      <w:r w:rsidR="00804540" w:rsidRPr="00370621">
        <w:rPr>
          <w:rFonts w:ascii="Arial" w:eastAsia="Arial" w:hAnsi="Arial" w:cs="Arial"/>
          <w:sz w:val="24"/>
          <w:szCs w:val="24"/>
        </w:rPr>
        <w:t>ίου</w:t>
      </w:r>
      <w:r w:rsidR="00CD2E17" w:rsidRPr="00370621">
        <w:rPr>
          <w:rFonts w:ascii="Arial" w:eastAsia="Arial" w:hAnsi="Arial" w:cs="Arial"/>
          <w:sz w:val="24"/>
          <w:szCs w:val="24"/>
        </w:rPr>
        <w:t xml:space="preserve"> 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5F54CB">
        <w:rPr>
          <w:rFonts w:ascii="Arial" w:eastAsia="Arial" w:hAnsi="Arial" w:cs="Arial"/>
          <w:sz w:val="24"/>
          <w:szCs w:val="24"/>
        </w:rPr>
        <w:t>2</w:t>
      </w:r>
    </w:p>
    <w:p w14:paraId="0EE984F7" w14:textId="77777777" w:rsidR="004F6CC2" w:rsidRPr="004F6CC2" w:rsidRDefault="004F6CC2" w:rsidP="004F6C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4F6CC2">
        <w:rPr>
          <w:rFonts w:ascii="Arial" w:eastAsia="Arial" w:hAnsi="Arial" w:cs="Arial"/>
          <w:color w:val="000000"/>
          <w:sz w:val="24"/>
          <w:szCs w:val="24"/>
        </w:rPr>
        <w:t xml:space="preserve">Αρ. Φακ.:  </w:t>
      </w:r>
      <w:r w:rsidRPr="004F6CC2">
        <w:rPr>
          <w:rFonts w:ascii="Arial" w:hAnsi="Arial" w:cs="Arial"/>
          <w:sz w:val="24"/>
          <w:szCs w:val="24"/>
        </w:rPr>
        <w:t>23.01.063</w:t>
      </w:r>
      <w:r w:rsidRPr="004F6CC2">
        <w:rPr>
          <w:rFonts w:ascii="Arial" w:hAnsi="Arial" w:cs="Arial"/>
          <w:bCs/>
          <w:sz w:val="24"/>
          <w:szCs w:val="24"/>
        </w:rPr>
        <w:t>.013-</w:t>
      </w:r>
      <w:r w:rsidRPr="004F6CC2">
        <w:rPr>
          <w:rFonts w:ascii="Arial" w:hAnsi="Arial" w:cs="Arial"/>
          <w:sz w:val="24"/>
          <w:szCs w:val="24"/>
        </w:rPr>
        <w:t>2022</w:t>
      </w:r>
    </w:p>
    <w:p w14:paraId="7969C0F4" w14:textId="77777777" w:rsidR="004F6CC2" w:rsidRPr="00370621" w:rsidRDefault="004F6CC2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A338D0" w14:textId="3E2C3766" w:rsidR="00505B28" w:rsidRPr="00370621" w:rsidRDefault="00505B28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ΧΚ/</w:t>
      </w:r>
      <w:r w:rsidR="00011AE3">
        <w:rPr>
          <w:rFonts w:ascii="Arial" w:eastAsia="Arial" w:hAnsi="Arial" w:cs="Arial"/>
          <w:color w:val="000000"/>
          <w:sz w:val="24"/>
          <w:szCs w:val="24"/>
        </w:rPr>
        <w:t>ΧΜ/</w:t>
      </w:r>
      <w:r w:rsidR="004F6CC2">
        <w:rPr>
          <w:rFonts w:ascii="Arial" w:eastAsia="Arial" w:hAnsi="Arial" w:cs="Arial"/>
          <w:color w:val="000000"/>
          <w:sz w:val="24"/>
          <w:szCs w:val="24"/>
        </w:rPr>
        <w:t>ΧΓ</w:t>
      </w:r>
    </w:p>
    <w:sectPr w:rsidR="00505B28" w:rsidRPr="00370621" w:rsidSect="00124950">
      <w:headerReference w:type="default" r:id="rId8"/>
      <w:pgSz w:w="11907" w:h="16840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545C" w14:textId="77777777" w:rsidR="005C750F" w:rsidRDefault="005C750F">
      <w:pPr>
        <w:spacing w:after="0" w:line="240" w:lineRule="auto"/>
      </w:pPr>
      <w:r>
        <w:separator/>
      </w:r>
    </w:p>
  </w:endnote>
  <w:endnote w:type="continuationSeparator" w:id="0">
    <w:p w14:paraId="36675F03" w14:textId="77777777" w:rsidR="005C750F" w:rsidRDefault="005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D223" w14:textId="77777777" w:rsidR="005C750F" w:rsidRDefault="005C750F">
      <w:pPr>
        <w:spacing w:after="0" w:line="240" w:lineRule="auto"/>
      </w:pPr>
      <w:r>
        <w:separator/>
      </w:r>
    </w:p>
  </w:footnote>
  <w:footnote w:type="continuationSeparator" w:id="0">
    <w:p w14:paraId="74720A46" w14:textId="77777777" w:rsidR="005C750F" w:rsidRDefault="005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9892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01BDAD3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277"/>
    <w:multiLevelType w:val="hybridMultilevel"/>
    <w:tmpl w:val="6D0AB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D96"/>
    <w:multiLevelType w:val="hybridMultilevel"/>
    <w:tmpl w:val="06EE2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C92"/>
    <w:multiLevelType w:val="hybridMultilevel"/>
    <w:tmpl w:val="8D36D6FA"/>
    <w:lvl w:ilvl="0" w:tplc="99748B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0B40"/>
    <w:multiLevelType w:val="hybridMultilevel"/>
    <w:tmpl w:val="72268696"/>
    <w:lvl w:ilvl="0" w:tplc="00FCFD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5888"/>
    <w:multiLevelType w:val="hybridMultilevel"/>
    <w:tmpl w:val="5BB6C84C"/>
    <w:lvl w:ilvl="0" w:tplc="10C839B6">
      <w:start w:val="1"/>
      <w:numFmt w:val="decimal"/>
      <w:lvlText w:val="%1."/>
      <w:lvlJc w:val="left"/>
      <w:pPr>
        <w:ind w:left="93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2ECE"/>
    <w:multiLevelType w:val="hybridMultilevel"/>
    <w:tmpl w:val="1DCC861E"/>
    <w:lvl w:ilvl="0" w:tplc="99860F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083E"/>
    <w:multiLevelType w:val="hybridMultilevel"/>
    <w:tmpl w:val="936AAF5C"/>
    <w:lvl w:ilvl="0" w:tplc="92D6B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C0FFB"/>
    <w:multiLevelType w:val="hybridMultilevel"/>
    <w:tmpl w:val="EFFC36DC"/>
    <w:lvl w:ilvl="0" w:tplc="1FD460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376F7"/>
    <w:multiLevelType w:val="hybridMultilevel"/>
    <w:tmpl w:val="564AA7DE"/>
    <w:lvl w:ilvl="0" w:tplc="7C2C1FC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9316EB4"/>
    <w:multiLevelType w:val="hybridMultilevel"/>
    <w:tmpl w:val="69F8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1BE0785"/>
    <w:multiLevelType w:val="hybridMultilevel"/>
    <w:tmpl w:val="462EE8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7"/>
  </w:num>
  <w:num w:numId="5">
    <w:abstractNumId w:val="25"/>
  </w:num>
  <w:num w:numId="6">
    <w:abstractNumId w:val="21"/>
  </w:num>
  <w:num w:numId="7">
    <w:abstractNumId w:val="3"/>
  </w:num>
  <w:num w:numId="8">
    <w:abstractNumId w:val="32"/>
  </w:num>
  <w:num w:numId="9">
    <w:abstractNumId w:val="14"/>
  </w:num>
  <w:num w:numId="10">
    <w:abstractNumId w:val="23"/>
  </w:num>
  <w:num w:numId="11">
    <w:abstractNumId w:val="15"/>
  </w:num>
  <w:num w:numId="12">
    <w:abstractNumId w:val="2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30"/>
  </w:num>
  <w:num w:numId="17">
    <w:abstractNumId w:val="19"/>
  </w:num>
  <w:num w:numId="18">
    <w:abstractNumId w:val="18"/>
  </w:num>
  <w:num w:numId="19">
    <w:abstractNumId w:val="11"/>
  </w:num>
  <w:num w:numId="20">
    <w:abstractNumId w:val="31"/>
  </w:num>
  <w:num w:numId="21">
    <w:abstractNumId w:val="29"/>
  </w:num>
  <w:num w:numId="22">
    <w:abstractNumId w:val="2"/>
  </w:num>
  <w:num w:numId="23">
    <w:abstractNumId w:val="1"/>
  </w:num>
  <w:num w:numId="24">
    <w:abstractNumId w:val="13"/>
  </w:num>
  <w:num w:numId="25">
    <w:abstractNumId w:val="5"/>
  </w:num>
  <w:num w:numId="26">
    <w:abstractNumId w:val="4"/>
  </w:num>
  <w:num w:numId="27">
    <w:abstractNumId w:val="22"/>
  </w:num>
  <w:num w:numId="28">
    <w:abstractNumId w:val="10"/>
  </w:num>
  <w:num w:numId="29">
    <w:abstractNumId w:val="0"/>
  </w:num>
  <w:num w:numId="30">
    <w:abstractNumId w:val="16"/>
  </w:num>
  <w:num w:numId="31">
    <w:abstractNumId w:val="6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2FC2"/>
    <w:rsid w:val="00005A0F"/>
    <w:rsid w:val="00011AE3"/>
    <w:rsid w:val="00013C97"/>
    <w:rsid w:val="0002272C"/>
    <w:rsid w:val="0002360A"/>
    <w:rsid w:val="00026517"/>
    <w:rsid w:val="00030D12"/>
    <w:rsid w:val="0003242A"/>
    <w:rsid w:val="00036A89"/>
    <w:rsid w:val="00037BFF"/>
    <w:rsid w:val="00037DFB"/>
    <w:rsid w:val="00044A40"/>
    <w:rsid w:val="000531EB"/>
    <w:rsid w:val="00061842"/>
    <w:rsid w:val="00067401"/>
    <w:rsid w:val="00067B1C"/>
    <w:rsid w:val="00070B1A"/>
    <w:rsid w:val="00074894"/>
    <w:rsid w:val="00083665"/>
    <w:rsid w:val="00085EAC"/>
    <w:rsid w:val="000871B3"/>
    <w:rsid w:val="00091134"/>
    <w:rsid w:val="000959C7"/>
    <w:rsid w:val="00096481"/>
    <w:rsid w:val="000A03F9"/>
    <w:rsid w:val="000A0BE5"/>
    <w:rsid w:val="000A4365"/>
    <w:rsid w:val="000A6E70"/>
    <w:rsid w:val="000A7D4B"/>
    <w:rsid w:val="000B10A3"/>
    <w:rsid w:val="000B3968"/>
    <w:rsid w:val="000C54D2"/>
    <w:rsid w:val="000D04EA"/>
    <w:rsid w:val="000D20A3"/>
    <w:rsid w:val="000D2CBA"/>
    <w:rsid w:val="000D5D3F"/>
    <w:rsid w:val="000D7728"/>
    <w:rsid w:val="000E00B7"/>
    <w:rsid w:val="000E1A31"/>
    <w:rsid w:val="000E23C1"/>
    <w:rsid w:val="000E389A"/>
    <w:rsid w:val="000E5C5B"/>
    <w:rsid w:val="000F5C07"/>
    <w:rsid w:val="00100064"/>
    <w:rsid w:val="0010089E"/>
    <w:rsid w:val="00102ABC"/>
    <w:rsid w:val="00105FEF"/>
    <w:rsid w:val="00107089"/>
    <w:rsid w:val="00111060"/>
    <w:rsid w:val="001144BF"/>
    <w:rsid w:val="00117A9B"/>
    <w:rsid w:val="00120B80"/>
    <w:rsid w:val="00121545"/>
    <w:rsid w:val="0012375B"/>
    <w:rsid w:val="00124950"/>
    <w:rsid w:val="0013119B"/>
    <w:rsid w:val="00131C81"/>
    <w:rsid w:val="00132704"/>
    <w:rsid w:val="00135E38"/>
    <w:rsid w:val="00140C42"/>
    <w:rsid w:val="001440DF"/>
    <w:rsid w:val="00145E21"/>
    <w:rsid w:val="001521B3"/>
    <w:rsid w:val="00153B29"/>
    <w:rsid w:val="00161BA1"/>
    <w:rsid w:val="00163E64"/>
    <w:rsid w:val="00164992"/>
    <w:rsid w:val="00166E2F"/>
    <w:rsid w:val="0017298C"/>
    <w:rsid w:val="001731BD"/>
    <w:rsid w:val="00174509"/>
    <w:rsid w:val="00194B61"/>
    <w:rsid w:val="001B35E8"/>
    <w:rsid w:val="001B5DAC"/>
    <w:rsid w:val="001B6B02"/>
    <w:rsid w:val="001B716B"/>
    <w:rsid w:val="001C0AF9"/>
    <w:rsid w:val="001C3F39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201850"/>
    <w:rsid w:val="00202A8A"/>
    <w:rsid w:val="00206412"/>
    <w:rsid w:val="00206959"/>
    <w:rsid w:val="00207857"/>
    <w:rsid w:val="0021375A"/>
    <w:rsid w:val="00221931"/>
    <w:rsid w:val="0022211B"/>
    <w:rsid w:val="00223FEE"/>
    <w:rsid w:val="00224B48"/>
    <w:rsid w:val="00225383"/>
    <w:rsid w:val="002340CB"/>
    <w:rsid w:val="002356BC"/>
    <w:rsid w:val="00235D0A"/>
    <w:rsid w:val="002405E6"/>
    <w:rsid w:val="00240AAC"/>
    <w:rsid w:val="00242B28"/>
    <w:rsid w:val="002449E7"/>
    <w:rsid w:val="00247E15"/>
    <w:rsid w:val="002572E2"/>
    <w:rsid w:val="002641E5"/>
    <w:rsid w:val="00265BD2"/>
    <w:rsid w:val="00274C85"/>
    <w:rsid w:val="00277C80"/>
    <w:rsid w:val="0028131F"/>
    <w:rsid w:val="00281735"/>
    <w:rsid w:val="002903E2"/>
    <w:rsid w:val="002913ED"/>
    <w:rsid w:val="002913FE"/>
    <w:rsid w:val="00293E99"/>
    <w:rsid w:val="00294A78"/>
    <w:rsid w:val="0029693A"/>
    <w:rsid w:val="00297B99"/>
    <w:rsid w:val="002A5A73"/>
    <w:rsid w:val="002A656B"/>
    <w:rsid w:val="002A6717"/>
    <w:rsid w:val="002A7D59"/>
    <w:rsid w:val="002B1830"/>
    <w:rsid w:val="002B7FE0"/>
    <w:rsid w:val="002C3CBA"/>
    <w:rsid w:val="002C4451"/>
    <w:rsid w:val="002C4843"/>
    <w:rsid w:val="002C7DA1"/>
    <w:rsid w:val="002D28E1"/>
    <w:rsid w:val="002D2E0C"/>
    <w:rsid w:val="002D315A"/>
    <w:rsid w:val="002D3E37"/>
    <w:rsid w:val="002D6513"/>
    <w:rsid w:val="002E0D46"/>
    <w:rsid w:val="002E1F06"/>
    <w:rsid w:val="002E61B4"/>
    <w:rsid w:val="002F3887"/>
    <w:rsid w:val="002F3D5C"/>
    <w:rsid w:val="002F40D6"/>
    <w:rsid w:val="002F58AE"/>
    <w:rsid w:val="002F7279"/>
    <w:rsid w:val="0030080A"/>
    <w:rsid w:val="00300832"/>
    <w:rsid w:val="00300B6B"/>
    <w:rsid w:val="003010A3"/>
    <w:rsid w:val="00306930"/>
    <w:rsid w:val="00306CE0"/>
    <w:rsid w:val="00306E82"/>
    <w:rsid w:val="00315A19"/>
    <w:rsid w:val="00316850"/>
    <w:rsid w:val="00324DAE"/>
    <w:rsid w:val="00334A4A"/>
    <w:rsid w:val="00334C99"/>
    <w:rsid w:val="0034231E"/>
    <w:rsid w:val="003433CD"/>
    <w:rsid w:val="003509B7"/>
    <w:rsid w:val="00351E5D"/>
    <w:rsid w:val="003575C6"/>
    <w:rsid w:val="00360C8B"/>
    <w:rsid w:val="00361E41"/>
    <w:rsid w:val="003629A4"/>
    <w:rsid w:val="00363E86"/>
    <w:rsid w:val="0036515C"/>
    <w:rsid w:val="00370621"/>
    <w:rsid w:val="00375150"/>
    <w:rsid w:val="00383578"/>
    <w:rsid w:val="00385871"/>
    <w:rsid w:val="00393DC3"/>
    <w:rsid w:val="00397195"/>
    <w:rsid w:val="00397B13"/>
    <w:rsid w:val="003A3DA4"/>
    <w:rsid w:val="003A5DA1"/>
    <w:rsid w:val="003B6FF6"/>
    <w:rsid w:val="003C676E"/>
    <w:rsid w:val="003D324A"/>
    <w:rsid w:val="003E0851"/>
    <w:rsid w:val="003F2964"/>
    <w:rsid w:val="004012D5"/>
    <w:rsid w:val="0040157F"/>
    <w:rsid w:val="0040491A"/>
    <w:rsid w:val="00405668"/>
    <w:rsid w:val="00405D0A"/>
    <w:rsid w:val="004067E6"/>
    <w:rsid w:val="004128D9"/>
    <w:rsid w:val="00413354"/>
    <w:rsid w:val="004133B9"/>
    <w:rsid w:val="004156C9"/>
    <w:rsid w:val="0041674A"/>
    <w:rsid w:val="00420B80"/>
    <w:rsid w:val="00421706"/>
    <w:rsid w:val="004230DD"/>
    <w:rsid w:val="0042520F"/>
    <w:rsid w:val="00425B22"/>
    <w:rsid w:val="004424F0"/>
    <w:rsid w:val="00447F7D"/>
    <w:rsid w:val="00453144"/>
    <w:rsid w:val="00456C4B"/>
    <w:rsid w:val="00460503"/>
    <w:rsid w:val="00460771"/>
    <w:rsid w:val="004610B2"/>
    <w:rsid w:val="0046783E"/>
    <w:rsid w:val="00484E94"/>
    <w:rsid w:val="00485870"/>
    <w:rsid w:val="004873B6"/>
    <w:rsid w:val="00491AD0"/>
    <w:rsid w:val="0049211A"/>
    <w:rsid w:val="004B12BE"/>
    <w:rsid w:val="004B5FB6"/>
    <w:rsid w:val="004C08A3"/>
    <w:rsid w:val="004C7694"/>
    <w:rsid w:val="004D1765"/>
    <w:rsid w:val="004D7C33"/>
    <w:rsid w:val="004D7E54"/>
    <w:rsid w:val="004E14A4"/>
    <w:rsid w:val="004E1F4D"/>
    <w:rsid w:val="004E23E2"/>
    <w:rsid w:val="004F2712"/>
    <w:rsid w:val="004F6CC2"/>
    <w:rsid w:val="005012E4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29D9"/>
    <w:rsid w:val="00526F8B"/>
    <w:rsid w:val="00530569"/>
    <w:rsid w:val="005327D7"/>
    <w:rsid w:val="00536C3D"/>
    <w:rsid w:val="005416E5"/>
    <w:rsid w:val="00543FF6"/>
    <w:rsid w:val="00551714"/>
    <w:rsid w:val="00556B59"/>
    <w:rsid w:val="00557876"/>
    <w:rsid w:val="005614CD"/>
    <w:rsid w:val="00565FAA"/>
    <w:rsid w:val="005667E8"/>
    <w:rsid w:val="0057246D"/>
    <w:rsid w:val="005737AB"/>
    <w:rsid w:val="005857B5"/>
    <w:rsid w:val="005A0772"/>
    <w:rsid w:val="005A22A8"/>
    <w:rsid w:val="005B0F92"/>
    <w:rsid w:val="005B54E1"/>
    <w:rsid w:val="005B5A29"/>
    <w:rsid w:val="005B60C5"/>
    <w:rsid w:val="005B6EA2"/>
    <w:rsid w:val="005B7679"/>
    <w:rsid w:val="005C0663"/>
    <w:rsid w:val="005C141A"/>
    <w:rsid w:val="005C16DF"/>
    <w:rsid w:val="005C46B2"/>
    <w:rsid w:val="005C5BA2"/>
    <w:rsid w:val="005C662A"/>
    <w:rsid w:val="005C750F"/>
    <w:rsid w:val="005D0FF7"/>
    <w:rsid w:val="005D272E"/>
    <w:rsid w:val="005D3BCF"/>
    <w:rsid w:val="005D4A8A"/>
    <w:rsid w:val="005D65EC"/>
    <w:rsid w:val="005E087A"/>
    <w:rsid w:val="005E1772"/>
    <w:rsid w:val="005E4101"/>
    <w:rsid w:val="005E4DA3"/>
    <w:rsid w:val="005E586B"/>
    <w:rsid w:val="005F1271"/>
    <w:rsid w:val="005F4070"/>
    <w:rsid w:val="005F54AE"/>
    <w:rsid w:val="005F54CB"/>
    <w:rsid w:val="00604982"/>
    <w:rsid w:val="006111B9"/>
    <w:rsid w:val="00613E87"/>
    <w:rsid w:val="0061528B"/>
    <w:rsid w:val="00615397"/>
    <w:rsid w:val="00616C55"/>
    <w:rsid w:val="006171FD"/>
    <w:rsid w:val="00620E00"/>
    <w:rsid w:val="00620F2F"/>
    <w:rsid w:val="00623176"/>
    <w:rsid w:val="00623623"/>
    <w:rsid w:val="0062688E"/>
    <w:rsid w:val="00637FC1"/>
    <w:rsid w:val="006419FC"/>
    <w:rsid w:val="00650619"/>
    <w:rsid w:val="0065125E"/>
    <w:rsid w:val="00651D83"/>
    <w:rsid w:val="00654FE5"/>
    <w:rsid w:val="00657A7B"/>
    <w:rsid w:val="0066067C"/>
    <w:rsid w:val="0066546E"/>
    <w:rsid w:val="0067173B"/>
    <w:rsid w:val="00672216"/>
    <w:rsid w:val="0067376F"/>
    <w:rsid w:val="00674357"/>
    <w:rsid w:val="00676E5F"/>
    <w:rsid w:val="00677B4C"/>
    <w:rsid w:val="006809D5"/>
    <w:rsid w:val="006811ED"/>
    <w:rsid w:val="00682AB4"/>
    <w:rsid w:val="006908DD"/>
    <w:rsid w:val="006A07F8"/>
    <w:rsid w:val="006A26A6"/>
    <w:rsid w:val="006A4C5E"/>
    <w:rsid w:val="006A5E4B"/>
    <w:rsid w:val="006A71C2"/>
    <w:rsid w:val="006A7A35"/>
    <w:rsid w:val="006B134F"/>
    <w:rsid w:val="006B2903"/>
    <w:rsid w:val="006B31D4"/>
    <w:rsid w:val="006B4CAA"/>
    <w:rsid w:val="006B50F4"/>
    <w:rsid w:val="006B51C9"/>
    <w:rsid w:val="006B5767"/>
    <w:rsid w:val="006C03CC"/>
    <w:rsid w:val="006C1D30"/>
    <w:rsid w:val="006C30B7"/>
    <w:rsid w:val="006C4C61"/>
    <w:rsid w:val="006C6EA5"/>
    <w:rsid w:val="006C6ED6"/>
    <w:rsid w:val="006D015E"/>
    <w:rsid w:val="006D0CBF"/>
    <w:rsid w:val="006D3367"/>
    <w:rsid w:val="006D5FA9"/>
    <w:rsid w:val="006D624C"/>
    <w:rsid w:val="006E065B"/>
    <w:rsid w:val="006F431A"/>
    <w:rsid w:val="006F5CC7"/>
    <w:rsid w:val="006F71B4"/>
    <w:rsid w:val="006F7BF4"/>
    <w:rsid w:val="00707479"/>
    <w:rsid w:val="00710CDB"/>
    <w:rsid w:val="00716CF5"/>
    <w:rsid w:val="007314F2"/>
    <w:rsid w:val="00731CA9"/>
    <w:rsid w:val="0073316B"/>
    <w:rsid w:val="00743BDC"/>
    <w:rsid w:val="007448B6"/>
    <w:rsid w:val="0075299C"/>
    <w:rsid w:val="007574F7"/>
    <w:rsid w:val="00765C5B"/>
    <w:rsid w:val="0077061E"/>
    <w:rsid w:val="007712A5"/>
    <w:rsid w:val="00771D8C"/>
    <w:rsid w:val="00776E22"/>
    <w:rsid w:val="00777ABB"/>
    <w:rsid w:val="00781A14"/>
    <w:rsid w:val="007825EE"/>
    <w:rsid w:val="00785404"/>
    <w:rsid w:val="00785FD2"/>
    <w:rsid w:val="00786F34"/>
    <w:rsid w:val="007912D3"/>
    <w:rsid w:val="007930DE"/>
    <w:rsid w:val="00795958"/>
    <w:rsid w:val="007A3A4D"/>
    <w:rsid w:val="007A5194"/>
    <w:rsid w:val="007B01A7"/>
    <w:rsid w:val="007B17CB"/>
    <w:rsid w:val="007B226C"/>
    <w:rsid w:val="007B2DD9"/>
    <w:rsid w:val="007B5E51"/>
    <w:rsid w:val="007B69FE"/>
    <w:rsid w:val="007B70F7"/>
    <w:rsid w:val="007B7ABB"/>
    <w:rsid w:val="007C0B71"/>
    <w:rsid w:val="007C0FA6"/>
    <w:rsid w:val="007C24E2"/>
    <w:rsid w:val="007C5481"/>
    <w:rsid w:val="007D091A"/>
    <w:rsid w:val="007D0F04"/>
    <w:rsid w:val="007D378A"/>
    <w:rsid w:val="007D4D2D"/>
    <w:rsid w:val="007D761C"/>
    <w:rsid w:val="007E0894"/>
    <w:rsid w:val="007E0DE1"/>
    <w:rsid w:val="007E28C0"/>
    <w:rsid w:val="007E381B"/>
    <w:rsid w:val="007E425B"/>
    <w:rsid w:val="007E7A73"/>
    <w:rsid w:val="007F65EB"/>
    <w:rsid w:val="007F6EA5"/>
    <w:rsid w:val="007F71F6"/>
    <w:rsid w:val="00804540"/>
    <w:rsid w:val="00811A70"/>
    <w:rsid w:val="00812361"/>
    <w:rsid w:val="0081333C"/>
    <w:rsid w:val="0082122C"/>
    <w:rsid w:val="00833A72"/>
    <w:rsid w:val="0085115D"/>
    <w:rsid w:val="00853005"/>
    <w:rsid w:val="00853565"/>
    <w:rsid w:val="008538C6"/>
    <w:rsid w:val="0085589F"/>
    <w:rsid w:val="00855FF2"/>
    <w:rsid w:val="008570AB"/>
    <w:rsid w:val="00862B64"/>
    <w:rsid w:val="00864208"/>
    <w:rsid w:val="0086557A"/>
    <w:rsid w:val="008655CB"/>
    <w:rsid w:val="00866844"/>
    <w:rsid w:val="00867DA4"/>
    <w:rsid w:val="0087073F"/>
    <w:rsid w:val="00877068"/>
    <w:rsid w:val="008827B1"/>
    <w:rsid w:val="008840F2"/>
    <w:rsid w:val="008865C6"/>
    <w:rsid w:val="00890243"/>
    <w:rsid w:val="00892F20"/>
    <w:rsid w:val="008939E7"/>
    <w:rsid w:val="00895B05"/>
    <w:rsid w:val="008A0876"/>
    <w:rsid w:val="008A2C59"/>
    <w:rsid w:val="008A335B"/>
    <w:rsid w:val="008A4C55"/>
    <w:rsid w:val="008B2420"/>
    <w:rsid w:val="008B30F2"/>
    <w:rsid w:val="008B3165"/>
    <w:rsid w:val="008B738A"/>
    <w:rsid w:val="008C2053"/>
    <w:rsid w:val="008C2100"/>
    <w:rsid w:val="008C60D2"/>
    <w:rsid w:val="008C62BF"/>
    <w:rsid w:val="008C6724"/>
    <w:rsid w:val="008C7113"/>
    <w:rsid w:val="008D7BD7"/>
    <w:rsid w:val="008E11A4"/>
    <w:rsid w:val="008E173F"/>
    <w:rsid w:val="008E19A5"/>
    <w:rsid w:val="008E3654"/>
    <w:rsid w:val="008E4384"/>
    <w:rsid w:val="008E4717"/>
    <w:rsid w:val="008E618E"/>
    <w:rsid w:val="008E70E8"/>
    <w:rsid w:val="008F21F6"/>
    <w:rsid w:val="008F34DE"/>
    <w:rsid w:val="008F72D5"/>
    <w:rsid w:val="00900928"/>
    <w:rsid w:val="00901D17"/>
    <w:rsid w:val="00906913"/>
    <w:rsid w:val="0090791D"/>
    <w:rsid w:val="00923863"/>
    <w:rsid w:val="00924AC3"/>
    <w:rsid w:val="00933E11"/>
    <w:rsid w:val="0093519C"/>
    <w:rsid w:val="009356BB"/>
    <w:rsid w:val="00936584"/>
    <w:rsid w:val="00943CBD"/>
    <w:rsid w:val="00945498"/>
    <w:rsid w:val="009513CC"/>
    <w:rsid w:val="00953C5B"/>
    <w:rsid w:val="00960AD2"/>
    <w:rsid w:val="00962504"/>
    <w:rsid w:val="00965649"/>
    <w:rsid w:val="009769CB"/>
    <w:rsid w:val="009770B1"/>
    <w:rsid w:val="0098491A"/>
    <w:rsid w:val="009874CF"/>
    <w:rsid w:val="00990D07"/>
    <w:rsid w:val="00990E96"/>
    <w:rsid w:val="009919E0"/>
    <w:rsid w:val="00993FF9"/>
    <w:rsid w:val="00994A68"/>
    <w:rsid w:val="00994EB2"/>
    <w:rsid w:val="009A449B"/>
    <w:rsid w:val="009A458E"/>
    <w:rsid w:val="009A46C0"/>
    <w:rsid w:val="009A7124"/>
    <w:rsid w:val="009B0475"/>
    <w:rsid w:val="009B1BAC"/>
    <w:rsid w:val="009B1D1A"/>
    <w:rsid w:val="009B2305"/>
    <w:rsid w:val="009B262E"/>
    <w:rsid w:val="009B3F0D"/>
    <w:rsid w:val="009B402F"/>
    <w:rsid w:val="009B6557"/>
    <w:rsid w:val="009D090B"/>
    <w:rsid w:val="009D0FCA"/>
    <w:rsid w:val="009D3627"/>
    <w:rsid w:val="009D4C15"/>
    <w:rsid w:val="009D6961"/>
    <w:rsid w:val="009E0F80"/>
    <w:rsid w:val="009E757D"/>
    <w:rsid w:val="009E7965"/>
    <w:rsid w:val="00A004C4"/>
    <w:rsid w:val="00A006E1"/>
    <w:rsid w:val="00A041A8"/>
    <w:rsid w:val="00A107CD"/>
    <w:rsid w:val="00A13A34"/>
    <w:rsid w:val="00A1561A"/>
    <w:rsid w:val="00A21ABB"/>
    <w:rsid w:val="00A23B35"/>
    <w:rsid w:val="00A24657"/>
    <w:rsid w:val="00A25383"/>
    <w:rsid w:val="00A27754"/>
    <w:rsid w:val="00A33E74"/>
    <w:rsid w:val="00A3492A"/>
    <w:rsid w:val="00A34C15"/>
    <w:rsid w:val="00A36759"/>
    <w:rsid w:val="00A37BD6"/>
    <w:rsid w:val="00A4265D"/>
    <w:rsid w:val="00A46708"/>
    <w:rsid w:val="00A51B3C"/>
    <w:rsid w:val="00A52BAF"/>
    <w:rsid w:val="00A55E27"/>
    <w:rsid w:val="00A57C04"/>
    <w:rsid w:val="00A61462"/>
    <w:rsid w:val="00A62493"/>
    <w:rsid w:val="00A64521"/>
    <w:rsid w:val="00A701C6"/>
    <w:rsid w:val="00A75901"/>
    <w:rsid w:val="00A761C2"/>
    <w:rsid w:val="00A80C71"/>
    <w:rsid w:val="00A83FCC"/>
    <w:rsid w:val="00A842E8"/>
    <w:rsid w:val="00A8554A"/>
    <w:rsid w:val="00A93282"/>
    <w:rsid w:val="00A95540"/>
    <w:rsid w:val="00A95C1E"/>
    <w:rsid w:val="00AA3ECA"/>
    <w:rsid w:val="00AA6D92"/>
    <w:rsid w:val="00AB052E"/>
    <w:rsid w:val="00AB1273"/>
    <w:rsid w:val="00AB5188"/>
    <w:rsid w:val="00AB65DD"/>
    <w:rsid w:val="00AC045F"/>
    <w:rsid w:val="00AC0526"/>
    <w:rsid w:val="00AC0B64"/>
    <w:rsid w:val="00AC7A43"/>
    <w:rsid w:val="00AD0E91"/>
    <w:rsid w:val="00AD6F58"/>
    <w:rsid w:val="00AE127B"/>
    <w:rsid w:val="00AF037F"/>
    <w:rsid w:val="00AF60EB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B7E"/>
    <w:rsid w:val="00B31158"/>
    <w:rsid w:val="00B3267F"/>
    <w:rsid w:val="00B41F57"/>
    <w:rsid w:val="00B42271"/>
    <w:rsid w:val="00B423C5"/>
    <w:rsid w:val="00B45A24"/>
    <w:rsid w:val="00B46668"/>
    <w:rsid w:val="00B5171D"/>
    <w:rsid w:val="00B52169"/>
    <w:rsid w:val="00B54F1D"/>
    <w:rsid w:val="00B5610E"/>
    <w:rsid w:val="00B6723A"/>
    <w:rsid w:val="00B70EA4"/>
    <w:rsid w:val="00B72EEC"/>
    <w:rsid w:val="00B73D6F"/>
    <w:rsid w:val="00B77F9B"/>
    <w:rsid w:val="00B81216"/>
    <w:rsid w:val="00B81B09"/>
    <w:rsid w:val="00B83DDA"/>
    <w:rsid w:val="00B846BA"/>
    <w:rsid w:val="00B96298"/>
    <w:rsid w:val="00B965D9"/>
    <w:rsid w:val="00B97C24"/>
    <w:rsid w:val="00BA2335"/>
    <w:rsid w:val="00BA629E"/>
    <w:rsid w:val="00BA6771"/>
    <w:rsid w:val="00BA734E"/>
    <w:rsid w:val="00BA750C"/>
    <w:rsid w:val="00BB31AE"/>
    <w:rsid w:val="00BB7694"/>
    <w:rsid w:val="00BC4DC1"/>
    <w:rsid w:val="00BC4FD0"/>
    <w:rsid w:val="00BC525B"/>
    <w:rsid w:val="00BD0EBE"/>
    <w:rsid w:val="00BD119E"/>
    <w:rsid w:val="00BD2CE2"/>
    <w:rsid w:val="00BD40C5"/>
    <w:rsid w:val="00BD4BCA"/>
    <w:rsid w:val="00BE1827"/>
    <w:rsid w:val="00BE2CC5"/>
    <w:rsid w:val="00BE30D7"/>
    <w:rsid w:val="00BE4ACE"/>
    <w:rsid w:val="00BF0BCF"/>
    <w:rsid w:val="00BF228D"/>
    <w:rsid w:val="00BF2D7B"/>
    <w:rsid w:val="00BF3300"/>
    <w:rsid w:val="00BF7728"/>
    <w:rsid w:val="00C01BFA"/>
    <w:rsid w:val="00C01D6B"/>
    <w:rsid w:val="00C04073"/>
    <w:rsid w:val="00C04A1D"/>
    <w:rsid w:val="00C0741B"/>
    <w:rsid w:val="00C16A4A"/>
    <w:rsid w:val="00C1738F"/>
    <w:rsid w:val="00C20DFC"/>
    <w:rsid w:val="00C223D5"/>
    <w:rsid w:val="00C23A4E"/>
    <w:rsid w:val="00C254A0"/>
    <w:rsid w:val="00C3279F"/>
    <w:rsid w:val="00C32D90"/>
    <w:rsid w:val="00C4409E"/>
    <w:rsid w:val="00C4463E"/>
    <w:rsid w:val="00C50237"/>
    <w:rsid w:val="00C52E80"/>
    <w:rsid w:val="00C5367E"/>
    <w:rsid w:val="00C57955"/>
    <w:rsid w:val="00C60540"/>
    <w:rsid w:val="00C61C8B"/>
    <w:rsid w:val="00C66E06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E83"/>
    <w:rsid w:val="00C93564"/>
    <w:rsid w:val="00C93E4B"/>
    <w:rsid w:val="00CA1D97"/>
    <w:rsid w:val="00CA26A7"/>
    <w:rsid w:val="00CA40CD"/>
    <w:rsid w:val="00CA4599"/>
    <w:rsid w:val="00CA6C38"/>
    <w:rsid w:val="00CA7C7F"/>
    <w:rsid w:val="00CB0080"/>
    <w:rsid w:val="00CB4B3F"/>
    <w:rsid w:val="00CB53B4"/>
    <w:rsid w:val="00CC0FD2"/>
    <w:rsid w:val="00CC749F"/>
    <w:rsid w:val="00CC7BFF"/>
    <w:rsid w:val="00CD1725"/>
    <w:rsid w:val="00CD2E17"/>
    <w:rsid w:val="00CD7166"/>
    <w:rsid w:val="00CE46AE"/>
    <w:rsid w:val="00CE60CE"/>
    <w:rsid w:val="00CE710E"/>
    <w:rsid w:val="00CE7849"/>
    <w:rsid w:val="00CF2256"/>
    <w:rsid w:val="00D058EC"/>
    <w:rsid w:val="00D0794F"/>
    <w:rsid w:val="00D103BF"/>
    <w:rsid w:val="00D11D3A"/>
    <w:rsid w:val="00D11F0D"/>
    <w:rsid w:val="00D16354"/>
    <w:rsid w:val="00D17DA2"/>
    <w:rsid w:val="00D20CC9"/>
    <w:rsid w:val="00D30847"/>
    <w:rsid w:val="00D311DC"/>
    <w:rsid w:val="00D32228"/>
    <w:rsid w:val="00D32FD1"/>
    <w:rsid w:val="00D341FC"/>
    <w:rsid w:val="00D40C5B"/>
    <w:rsid w:val="00D418DC"/>
    <w:rsid w:val="00D441DA"/>
    <w:rsid w:val="00D5134E"/>
    <w:rsid w:val="00D51F14"/>
    <w:rsid w:val="00D5584B"/>
    <w:rsid w:val="00D56B6F"/>
    <w:rsid w:val="00D56DFB"/>
    <w:rsid w:val="00D62900"/>
    <w:rsid w:val="00D63C2F"/>
    <w:rsid w:val="00D670CD"/>
    <w:rsid w:val="00D7715F"/>
    <w:rsid w:val="00D776D1"/>
    <w:rsid w:val="00D80297"/>
    <w:rsid w:val="00D83D5D"/>
    <w:rsid w:val="00D868CB"/>
    <w:rsid w:val="00D95EBF"/>
    <w:rsid w:val="00D97B3F"/>
    <w:rsid w:val="00DA2BD7"/>
    <w:rsid w:val="00DA2F8A"/>
    <w:rsid w:val="00DA3D03"/>
    <w:rsid w:val="00DC1257"/>
    <w:rsid w:val="00DC21C3"/>
    <w:rsid w:val="00DC5977"/>
    <w:rsid w:val="00DC79CA"/>
    <w:rsid w:val="00DE020A"/>
    <w:rsid w:val="00DE1B1D"/>
    <w:rsid w:val="00DE48D0"/>
    <w:rsid w:val="00DE553E"/>
    <w:rsid w:val="00DE7C2A"/>
    <w:rsid w:val="00DF2CC6"/>
    <w:rsid w:val="00DF73FB"/>
    <w:rsid w:val="00E00AF5"/>
    <w:rsid w:val="00E00DD4"/>
    <w:rsid w:val="00E02CE0"/>
    <w:rsid w:val="00E02EBE"/>
    <w:rsid w:val="00E04D04"/>
    <w:rsid w:val="00E1003F"/>
    <w:rsid w:val="00E10261"/>
    <w:rsid w:val="00E134CC"/>
    <w:rsid w:val="00E33F18"/>
    <w:rsid w:val="00E34C93"/>
    <w:rsid w:val="00E353B9"/>
    <w:rsid w:val="00E436E6"/>
    <w:rsid w:val="00E51E4D"/>
    <w:rsid w:val="00E5287F"/>
    <w:rsid w:val="00E647BE"/>
    <w:rsid w:val="00E74124"/>
    <w:rsid w:val="00E82177"/>
    <w:rsid w:val="00E86B66"/>
    <w:rsid w:val="00E87B69"/>
    <w:rsid w:val="00E92C57"/>
    <w:rsid w:val="00E93A73"/>
    <w:rsid w:val="00E93EA9"/>
    <w:rsid w:val="00E96A30"/>
    <w:rsid w:val="00EA141C"/>
    <w:rsid w:val="00EB5A47"/>
    <w:rsid w:val="00EB6B5E"/>
    <w:rsid w:val="00EC2655"/>
    <w:rsid w:val="00EC3801"/>
    <w:rsid w:val="00EC445B"/>
    <w:rsid w:val="00EC7CDE"/>
    <w:rsid w:val="00EE3806"/>
    <w:rsid w:val="00EE522E"/>
    <w:rsid w:val="00EE739E"/>
    <w:rsid w:val="00EF428E"/>
    <w:rsid w:val="00EF561E"/>
    <w:rsid w:val="00EF5EDC"/>
    <w:rsid w:val="00F00CBB"/>
    <w:rsid w:val="00F034FF"/>
    <w:rsid w:val="00F06703"/>
    <w:rsid w:val="00F12B63"/>
    <w:rsid w:val="00F13F30"/>
    <w:rsid w:val="00F172A8"/>
    <w:rsid w:val="00F223FD"/>
    <w:rsid w:val="00F24567"/>
    <w:rsid w:val="00F26351"/>
    <w:rsid w:val="00F3469A"/>
    <w:rsid w:val="00F420B0"/>
    <w:rsid w:val="00F4321E"/>
    <w:rsid w:val="00F452EC"/>
    <w:rsid w:val="00F473FD"/>
    <w:rsid w:val="00F4787B"/>
    <w:rsid w:val="00F70E9F"/>
    <w:rsid w:val="00F710D2"/>
    <w:rsid w:val="00F71268"/>
    <w:rsid w:val="00F71E82"/>
    <w:rsid w:val="00F7202A"/>
    <w:rsid w:val="00F8369A"/>
    <w:rsid w:val="00F85031"/>
    <w:rsid w:val="00F85A77"/>
    <w:rsid w:val="00F91827"/>
    <w:rsid w:val="00F94F01"/>
    <w:rsid w:val="00F9566C"/>
    <w:rsid w:val="00F97681"/>
    <w:rsid w:val="00FA18B1"/>
    <w:rsid w:val="00FA34C1"/>
    <w:rsid w:val="00FA454B"/>
    <w:rsid w:val="00FA4C96"/>
    <w:rsid w:val="00FB0BA9"/>
    <w:rsid w:val="00FB1E7C"/>
    <w:rsid w:val="00FB3663"/>
    <w:rsid w:val="00FB4276"/>
    <w:rsid w:val="00FB6857"/>
    <w:rsid w:val="00FC06FD"/>
    <w:rsid w:val="00FC0C44"/>
    <w:rsid w:val="00FC3C91"/>
    <w:rsid w:val="00FC3CA1"/>
    <w:rsid w:val="00FC566B"/>
    <w:rsid w:val="00FC69DB"/>
    <w:rsid w:val="00FD0530"/>
    <w:rsid w:val="00FD18CB"/>
    <w:rsid w:val="00FD2F24"/>
    <w:rsid w:val="00FE273B"/>
    <w:rsid w:val="00FF2A5D"/>
    <w:rsid w:val="00FF45F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BB3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NoSpacing">
    <w:name w:val="No Spacing"/>
    <w:uiPriority w:val="1"/>
    <w:qFormat/>
    <w:rsid w:val="00AC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CD74-B4B6-46E4-BEF2-66939D79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KOLOKASIDES CHRISTOS</dc:creator>
  <cp:lastModifiedBy>order 1813253</cp:lastModifiedBy>
  <cp:revision>9</cp:revision>
  <cp:lastPrinted>2022-02-10T07:35:00Z</cp:lastPrinted>
  <dcterms:created xsi:type="dcterms:W3CDTF">2022-02-16T12:35:00Z</dcterms:created>
  <dcterms:modified xsi:type="dcterms:W3CDTF">2022-02-28T10:06:00Z</dcterms:modified>
</cp:coreProperties>
</file>