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A74" w14:textId="0C2AD1AA" w:rsidR="00A64CB9" w:rsidRPr="00A64CB9" w:rsidRDefault="00A64CB9" w:rsidP="001E6683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4CB9">
        <w:rPr>
          <w:rFonts w:asciiTheme="minorBidi" w:hAnsiTheme="minorBidi"/>
          <w:b/>
          <w:bCs/>
          <w:sz w:val="24"/>
          <w:szCs w:val="24"/>
        </w:rPr>
        <w:t>Έκθεση της Κοινοβουλευτικής Επιτροπής Παιδείας και Πολιτισμού για το νομοσχέδιο «Ο περί Προϋπολογισμού του</w:t>
      </w:r>
      <w:r w:rsidR="007B1BC1">
        <w:rPr>
          <w:rFonts w:asciiTheme="minorBidi" w:hAnsiTheme="minorBidi"/>
          <w:b/>
          <w:bCs/>
          <w:sz w:val="24"/>
          <w:szCs w:val="24"/>
        </w:rPr>
        <w:t xml:space="preserve"> Τεχνολογικού</w:t>
      </w:r>
      <w:r w:rsidRPr="00A64CB9">
        <w:rPr>
          <w:rFonts w:asciiTheme="minorBidi" w:hAnsiTheme="minorBidi"/>
          <w:b/>
          <w:bCs/>
          <w:sz w:val="24"/>
          <w:szCs w:val="24"/>
        </w:rPr>
        <w:t xml:space="preserve"> Πανεπιστημίου Κύπρου του 202</w:t>
      </w:r>
      <w:r w:rsidR="007B1BC1">
        <w:rPr>
          <w:rFonts w:asciiTheme="minorBidi" w:hAnsiTheme="minorBidi"/>
          <w:b/>
          <w:bCs/>
          <w:sz w:val="24"/>
          <w:szCs w:val="24"/>
        </w:rPr>
        <w:t>2</w:t>
      </w:r>
      <w:r w:rsidRPr="00A64CB9">
        <w:rPr>
          <w:rFonts w:asciiTheme="minorBidi" w:hAnsiTheme="minorBidi"/>
          <w:b/>
          <w:bCs/>
          <w:sz w:val="24"/>
          <w:szCs w:val="24"/>
        </w:rPr>
        <w:t xml:space="preserve"> Νόμος του 202</w:t>
      </w:r>
      <w:r w:rsidR="005D75AE" w:rsidRPr="005D75AE">
        <w:rPr>
          <w:rFonts w:asciiTheme="minorBidi" w:hAnsiTheme="minorBidi"/>
          <w:b/>
          <w:bCs/>
          <w:sz w:val="24"/>
          <w:szCs w:val="24"/>
        </w:rPr>
        <w:t>1</w:t>
      </w:r>
      <w:r w:rsidRPr="00A64CB9">
        <w:rPr>
          <w:rFonts w:asciiTheme="minorBidi" w:hAnsiTheme="minorBidi"/>
          <w:b/>
          <w:bCs/>
          <w:sz w:val="24"/>
          <w:szCs w:val="24"/>
        </w:rPr>
        <w:t>»</w:t>
      </w:r>
    </w:p>
    <w:p w14:paraId="5120CAF7" w14:textId="31AAB7CC" w:rsidR="00A64CB9" w:rsidRPr="00EA61A1" w:rsidRDefault="00A64CB9" w:rsidP="00682D9C">
      <w:pPr>
        <w:tabs>
          <w:tab w:val="left" w:pos="567"/>
          <w:tab w:val="left" w:pos="4961"/>
        </w:tabs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A64CB9">
        <w:rPr>
          <w:rFonts w:asciiTheme="minorBidi" w:hAnsiTheme="minorBidi"/>
          <w:b/>
          <w:bCs/>
          <w:sz w:val="24"/>
          <w:szCs w:val="24"/>
        </w:rPr>
        <w:t xml:space="preserve">Παρόντες: </w:t>
      </w:r>
    </w:p>
    <w:p w14:paraId="64118BE9" w14:textId="019F338E" w:rsidR="00EA61A1" w:rsidRPr="00B33952" w:rsidRDefault="00CA6AC4" w:rsidP="00CA6AC4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Theme="minorBidi" w:hAnsiTheme="minorBidi"/>
          <w:bCs/>
          <w:sz w:val="24"/>
          <w:szCs w:val="24"/>
        </w:rPr>
      </w:pPr>
      <w:r w:rsidRPr="00B33952">
        <w:rPr>
          <w:rFonts w:asciiTheme="minorBidi" w:hAnsiTheme="minorBidi"/>
          <w:bCs/>
          <w:sz w:val="24"/>
          <w:szCs w:val="24"/>
        </w:rPr>
        <w:tab/>
      </w:r>
      <w:r w:rsidR="00EC39E5" w:rsidRPr="00B33952">
        <w:rPr>
          <w:rFonts w:asciiTheme="minorBidi" w:hAnsiTheme="minorBidi"/>
          <w:bCs/>
          <w:sz w:val="24"/>
          <w:szCs w:val="24"/>
        </w:rPr>
        <w:t>Χρύσανθος Σαββίδης</w:t>
      </w:r>
      <w:r w:rsidR="00EC39E5" w:rsidRPr="00EC39E5">
        <w:rPr>
          <w:rFonts w:asciiTheme="minorBidi" w:hAnsiTheme="minorBidi"/>
          <w:bCs/>
          <w:sz w:val="24"/>
          <w:szCs w:val="24"/>
        </w:rPr>
        <w:t xml:space="preserve">, </w:t>
      </w:r>
      <w:r w:rsidR="00EC39E5">
        <w:rPr>
          <w:rFonts w:asciiTheme="minorBidi" w:hAnsiTheme="minorBidi"/>
          <w:bCs/>
          <w:sz w:val="24"/>
          <w:szCs w:val="24"/>
        </w:rPr>
        <w:t>αναπλ.</w:t>
      </w:r>
      <w:r w:rsidR="00EC39E5" w:rsidRPr="00EC39E5">
        <w:rPr>
          <w:rFonts w:asciiTheme="minorBidi" w:hAnsiTheme="minorBidi"/>
          <w:bCs/>
          <w:sz w:val="24"/>
          <w:szCs w:val="24"/>
        </w:rPr>
        <w:t xml:space="preserve"> </w:t>
      </w:r>
      <w:r w:rsidR="00EC39E5" w:rsidRPr="00B33952">
        <w:rPr>
          <w:rFonts w:asciiTheme="minorBidi" w:hAnsiTheme="minorBidi"/>
          <w:bCs/>
          <w:sz w:val="24"/>
          <w:szCs w:val="24"/>
        </w:rPr>
        <w:t>πρόεδρος</w:t>
      </w:r>
      <w:r w:rsidR="00EA61A1" w:rsidRPr="00B33952">
        <w:rPr>
          <w:rFonts w:asciiTheme="minorBidi" w:hAnsiTheme="minorBidi"/>
          <w:bCs/>
          <w:sz w:val="24"/>
          <w:szCs w:val="24"/>
        </w:rPr>
        <w:tab/>
      </w:r>
      <w:r w:rsidRPr="00B33952">
        <w:rPr>
          <w:rFonts w:asciiTheme="minorBidi" w:hAnsiTheme="minorBidi"/>
          <w:bCs/>
          <w:sz w:val="24"/>
          <w:szCs w:val="24"/>
        </w:rPr>
        <w:tab/>
      </w:r>
      <w:r w:rsidR="00B87A13" w:rsidRPr="00B33952">
        <w:rPr>
          <w:rFonts w:asciiTheme="minorBidi" w:hAnsiTheme="minorBidi"/>
          <w:bCs/>
          <w:sz w:val="24"/>
          <w:szCs w:val="24"/>
        </w:rPr>
        <w:t>Χρίστος Χριστοφίδης</w:t>
      </w:r>
    </w:p>
    <w:p w14:paraId="10315AA4" w14:textId="2B7248FD" w:rsidR="00EA61A1" w:rsidRPr="00B33952" w:rsidRDefault="00CA6AC4" w:rsidP="00CA6AC4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Theme="minorBidi" w:hAnsiTheme="minorBidi"/>
          <w:bCs/>
          <w:sz w:val="24"/>
          <w:szCs w:val="24"/>
        </w:rPr>
      </w:pPr>
      <w:r w:rsidRPr="00B33952">
        <w:rPr>
          <w:rFonts w:asciiTheme="minorBidi" w:hAnsiTheme="minorBidi"/>
          <w:bCs/>
          <w:sz w:val="24"/>
          <w:szCs w:val="24"/>
        </w:rPr>
        <w:tab/>
      </w:r>
      <w:r w:rsidR="00EC39E5" w:rsidRPr="00B33952">
        <w:rPr>
          <w:rFonts w:asciiTheme="minorBidi" w:hAnsiTheme="minorBidi"/>
          <w:bCs/>
          <w:sz w:val="24"/>
          <w:szCs w:val="24"/>
        </w:rPr>
        <w:t>Γιώργος Κάρουλλας</w:t>
      </w:r>
      <w:r w:rsidR="00EA61A1" w:rsidRPr="00B33952">
        <w:rPr>
          <w:rFonts w:asciiTheme="minorBidi" w:hAnsiTheme="minorBidi"/>
          <w:bCs/>
          <w:sz w:val="24"/>
          <w:szCs w:val="24"/>
        </w:rPr>
        <w:tab/>
      </w:r>
      <w:r w:rsidRPr="00B33952">
        <w:rPr>
          <w:rFonts w:asciiTheme="minorBidi" w:hAnsiTheme="minorBidi"/>
          <w:bCs/>
          <w:sz w:val="24"/>
          <w:szCs w:val="24"/>
        </w:rPr>
        <w:tab/>
      </w:r>
      <w:r w:rsidR="00B87A13" w:rsidRPr="00B33952">
        <w:rPr>
          <w:rFonts w:asciiTheme="minorBidi" w:hAnsiTheme="minorBidi"/>
          <w:bCs/>
          <w:sz w:val="24"/>
          <w:szCs w:val="24"/>
        </w:rPr>
        <w:t>Χρίστος Χριστόφιας</w:t>
      </w:r>
    </w:p>
    <w:p w14:paraId="03DE0E1B" w14:textId="44A37C52" w:rsidR="00EA6FB4" w:rsidRPr="00B33952" w:rsidRDefault="00CA6AC4" w:rsidP="00CA6AC4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Theme="minorBidi" w:hAnsiTheme="minorBidi"/>
          <w:bCs/>
          <w:sz w:val="24"/>
          <w:szCs w:val="24"/>
        </w:rPr>
      </w:pPr>
      <w:r w:rsidRPr="00B33952">
        <w:rPr>
          <w:rFonts w:asciiTheme="minorBidi" w:hAnsiTheme="minorBidi"/>
          <w:bCs/>
          <w:sz w:val="24"/>
          <w:szCs w:val="24"/>
        </w:rPr>
        <w:tab/>
      </w:r>
      <w:r w:rsidR="00EC39E5" w:rsidRPr="00B33952">
        <w:rPr>
          <w:rFonts w:asciiTheme="minorBidi" w:hAnsiTheme="minorBidi"/>
          <w:bCs/>
          <w:sz w:val="24"/>
          <w:szCs w:val="24"/>
        </w:rPr>
        <w:t>Πρόδρομος Αλαμπρίτης</w:t>
      </w:r>
      <w:r w:rsidR="00EA6FB4" w:rsidRPr="00B33952">
        <w:rPr>
          <w:rFonts w:asciiTheme="minorBidi" w:hAnsiTheme="minorBidi"/>
          <w:bCs/>
          <w:sz w:val="24"/>
          <w:szCs w:val="24"/>
        </w:rPr>
        <w:tab/>
      </w:r>
      <w:r w:rsidR="00EA6FB4" w:rsidRPr="00B33952">
        <w:rPr>
          <w:rFonts w:asciiTheme="minorBidi" w:hAnsiTheme="minorBidi"/>
          <w:bCs/>
          <w:sz w:val="24"/>
          <w:szCs w:val="24"/>
        </w:rPr>
        <w:tab/>
      </w:r>
      <w:r w:rsidR="00EC39E5" w:rsidRPr="00B33952">
        <w:rPr>
          <w:rFonts w:asciiTheme="minorBidi" w:hAnsiTheme="minorBidi"/>
          <w:bCs/>
          <w:sz w:val="24"/>
          <w:szCs w:val="24"/>
        </w:rPr>
        <w:t>Αλέκος Τρυφωνίδης</w:t>
      </w:r>
    </w:p>
    <w:p w14:paraId="09E7AAD7" w14:textId="12CBDB63" w:rsidR="00D84BA3" w:rsidRDefault="00682D9C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A64CB9">
        <w:rPr>
          <w:rFonts w:asciiTheme="minorBidi" w:hAnsiTheme="minorBidi"/>
          <w:sz w:val="24"/>
          <w:szCs w:val="24"/>
        </w:rPr>
        <w:t xml:space="preserve">Η Κοινοβουλευτική Επιτροπή Παιδείας και Πολιτισμού εξέτασε το πιο πάνω νομοσχέδιο σε </w:t>
      </w:r>
      <w:r w:rsidR="00724122">
        <w:rPr>
          <w:rFonts w:asciiTheme="minorBidi" w:hAnsiTheme="minorBidi"/>
          <w:sz w:val="24"/>
          <w:szCs w:val="24"/>
        </w:rPr>
        <w:t>τέσσερις</w:t>
      </w:r>
      <w:r w:rsidR="00A64CB9" w:rsidRPr="00A64CB9">
        <w:rPr>
          <w:rFonts w:asciiTheme="minorBidi" w:hAnsiTheme="minorBidi"/>
          <w:sz w:val="24"/>
          <w:szCs w:val="24"/>
        </w:rPr>
        <w:t xml:space="preserve"> συνεδρίες της, που πραγματοποιήθηκαν στις</w:t>
      </w:r>
      <w:r w:rsidR="00724122" w:rsidRPr="00724122">
        <w:rPr>
          <w:rFonts w:asciiTheme="minorBidi" w:hAnsiTheme="minorBidi"/>
          <w:sz w:val="24"/>
          <w:szCs w:val="24"/>
        </w:rPr>
        <w:t xml:space="preserve"> 2, 9</w:t>
      </w:r>
      <w:r w:rsidR="00724122">
        <w:rPr>
          <w:rFonts w:asciiTheme="minorBidi" w:hAnsiTheme="minorBidi"/>
          <w:sz w:val="24"/>
          <w:szCs w:val="24"/>
        </w:rPr>
        <w:t>,</w:t>
      </w:r>
      <w:r w:rsidR="00724122" w:rsidRPr="00724122">
        <w:rPr>
          <w:rFonts w:asciiTheme="minorBidi" w:hAnsiTheme="minorBidi"/>
          <w:sz w:val="24"/>
          <w:szCs w:val="24"/>
        </w:rPr>
        <w:t xml:space="preserve"> 16</w:t>
      </w:r>
      <w:r w:rsidR="00724122">
        <w:rPr>
          <w:rFonts w:asciiTheme="minorBidi" w:hAnsiTheme="minorBidi"/>
          <w:sz w:val="24"/>
          <w:szCs w:val="24"/>
        </w:rPr>
        <w:t xml:space="preserve"> και </w:t>
      </w:r>
      <w:r w:rsidR="005D75AE">
        <w:rPr>
          <w:rFonts w:asciiTheme="minorBidi" w:hAnsiTheme="minorBidi"/>
          <w:sz w:val="24"/>
          <w:szCs w:val="24"/>
        </w:rPr>
        <w:t xml:space="preserve">την </w:t>
      </w:r>
      <w:r w:rsidR="00724122">
        <w:rPr>
          <w:rFonts w:asciiTheme="minorBidi" w:hAnsiTheme="minorBidi"/>
          <w:sz w:val="24"/>
          <w:szCs w:val="24"/>
        </w:rPr>
        <w:t>2</w:t>
      </w:r>
      <w:r w:rsidR="00584948">
        <w:rPr>
          <w:rFonts w:asciiTheme="minorBidi" w:hAnsiTheme="minorBidi"/>
          <w:sz w:val="24"/>
          <w:szCs w:val="24"/>
        </w:rPr>
        <w:t>1</w:t>
      </w:r>
      <w:r w:rsidR="005D75AE" w:rsidRPr="005D75AE">
        <w:rPr>
          <w:rFonts w:asciiTheme="minorBidi" w:hAnsiTheme="minorBidi"/>
          <w:sz w:val="24"/>
          <w:szCs w:val="24"/>
          <w:vertAlign w:val="superscript"/>
        </w:rPr>
        <w:t>η</w:t>
      </w:r>
      <w:r w:rsidR="00A64CB9">
        <w:rPr>
          <w:rFonts w:asciiTheme="minorBidi" w:hAnsiTheme="minorBidi"/>
          <w:sz w:val="24"/>
          <w:szCs w:val="24"/>
        </w:rPr>
        <w:t xml:space="preserve"> </w:t>
      </w:r>
      <w:r w:rsidR="00A64CB9" w:rsidRPr="00EA61A1">
        <w:rPr>
          <w:rFonts w:asciiTheme="minorBidi" w:hAnsiTheme="minorBidi"/>
          <w:sz w:val="24"/>
          <w:szCs w:val="24"/>
        </w:rPr>
        <w:t>Φεβρουαρίου</w:t>
      </w:r>
      <w:r w:rsidR="00EA61A1" w:rsidRPr="00EA61A1">
        <w:rPr>
          <w:rFonts w:asciiTheme="minorBidi" w:hAnsiTheme="minorBidi"/>
          <w:sz w:val="24"/>
          <w:szCs w:val="24"/>
        </w:rPr>
        <w:t xml:space="preserve"> </w:t>
      </w:r>
      <w:r w:rsidR="00A64CB9" w:rsidRPr="00A64CB9">
        <w:rPr>
          <w:rFonts w:asciiTheme="minorBidi" w:hAnsiTheme="minorBidi"/>
          <w:sz w:val="24"/>
          <w:szCs w:val="24"/>
        </w:rPr>
        <w:t>202</w:t>
      </w:r>
      <w:r w:rsidR="00A64CB9" w:rsidRPr="00EA61A1">
        <w:rPr>
          <w:rFonts w:asciiTheme="minorBidi" w:hAnsiTheme="minorBidi"/>
          <w:sz w:val="24"/>
          <w:szCs w:val="24"/>
        </w:rPr>
        <w:t>2</w:t>
      </w:r>
      <w:r w:rsidR="00A64CB9" w:rsidRPr="00A64CB9">
        <w:rPr>
          <w:rFonts w:asciiTheme="minorBidi" w:hAnsiTheme="minorBidi"/>
          <w:sz w:val="24"/>
          <w:szCs w:val="24"/>
        </w:rPr>
        <w:t>.</w:t>
      </w:r>
      <w:r w:rsidR="00EA61A1" w:rsidRPr="00EA61A1">
        <w:rPr>
          <w:rFonts w:asciiTheme="minorBidi" w:hAnsiTheme="minorBidi"/>
          <w:sz w:val="24"/>
          <w:szCs w:val="24"/>
        </w:rPr>
        <w:t xml:space="preserve">  </w:t>
      </w:r>
      <w:r w:rsidR="00A64CB9" w:rsidRPr="00A64CB9">
        <w:rPr>
          <w:rFonts w:asciiTheme="minorBidi" w:hAnsiTheme="minorBidi"/>
          <w:sz w:val="24"/>
          <w:szCs w:val="24"/>
        </w:rPr>
        <w:t>Στ</w:t>
      </w:r>
      <w:r w:rsidR="00EA6FB4">
        <w:rPr>
          <w:rFonts w:asciiTheme="minorBidi" w:hAnsiTheme="minorBidi"/>
          <w:sz w:val="24"/>
          <w:szCs w:val="24"/>
        </w:rPr>
        <w:t xml:space="preserve">ο πλαίσιο της </w:t>
      </w:r>
      <w:r w:rsidR="007E7DA4">
        <w:rPr>
          <w:rFonts w:asciiTheme="minorBidi" w:hAnsiTheme="minorBidi"/>
          <w:sz w:val="24"/>
          <w:szCs w:val="24"/>
        </w:rPr>
        <w:t xml:space="preserve">μελέτης </w:t>
      </w:r>
      <w:r w:rsidR="00EA6FB4">
        <w:rPr>
          <w:rFonts w:asciiTheme="minorBidi" w:hAnsiTheme="minorBidi"/>
          <w:sz w:val="24"/>
          <w:szCs w:val="24"/>
        </w:rPr>
        <w:t xml:space="preserve">του νομοσχεδίου </w:t>
      </w:r>
      <w:r w:rsidR="00A64CB9" w:rsidRPr="00A64CB9">
        <w:rPr>
          <w:rFonts w:asciiTheme="minorBidi" w:hAnsiTheme="minorBidi"/>
          <w:sz w:val="24"/>
          <w:szCs w:val="24"/>
        </w:rPr>
        <w:t xml:space="preserve">κλήθηκαν και παρευρέθηκαν ενώπιον της επιτροπής εκπρόσωποι του Υπουργείου Παιδείας, Πολιτισμού, Αθλητισμού και Νεολαίας, του Υπουργείου Οικονομικών, του Τμήματος Δημόσιας Διοίκησης και Προσωπικού του ίδιου υπουργείου, </w:t>
      </w:r>
      <w:r w:rsidR="000E4BBD">
        <w:rPr>
          <w:rFonts w:asciiTheme="minorBidi" w:hAnsiTheme="minorBidi"/>
          <w:sz w:val="24"/>
          <w:szCs w:val="24"/>
        </w:rPr>
        <w:t>της Ελεγκτικής Υπηρεσίας</w:t>
      </w:r>
      <w:r w:rsidR="0088491E">
        <w:rPr>
          <w:rFonts w:asciiTheme="minorBidi" w:hAnsiTheme="minorBidi"/>
          <w:sz w:val="24"/>
          <w:szCs w:val="24"/>
        </w:rPr>
        <w:t>,</w:t>
      </w:r>
      <w:r w:rsidR="00A64CB9" w:rsidRPr="00A64CB9">
        <w:rPr>
          <w:rFonts w:asciiTheme="minorBidi" w:hAnsiTheme="minorBidi"/>
          <w:sz w:val="24"/>
          <w:szCs w:val="24"/>
        </w:rPr>
        <w:t xml:space="preserve"> του </w:t>
      </w:r>
      <w:r w:rsidR="007B1BC1">
        <w:rPr>
          <w:rFonts w:asciiTheme="minorBidi" w:hAnsiTheme="minorBidi"/>
          <w:sz w:val="24"/>
          <w:szCs w:val="24"/>
        </w:rPr>
        <w:t xml:space="preserve">Τεχνολογικού </w:t>
      </w:r>
      <w:r w:rsidR="00A64CB9" w:rsidRPr="00A64CB9">
        <w:rPr>
          <w:rFonts w:asciiTheme="minorBidi" w:hAnsiTheme="minorBidi"/>
          <w:sz w:val="24"/>
          <w:szCs w:val="24"/>
        </w:rPr>
        <w:t>Πανεπιστημίου Κύπρου</w:t>
      </w:r>
      <w:r w:rsidR="0088491E">
        <w:rPr>
          <w:rFonts w:asciiTheme="minorBidi" w:hAnsiTheme="minorBidi"/>
          <w:sz w:val="24"/>
          <w:szCs w:val="24"/>
        </w:rPr>
        <w:t xml:space="preserve"> (ΤΕΠΑΚ), της Συντεχνίας Ακαδημαϊκού Προσωπικού του ΤΕΠΑΚ (ΣΑΠ-ΤΕΠΑΚ) και της Φοιτητικής Ένωσης του ΤΕΠΑΚ (ΦΕΤΕΠΑΚ). </w:t>
      </w:r>
    </w:p>
    <w:p w14:paraId="2EF4CE3F" w14:textId="330CEEE5" w:rsidR="001E6683" w:rsidRPr="00EC39E5" w:rsidRDefault="001E6683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bCs/>
          <w:sz w:val="24"/>
          <w:szCs w:val="24"/>
        </w:rPr>
      </w:pPr>
      <w:r w:rsidRPr="00EC39E5">
        <w:rPr>
          <w:rFonts w:asciiTheme="minorBidi" w:hAnsiTheme="minorBidi"/>
          <w:bCs/>
          <w:sz w:val="24"/>
          <w:szCs w:val="24"/>
        </w:rPr>
        <w:tab/>
        <w:t>Σημειώνεται ότι στο στάδιο της εξέτασης του νομοσχεδίου παρευρέθηκ</w:t>
      </w:r>
      <w:r w:rsidR="00EC39E5">
        <w:rPr>
          <w:rFonts w:asciiTheme="minorBidi" w:hAnsiTheme="minorBidi"/>
          <w:bCs/>
          <w:sz w:val="24"/>
          <w:szCs w:val="24"/>
        </w:rPr>
        <w:t xml:space="preserve">αν </w:t>
      </w:r>
      <w:r w:rsidR="00C71F2C">
        <w:rPr>
          <w:rFonts w:asciiTheme="minorBidi" w:hAnsiTheme="minorBidi"/>
          <w:bCs/>
          <w:sz w:val="24"/>
          <w:szCs w:val="24"/>
        </w:rPr>
        <w:t xml:space="preserve">επίσης </w:t>
      </w:r>
      <w:r w:rsidR="00EC39E5">
        <w:rPr>
          <w:rFonts w:asciiTheme="minorBidi" w:hAnsiTheme="minorBidi"/>
          <w:bCs/>
          <w:sz w:val="24"/>
          <w:szCs w:val="24"/>
        </w:rPr>
        <w:t>ο πρόεδρος της επιτροπής κ. Παύλος Μυλωνάς και τα μέλη της κ. Μάριος Μαυρίδης, Αντρέας Καυκαλιάς, Ανδρέας Αποστόλου και Αν</w:t>
      </w:r>
      <w:r w:rsidR="005D75AE">
        <w:rPr>
          <w:rFonts w:asciiTheme="minorBidi" w:hAnsiTheme="minorBidi"/>
          <w:bCs/>
          <w:sz w:val="24"/>
          <w:szCs w:val="24"/>
        </w:rPr>
        <w:t>δ</w:t>
      </w:r>
      <w:r w:rsidR="00EC39E5">
        <w:rPr>
          <w:rFonts w:asciiTheme="minorBidi" w:hAnsiTheme="minorBidi"/>
          <w:bCs/>
          <w:sz w:val="24"/>
          <w:szCs w:val="24"/>
        </w:rPr>
        <w:t xml:space="preserve">ρέας Θεμιστοκλέους. </w:t>
      </w:r>
    </w:p>
    <w:p w14:paraId="0449856E" w14:textId="1665598C" w:rsidR="00682D9C" w:rsidRDefault="00BC70E4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A64CB9">
        <w:rPr>
          <w:rFonts w:asciiTheme="minorBidi" w:hAnsiTheme="minorBidi"/>
          <w:sz w:val="24"/>
          <w:szCs w:val="24"/>
        </w:rPr>
        <w:t xml:space="preserve">Σκοπός του νομοσχεδίου είναι η κατά νόμο έγκριση του προϋπολογισμού του </w:t>
      </w:r>
      <w:r w:rsidR="0088491E">
        <w:rPr>
          <w:rFonts w:asciiTheme="minorBidi" w:hAnsiTheme="minorBidi"/>
          <w:sz w:val="24"/>
          <w:szCs w:val="24"/>
        </w:rPr>
        <w:t>ΤΕΠΑΚ</w:t>
      </w:r>
      <w:r w:rsidR="00A64CB9" w:rsidRPr="00A64CB9">
        <w:rPr>
          <w:rFonts w:asciiTheme="minorBidi" w:hAnsiTheme="minorBidi"/>
          <w:sz w:val="24"/>
          <w:szCs w:val="24"/>
        </w:rPr>
        <w:t xml:space="preserve"> για το έτος 202</w:t>
      </w:r>
      <w:r w:rsidR="00D84BA3">
        <w:rPr>
          <w:rFonts w:asciiTheme="minorBidi" w:hAnsiTheme="minorBidi"/>
          <w:sz w:val="24"/>
          <w:szCs w:val="24"/>
        </w:rPr>
        <w:t>2</w:t>
      </w:r>
      <w:r w:rsidR="00A64CB9" w:rsidRPr="00A64CB9">
        <w:rPr>
          <w:rFonts w:asciiTheme="minorBidi" w:hAnsiTheme="minorBidi"/>
          <w:sz w:val="24"/>
          <w:szCs w:val="24"/>
        </w:rPr>
        <w:t xml:space="preserve">. </w:t>
      </w:r>
    </w:p>
    <w:p w14:paraId="5C16C4B9" w14:textId="4DE897D2" w:rsidR="00682D9C" w:rsidRDefault="00682D9C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EA61A1">
        <w:rPr>
          <w:rFonts w:asciiTheme="minorBidi" w:hAnsiTheme="minorBidi"/>
          <w:sz w:val="24"/>
          <w:szCs w:val="24"/>
        </w:rPr>
        <w:t xml:space="preserve">Ο προϋπολογισμός του </w:t>
      </w:r>
      <w:r w:rsidR="0088491E">
        <w:rPr>
          <w:rFonts w:asciiTheme="minorBidi" w:hAnsiTheme="minorBidi"/>
          <w:sz w:val="24"/>
          <w:szCs w:val="24"/>
        </w:rPr>
        <w:t>ΤΕΠΑΚ</w:t>
      </w:r>
      <w:r w:rsidR="0088491E" w:rsidRPr="00A64CB9">
        <w:rPr>
          <w:rFonts w:asciiTheme="minorBidi" w:hAnsiTheme="minorBidi"/>
          <w:sz w:val="24"/>
          <w:szCs w:val="24"/>
        </w:rPr>
        <w:t xml:space="preserve"> </w:t>
      </w:r>
      <w:r w:rsidR="00A64CB9" w:rsidRPr="00EA61A1">
        <w:rPr>
          <w:rFonts w:asciiTheme="minorBidi" w:hAnsiTheme="minorBidi"/>
          <w:sz w:val="24"/>
          <w:szCs w:val="24"/>
        </w:rPr>
        <w:t>για το έτος 202</w:t>
      </w:r>
      <w:r w:rsidR="00D84BA3" w:rsidRPr="00EA61A1">
        <w:rPr>
          <w:rFonts w:asciiTheme="minorBidi" w:hAnsiTheme="minorBidi"/>
          <w:sz w:val="24"/>
          <w:szCs w:val="24"/>
        </w:rPr>
        <w:t>2</w:t>
      </w:r>
      <w:r w:rsidR="00A64CB9" w:rsidRPr="00EA61A1">
        <w:rPr>
          <w:rFonts w:asciiTheme="minorBidi" w:hAnsiTheme="minorBidi"/>
          <w:sz w:val="24"/>
          <w:szCs w:val="24"/>
        </w:rPr>
        <w:t xml:space="preserve"> είναι ισοσκελισμένος και προβλέπει δαπάνες ύψους €</w:t>
      </w:r>
      <w:r w:rsidR="007B1BC1">
        <w:rPr>
          <w:rFonts w:asciiTheme="minorBidi" w:hAnsiTheme="minorBidi"/>
          <w:sz w:val="24"/>
          <w:szCs w:val="24"/>
        </w:rPr>
        <w:t>73.937.954</w:t>
      </w:r>
      <w:r w:rsidR="00A64CB9" w:rsidRPr="00EA61A1">
        <w:rPr>
          <w:rFonts w:asciiTheme="minorBidi" w:hAnsiTheme="minorBidi"/>
          <w:sz w:val="24"/>
          <w:szCs w:val="24"/>
        </w:rPr>
        <w:t xml:space="preserve"> και έσοδα του ίδιου ύψους.</w:t>
      </w:r>
    </w:p>
    <w:p w14:paraId="6C1D0415" w14:textId="2D5F9A25" w:rsidR="00D84BA3" w:rsidRDefault="00682D9C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EA61A1">
        <w:rPr>
          <w:rFonts w:asciiTheme="minorBidi" w:hAnsiTheme="minorBidi"/>
          <w:sz w:val="24"/>
          <w:szCs w:val="24"/>
        </w:rPr>
        <w:t xml:space="preserve">Οι προϋπολογιζόμενες δαπάνες του </w:t>
      </w:r>
      <w:r w:rsidR="0088491E">
        <w:rPr>
          <w:rFonts w:asciiTheme="minorBidi" w:hAnsiTheme="minorBidi"/>
          <w:sz w:val="24"/>
          <w:szCs w:val="24"/>
        </w:rPr>
        <w:t>ΤΕΠΑΚ</w:t>
      </w:r>
      <w:r w:rsidR="0088491E" w:rsidRPr="00A64CB9">
        <w:rPr>
          <w:rFonts w:asciiTheme="minorBidi" w:hAnsiTheme="minorBidi"/>
          <w:sz w:val="24"/>
          <w:szCs w:val="24"/>
        </w:rPr>
        <w:t xml:space="preserve"> </w:t>
      </w:r>
      <w:r w:rsidR="00A64CB9" w:rsidRPr="00EA61A1">
        <w:rPr>
          <w:rFonts w:asciiTheme="minorBidi" w:hAnsiTheme="minorBidi"/>
          <w:sz w:val="24"/>
          <w:szCs w:val="24"/>
        </w:rPr>
        <w:t>για το έτος 202</w:t>
      </w:r>
      <w:r w:rsidR="00EA61A1" w:rsidRPr="00EA61A1">
        <w:rPr>
          <w:rFonts w:asciiTheme="minorBidi" w:hAnsiTheme="minorBidi"/>
          <w:sz w:val="24"/>
          <w:szCs w:val="24"/>
        </w:rPr>
        <w:t>2</w:t>
      </w:r>
      <w:r w:rsidR="00A64CB9" w:rsidRPr="00EA61A1">
        <w:rPr>
          <w:rFonts w:asciiTheme="minorBidi" w:hAnsiTheme="minorBidi"/>
          <w:sz w:val="24"/>
          <w:szCs w:val="24"/>
        </w:rPr>
        <w:t xml:space="preserve"> </w:t>
      </w:r>
      <w:r w:rsidR="00F44B1D">
        <w:rPr>
          <w:rFonts w:asciiTheme="minorBidi" w:hAnsiTheme="minorBidi"/>
          <w:sz w:val="24"/>
          <w:szCs w:val="24"/>
        </w:rPr>
        <w:t xml:space="preserve">αφορούν </w:t>
      </w:r>
      <w:r w:rsidR="00EA6FB4">
        <w:rPr>
          <w:rFonts w:asciiTheme="minorBidi" w:hAnsiTheme="minorBidi"/>
          <w:sz w:val="24"/>
          <w:szCs w:val="24"/>
        </w:rPr>
        <w:t>μεταξύ άλλων</w:t>
      </w:r>
      <w:r w:rsidR="00F44B1D">
        <w:rPr>
          <w:rFonts w:asciiTheme="minorBidi" w:hAnsiTheme="minorBidi"/>
          <w:sz w:val="24"/>
          <w:szCs w:val="24"/>
        </w:rPr>
        <w:t xml:space="preserve"> τα ακόλουθα:</w:t>
      </w:r>
      <w:r w:rsidR="00A64CB9" w:rsidRPr="00EA61A1">
        <w:rPr>
          <w:rFonts w:asciiTheme="minorBidi" w:hAnsiTheme="minorBidi"/>
          <w:sz w:val="24"/>
          <w:szCs w:val="24"/>
        </w:rPr>
        <w:t xml:space="preserve"> </w:t>
      </w:r>
    </w:p>
    <w:p w14:paraId="1AD91C7E" w14:textId="30266941" w:rsidR="00973171" w:rsidRDefault="00973171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  <w:r>
        <w:rPr>
          <w:rFonts w:asciiTheme="minorBidi" w:hAnsiTheme="minorBidi"/>
          <w:sz w:val="24"/>
          <w:szCs w:val="24"/>
        </w:rPr>
        <w:tab/>
      </w:r>
      <w:r w:rsidRPr="00322285">
        <w:rPr>
          <w:rFonts w:asciiTheme="minorBidi" w:hAnsiTheme="minorBidi"/>
          <w:sz w:val="24"/>
          <w:szCs w:val="24"/>
        </w:rPr>
        <w:t>Τρέχουσες δαπάνες</w:t>
      </w:r>
      <w:r>
        <w:rPr>
          <w:rFonts w:asciiTheme="minorBidi" w:hAnsiTheme="minorBidi"/>
          <w:sz w:val="24"/>
          <w:szCs w:val="24"/>
        </w:rPr>
        <w:t xml:space="preserve"> (€</w:t>
      </w:r>
      <w:r w:rsidR="007B1BC1">
        <w:rPr>
          <w:rFonts w:asciiTheme="minorBidi" w:hAnsiTheme="minorBidi"/>
          <w:sz w:val="24"/>
          <w:szCs w:val="24"/>
        </w:rPr>
        <w:t>32</w:t>
      </w:r>
      <w:r w:rsidR="00A355F1">
        <w:rPr>
          <w:rFonts w:asciiTheme="minorBidi" w:hAnsiTheme="minorBidi"/>
          <w:sz w:val="24"/>
          <w:szCs w:val="24"/>
        </w:rPr>
        <w:t>.9</w:t>
      </w:r>
      <w:r w:rsidR="007B1BC1">
        <w:rPr>
          <w:rFonts w:asciiTheme="minorBidi" w:hAnsiTheme="minorBidi"/>
          <w:sz w:val="24"/>
          <w:szCs w:val="24"/>
        </w:rPr>
        <w:t>62</w:t>
      </w:r>
      <w:r w:rsidR="00A355F1">
        <w:rPr>
          <w:rFonts w:asciiTheme="minorBidi" w:hAnsiTheme="minorBidi"/>
          <w:sz w:val="24"/>
          <w:szCs w:val="24"/>
        </w:rPr>
        <w:t>.</w:t>
      </w:r>
      <w:r w:rsidR="007B1BC1">
        <w:rPr>
          <w:rFonts w:asciiTheme="minorBidi" w:hAnsiTheme="minorBidi"/>
          <w:sz w:val="24"/>
          <w:szCs w:val="24"/>
        </w:rPr>
        <w:t>593</w:t>
      </w:r>
      <w:r>
        <w:rPr>
          <w:rFonts w:asciiTheme="minorBidi" w:hAnsiTheme="minorBidi"/>
          <w:sz w:val="24"/>
          <w:szCs w:val="24"/>
        </w:rPr>
        <w:t>).</w:t>
      </w:r>
    </w:p>
    <w:p w14:paraId="67B3C737" w14:textId="5391BBC8" w:rsidR="00973171" w:rsidRDefault="00973171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2.</w:t>
      </w:r>
      <w:r>
        <w:rPr>
          <w:rFonts w:asciiTheme="minorBidi" w:hAnsiTheme="minorBidi"/>
          <w:sz w:val="24"/>
          <w:szCs w:val="24"/>
        </w:rPr>
        <w:tab/>
      </w:r>
      <w:r w:rsidRPr="00322285">
        <w:rPr>
          <w:rFonts w:asciiTheme="minorBidi" w:hAnsiTheme="minorBidi"/>
          <w:sz w:val="24"/>
          <w:szCs w:val="24"/>
        </w:rPr>
        <w:t>Λειτουργικές δαπάνες</w:t>
      </w:r>
      <w:r>
        <w:rPr>
          <w:rFonts w:asciiTheme="minorBidi" w:hAnsiTheme="minorBidi"/>
          <w:sz w:val="24"/>
          <w:szCs w:val="24"/>
        </w:rPr>
        <w:t xml:space="preserve"> (€</w:t>
      </w:r>
      <w:r w:rsidR="007B1BC1">
        <w:rPr>
          <w:rFonts w:asciiTheme="minorBidi" w:hAnsiTheme="minorBidi"/>
          <w:sz w:val="24"/>
          <w:szCs w:val="24"/>
        </w:rPr>
        <w:t>5</w:t>
      </w:r>
      <w:r w:rsidRPr="00322285">
        <w:rPr>
          <w:rFonts w:asciiTheme="minorBidi" w:hAnsiTheme="minorBidi"/>
          <w:sz w:val="24"/>
          <w:szCs w:val="24"/>
        </w:rPr>
        <w:t>.</w:t>
      </w:r>
      <w:r w:rsidR="007B1BC1">
        <w:rPr>
          <w:rFonts w:asciiTheme="minorBidi" w:hAnsiTheme="minorBidi"/>
          <w:sz w:val="24"/>
          <w:szCs w:val="24"/>
        </w:rPr>
        <w:t>542</w:t>
      </w:r>
      <w:r w:rsidRPr="00322285">
        <w:rPr>
          <w:rFonts w:asciiTheme="minorBidi" w:hAnsiTheme="minorBidi"/>
          <w:sz w:val="24"/>
          <w:szCs w:val="24"/>
        </w:rPr>
        <w:t>.</w:t>
      </w:r>
      <w:r w:rsidR="00A355F1">
        <w:rPr>
          <w:rFonts w:asciiTheme="minorBidi" w:hAnsiTheme="minorBidi"/>
          <w:sz w:val="24"/>
          <w:szCs w:val="24"/>
        </w:rPr>
        <w:t>7</w:t>
      </w:r>
      <w:r w:rsidR="007B1BC1">
        <w:rPr>
          <w:rFonts w:asciiTheme="minorBidi" w:hAnsiTheme="minorBidi"/>
          <w:sz w:val="24"/>
          <w:szCs w:val="24"/>
        </w:rPr>
        <w:t>65</w:t>
      </w:r>
      <w:r>
        <w:rPr>
          <w:rFonts w:asciiTheme="minorBidi" w:hAnsiTheme="minorBidi"/>
          <w:sz w:val="24"/>
          <w:szCs w:val="24"/>
        </w:rPr>
        <w:t>).</w:t>
      </w:r>
    </w:p>
    <w:p w14:paraId="60F2BAF6" w14:textId="693C20D5" w:rsidR="00973171" w:rsidRDefault="00973171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ab/>
      </w:r>
      <w:r w:rsidRPr="00322285">
        <w:rPr>
          <w:rFonts w:asciiTheme="minorBidi" w:hAnsiTheme="minorBidi"/>
          <w:sz w:val="24"/>
          <w:szCs w:val="24"/>
        </w:rPr>
        <w:t>Διαχειριστικά έξοδα</w:t>
      </w:r>
      <w:r>
        <w:rPr>
          <w:rFonts w:asciiTheme="minorBidi" w:hAnsiTheme="minorBidi"/>
          <w:sz w:val="24"/>
          <w:szCs w:val="24"/>
        </w:rPr>
        <w:t xml:space="preserve"> (€</w:t>
      </w:r>
      <w:r w:rsidR="00A355F1">
        <w:rPr>
          <w:rFonts w:asciiTheme="minorBidi" w:hAnsiTheme="minorBidi"/>
          <w:sz w:val="24"/>
          <w:szCs w:val="24"/>
        </w:rPr>
        <w:t>6</w:t>
      </w:r>
      <w:r w:rsidRPr="00322285">
        <w:rPr>
          <w:rFonts w:asciiTheme="minorBidi" w:hAnsiTheme="minorBidi"/>
          <w:sz w:val="24"/>
          <w:szCs w:val="24"/>
        </w:rPr>
        <w:t>.</w:t>
      </w:r>
      <w:r w:rsidR="007B1BC1">
        <w:rPr>
          <w:rFonts w:asciiTheme="minorBidi" w:hAnsiTheme="minorBidi"/>
          <w:sz w:val="24"/>
          <w:szCs w:val="24"/>
        </w:rPr>
        <w:t>146</w:t>
      </w:r>
      <w:r w:rsidRPr="00322285">
        <w:rPr>
          <w:rFonts w:asciiTheme="minorBidi" w:hAnsiTheme="minorBidi"/>
          <w:sz w:val="24"/>
          <w:szCs w:val="24"/>
        </w:rPr>
        <w:t>.</w:t>
      </w:r>
      <w:r w:rsidR="007B1BC1">
        <w:rPr>
          <w:rFonts w:asciiTheme="minorBidi" w:hAnsiTheme="minorBidi"/>
          <w:sz w:val="24"/>
          <w:szCs w:val="24"/>
        </w:rPr>
        <w:t>303</w:t>
      </w:r>
      <w:r>
        <w:rPr>
          <w:rFonts w:asciiTheme="minorBidi" w:hAnsiTheme="minorBidi"/>
          <w:sz w:val="24"/>
          <w:szCs w:val="24"/>
        </w:rPr>
        <w:t>).</w:t>
      </w:r>
    </w:p>
    <w:p w14:paraId="3E033E0C" w14:textId="173FF533" w:rsidR="00973171" w:rsidRDefault="00973171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</w:t>
      </w:r>
      <w:r>
        <w:rPr>
          <w:rFonts w:asciiTheme="minorBidi" w:hAnsiTheme="minorBidi"/>
          <w:sz w:val="24"/>
          <w:szCs w:val="24"/>
        </w:rPr>
        <w:tab/>
      </w:r>
      <w:r w:rsidRPr="00322285">
        <w:rPr>
          <w:rFonts w:asciiTheme="minorBidi" w:hAnsiTheme="minorBidi"/>
          <w:sz w:val="24"/>
          <w:szCs w:val="24"/>
        </w:rPr>
        <w:t>Κεφαλαιουχικές δαπάνες</w:t>
      </w:r>
      <w:r>
        <w:rPr>
          <w:rFonts w:asciiTheme="minorBidi" w:hAnsiTheme="minorBidi"/>
          <w:sz w:val="24"/>
          <w:szCs w:val="24"/>
        </w:rPr>
        <w:t xml:space="preserve"> (€</w:t>
      </w:r>
      <w:r w:rsidR="007B1BC1">
        <w:rPr>
          <w:rFonts w:asciiTheme="minorBidi" w:hAnsiTheme="minorBidi"/>
          <w:sz w:val="24"/>
          <w:szCs w:val="24"/>
        </w:rPr>
        <w:t>6</w:t>
      </w:r>
      <w:r w:rsidR="00DF6F8C">
        <w:rPr>
          <w:rFonts w:asciiTheme="minorBidi" w:hAnsiTheme="minorBidi"/>
          <w:sz w:val="24"/>
          <w:szCs w:val="24"/>
        </w:rPr>
        <w:t>.</w:t>
      </w:r>
      <w:r w:rsidR="007B1BC1">
        <w:rPr>
          <w:rFonts w:asciiTheme="minorBidi" w:hAnsiTheme="minorBidi"/>
          <w:sz w:val="24"/>
          <w:szCs w:val="24"/>
        </w:rPr>
        <w:t>571.273</w:t>
      </w:r>
      <w:r>
        <w:rPr>
          <w:rFonts w:asciiTheme="minorBidi" w:hAnsiTheme="minorBidi"/>
          <w:sz w:val="24"/>
          <w:szCs w:val="24"/>
        </w:rPr>
        <w:t>).</w:t>
      </w:r>
    </w:p>
    <w:p w14:paraId="70FDED7C" w14:textId="7FFC2126" w:rsidR="00973171" w:rsidRDefault="0088491E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</w:t>
      </w:r>
      <w:r w:rsidR="00973171">
        <w:rPr>
          <w:rFonts w:asciiTheme="minorBidi" w:hAnsiTheme="minorBidi"/>
          <w:sz w:val="24"/>
          <w:szCs w:val="24"/>
        </w:rPr>
        <w:t>.</w:t>
      </w:r>
      <w:r w:rsidR="00973171">
        <w:rPr>
          <w:rFonts w:asciiTheme="minorBidi" w:hAnsiTheme="minorBidi"/>
          <w:sz w:val="24"/>
          <w:szCs w:val="24"/>
        </w:rPr>
        <w:tab/>
      </w:r>
      <w:r w:rsidR="00973171" w:rsidRPr="00322285">
        <w:rPr>
          <w:rFonts w:asciiTheme="minorBidi" w:hAnsiTheme="minorBidi"/>
          <w:sz w:val="24"/>
          <w:szCs w:val="24"/>
        </w:rPr>
        <w:t>Μη προβλεπόμενες δαπάνες και αποθεματικό</w:t>
      </w:r>
      <w:r w:rsidR="00973171">
        <w:rPr>
          <w:rFonts w:asciiTheme="minorBidi" w:hAnsiTheme="minorBidi"/>
          <w:sz w:val="24"/>
          <w:szCs w:val="24"/>
        </w:rPr>
        <w:t xml:space="preserve"> (€</w:t>
      </w:r>
      <w:r w:rsidR="007B1BC1">
        <w:rPr>
          <w:rFonts w:asciiTheme="minorBidi" w:hAnsiTheme="minorBidi"/>
          <w:sz w:val="24"/>
          <w:szCs w:val="24"/>
        </w:rPr>
        <w:t>22.715.020</w:t>
      </w:r>
      <w:r w:rsidR="00973171">
        <w:rPr>
          <w:rFonts w:asciiTheme="minorBidi" w:hAnsiTheme="minorBidi"/>
          <w:sz w:val="24"/>
          <w:szCs w:val="24"/>
        </w:rPr>
        <w:t>).</w:t>
      </w:r>
    </w:p>
    <w:p w14:paraId="57C443C0" w14:textId="22C063D5" w:rsidR="003574C1" w:rsidRDefault="00682D9C" w:rsidP="00CA6AC4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D84BA3">
        <w:rPr>
          <w:rFonts w:asciiTheme="minorBidi" w:hAnsiTheme="minorBidi"/>
          <w:sz w:val="24"/>
          <w:szCs w:val="24"/>
        </w:rPr>
        <w:t xml:space="preserve">Τα προϋπολογιζόμενα έσοδα του </w:t>
      </w:r>
      <w:r w:rsidR="0088491E">
        <w:rPr>
          <w:rFonts w:asciiTheme="minorBidi" w:hAnsiTheme="minorBidi"/>
          <w:sz w:val="24"/>
          <w:szCs w:val="24"/>
        </w:rPr>
        <w:t>ΤΕΠΑΚ</w:t>
      </w:r>
      <w:r w:rsidR="0088491E" w:rsidRPr="00A64CB9">
        <w:rPr>
          <w:rFonts w:asciiTheme="minorBidi" w:hAnsiTheme="minorBidi"/>
          <w:sz w:val="24"/>
          <w:szCs w:val="24"/>
        </w:rPr>
        <w:t xml:space="preserve"> </w:t>
      </w:r>
      <w:r w:rsidR="00A64CB9" w:rsidRPr="00A64CB9">
        <w:rPr>
          <w:rFonts w:asciiTheme="minorBidi" w:hAnsiTheme="minorBidi"/>
          <w:sz w:val="24"/>
          <w:szCs w:val="24"/>
        </w:rPr>
        <w:t>για το έτος 202</w:t>
      </w:r>
      <w:r w:rsidR="003574C1">
        <w:rPr>
          <w:rFonts w:asciiTheme="minorBidi" w:hAnsiTheme="minorBidi"/>
          <w:sz w:val="24"/>
          <w:szCs w:val="24"/>
        </w:rPr>
        <w:t>2</w:t>
      </w:r>
      <w:r w:rsidR="00A64CB9" w:rsidRPr="00A64CB9">
        <w:rPr>
          <w:rFonts w:asciiTheme="minorBidi" w:hAnsiTheme="minorBidi"/>
          <w:sz w:val="24"/>
          <w:szCs w:val="24"/>
        </w:rPr>
        <w:t xml:space="preserve"> </w:t>
      </w:r>
      <w:r w:rsidR="009C15E9">
        <w:rPr>
          <w:rFonts w:asciiTheme="minorBidi" w:hAnsiTheme="minorBidi"/>
          <w:sz w:val="24"/>
          <w:szCs w:val="24"/>
        </w:rPr>
        <w:t xml:space="preserve">αφορούν </w:t>
      </w:r>
      <w:r w:rsidR="00095873">
        <w:rPr>
          <w:rFonts w:asciiTheme="minorBidi" w:hAnsiTheme="minorBidi"/>
          <w:sz w:val="24"/>
          <w:szCs w:val="24"/>
        </w:rPr>
        <w:t>μεταξύ άλλων</w:t>
      </w:r>
      <w:r w:rsidR="009C15E9">
        <w:rPr>
          <w:rFonts w:asciiTheme="minorBidi" w:hAnsiTheme="minorBidi"/>
          <w:sz w:val="24"/>
          <w:szCs w:val="24"/>
        </w:rPr>
        <w:t xml:space="preserve"> τα ακόλουθα</w:t>
      </w:r>
      <w:r w:rsidR="00A64CB9" w:rsidRPr="00A64CB9">
        <w:rPr>
          <w:rFonts w:asciiTheme="minorBidi" w:hAnsiTheme="minorBidi"/>
          <w:sz w:val="24"/>
          <w:szCs w:val="24"/>
        </w:rPr>
        <w:t xml:space="preserve">: </w:t>
      </w:r>
    </w:p>
    <w:p w14:paraId="76254CE5" w14:textId="5798599C" w:rsidR="00973171" w:rsidRDefault="00973171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  <w:r>
        <w:rPr>
          <w:rFonts w:asciiTheme="minorBidi" w:hAnsiTheme="minorBidi"/>
          <w:sz w:val="24"/>
          <w:szCs w:val="24"/>
        </w:rPr>
        <w:tab/>
      </w:r>
      <w:r w:rsidR="00600A4A">
        <w:rPr>
          <w:rFonts w:asciiTheme="minorBidi" w:hAnsiTheme="minorBidi"/>
          <w:sz w:val="24"/>
          <w:szCs w:val="24"/>
        </w:rPr>
        <w:t>Κυβερνητική</w:t>
      </w:r>
      <w:r w:rsidRPr="00322285">
        <w:rPr>
          <w:rFonts w:asciiTheme="minorBidi" w:hAnsiTheme="minorBidi"/>
          <w:sz w:val="24"/>
          <w:szCs w:val="24"/>
        </w:rPr>
        <w:t xml:space="preserve"> χορηγία</w:t>
      </w:r>
      <w:r>
        <w:rPr>
          <w:rFonts w:asciiTheme="minorBidi" w:hAnsiTheme="minorBidi"/>
          <w:sz w:val="24"/>
          <w:szCs w:val="24"/>
        </w:rPr>
        <w:t xml:space="preserve"> (€</w:t>
      </w:r>
      <w:r w:rsidR="00835497">
        <w:rPr>
          <w:rFonts w:asciiTheme="minorBidi" w:hAnsiTheme="minorBidi"/>
          <w:sz w:val="24"/>
          <w:szCs w:val="24"/>
        </w:rPr>
        <w:t>42</w:t>
      </w:r>
      <w:r w:rsidRPr="00322285">
        <w:rPr>
          <w:rFonts w:asciiTheme="minorBidi" w:hAnsiTheme="minorBidi"/>
          <w:sz w:val="24"/>
          <w:szCs w:val="24"/>
        </w:rPr>
        <w:t>.</w:t>
      </w:r>
      <w:r w:rsidR="00835497">
        <w:rPr>
          <w:rFonts w:asciiTheme="minorBidi" w:hAnsiTheme="minorBidi"/>
          <w:sz w:val="24"/>
          <w:szCs w:val="24"/>
        </w:rPr>
        <w:t>0</w:t>
      </w:r>
      <w:r w:rsidRPr="00322285">
        <w:rPr>
          <w:rFonts w:asciiTheme="minorBidi" w:hAnsiTheme="minorBidi"/>
          <w:sz w:val="24"/>
          <w:szCs w:val="24"/>
        </w:rPr>
        <w:t>00.000</w:t>
      </w:r>
      <w:r>
        <w:rPr>
          <w:rFonts w:asciiTheme="minorBidi" w:hAnsiTheme="minorBidi"/>
          <w:sz w:val="24"/>
          <w:szCs w:val="24"/>
        </w:rPr>
        <w:t>).</w:t>
      </w:r>
    </w:p>
    <w:p w14:paraId="7FB48482" w14:textId="7F4C7D49" w:rsidR="00973171" w:rsidRDefault="00973171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ab/>
      </w:r>
      <w:r w:rsidR="00835497">
        <w:rPr>
          <w:rFonts w:asciiTheme="minorBidi" w:hAnsiTheme="minorBidi"/>
          <w:sz w:val="24"/>
          <w:szCs w:val="24"/>
        </w:rPr>
        <w:t>Προπτυχιακά δίδακτρα (€7</w:t>
      </w:r>
      <w:r w:rsidR="00835497" w:rsidRPr="000B0D44">
        <w:rPr>
          <w:rFonts w:asciiTheme="minorBidi" w:hAnsiTheme="minorBidi"/>
          <w:sz w:val="24"/>
          <w:szCs w:val="24"/>
        </w:rPr>
        <w:t>.</w:t>
      </w:r>
      <w:r w:rsidR="00835497">
        <w:rPr>
          <w:rFonts w:asciiTheme="minorBidi" w:hAnsiTheme="minorBidi"/>
          <w:sz w:val="24"/>
          <w:szCs w:val="24"/>
        </w:rPr>
        <w:t>300.000).</w:t>
      </w:r>
    </w:p>
    <w:p w14:paraId="22E1678D" w14:textId="5BA13946" w:rsidR="00973171" w:rsidRDefault="00973171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ab/>
      </w:r>
      <w:r w:rsidR="00835497">
        <w:rPr>
          <w:rFonts w:asciiTheme="minorBidi" w:hAnsiTheme="minorBidi"/>
          <w:sz w:val="24"/>
          <w:szCs w:val="24"/>
        </w:rPr>
        <w:t>Τέλη/</w:t>
      </w:r>
      <w:r w:rsidR="005D75AE">
        <w:rPr>
          <w:rFonts w:asciiTheme="minorBidi" w:hAnsiTheme="minorBidi"/>
          <w:sz w:val="24"/>
          <w:szCs w:val="24"/>
        </w:rPr>
        <w:t>Δ</w:t>
      </w:r>
      <w:r w:rsidR="00835497">
        <w:rPr>
          <w:rFonts w:asciiTheme="minorBidi" w:hAnsiTheme="minorBidi"/>
          <w:sz w:val="24"/>
          <w:szCs w:val="24"/>
        </w:rPr>
        <w:t>ίδακτρα και άλλα δικαιώματα (€958.610).</w:t>
      </w:r>
    </w:p>
    <w:p w14:paraId="01F97CE0" w14:textId="7C7EB9A6" w:rsidR="00835497" w:rsidRDefault="00835497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 </w:t>
      </w:r>
      <w:r>
        <w:rPr>
          <w:rFonts w:asciiTheme="minorBidi" w:hAnsiTheme="minorBidi"/>
          <w:sz w:val="24"/>
          <w:szCs w:val="24"/>
        </w:rPr>
        <w:tab/>
        <w:t>Εισοδήματα από εκμετάλλευση περιουσίας (€200.000).</w:t>
      </w:r>
    </w:p>
    <w:p w14:paraId="05B356DC" w14:textId="07CB6E83" w:rsidR="00774185" w:rsidRDefault="00835497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</w:t>
      </w:r>
      <w:r w:rsidR="00600A4A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ab/>
        <w:t>Χ</w:t>
      </w:r>
      <w:r w:rsidR="00774185">
        <w:rPr>
          <w:rFonts w:asciiTheme="minorBidi" w:hAnsiTheme="minorBidi"/>
          <w:sz w:val="24"/>
          <w:szCs w:val="24"/>
        </w:rPr>
        <w:t xml:space="preserve">ρηματοδότηση </w:t>
      </w:r>
      <w:r>
        <w:rPr>
          <w:rFonts w:asciiTheme="minorBidi" w:hAnsiTheme="minorBidi"/>
          <w:sz w:val="24"/>
          <w:szCs w:val="24"/>
        </w:rPr>
        <w:t xml:space="preserve">για εξωτερικά ερευνητικά ή άλλα </w:t>
      </w:r>
      <w:r w:rsidR="00774185">
        <w:rPr>
          <w:rFonts w:asciiTheme="minorBidi" w:hAnsiTheme="minorBidi"/>
          <w:sz w:val="24"/>
          <w:szCs w:val="24"/>
        </w:rPr>
        <w:t>προγρ</w:t>
      </w:r>
      <w:r>
        <w:rPr>
          <w:rFonts w:asciiTheme="minorBidi" w:hAnsiTheme="minorBidi"/>
          <w:sz w:val="24"/>
          <w:szCs w:val="24"/>
        </w:rPr>
        <w:t xml:space="preserve">άμματα/έργα </w:t>
      </w:r>
      <w:r w:rsidR="00774185">
        <w:rPr>
          <w:rFonts w:asciiTheme="minorBidi" w:hAnsiTheme="minorBidi"/>
          <w:sz w:val="24"/>
          <w:szCs w:val="24"/>
        </w:rPr>
        <w:t>(€</w:t>
      </w:r>
      <w:r>
        <w:rPr>
          <w:rFonts w:asciiTheme="minorBidi" w:hAnsiTheme="minorBidi"/>
          <w:sz w:val="24"/>
          <w:szCs w:val="24"/>
        </w:rPr>
        <w:t>1</w:t>
      </w:r>
      <w:r w:rsidR="00774185"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/>
          <w:sz w:val="24"/>
          <w:szCs w:val="24"/>
        </w:rPr>
        <w:t>.</w:t>
      </w:r>
      <w:r w:rsidR="00774185">
        <w:rPr>
          <w:rFonts w:asciiTheme="minorBidi" w:hAnsiTheme="minorBidi"/>
          <w:sz w:val="24"/>
          <w:szCs w:val="24"/>
        </w:rPr>
        <w:t>0</w:t>
      </w:r>
      <w:r>
        <w:rPr>
          <w:rFonts w:asciiTheme="minorBidi" w:hAnsiTheme="minorBidi"/>
          <w:sz w:val="24"/>
          <w:szCs w:val="24"/>
        </w:rPr>
        <w:t>00</w:t>
      </w:r>
      <w:r w:rsidR="00774185">
        <w:rPr>
          <w:rFonts w:asciiTheme="minorBidi" w:hAnsiTheme="minorBidi"/>
          <w:sz w:val="24"/>
          <w:szCs w:val="24"/>
        </w:rPr>
        <w:t>.0</w:t>
      </w:r>
      <w:r>
        <w:rPr>
          <w:rFonts w:asciiTheme="minorBidi" w:hAnsiTheme="minorBidi"/>
          <w:sz w:val="24"/>
          <w:szCs w:val="24"/>
        </w:rPr>
        <w:t>00</w:t>
      </w:r>
      <w:r w:rsidR="00774185">
        <w:rPr>
          <w:rFonts w:asciiTheme="minorBidi" w:hAnsiTheme="minorBidi"/>
          <w:sz w:val="24"/>
          <w:szCs w:val="24"/>
        </w:rPr>
        <w:t>).</w:t>
      </w:r>
    </w:p>
    <w:p w14:paraId="6A71860E" w14:textId="4D850FFB" w:rsidR="00600A4A" w:rsidRDefault="0033093A" w:rsidP="00E17F2A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</w:t>
      </w:r>
      <w:r w:rsidR="00774185">
        <w:rPr>
          <w:rFonts w:asciiTheme="minorBidi" w:hAnsiTheme="minorBidi"/>
          <w:sz w:val="24"/>
          <w:szCs w:val="24"/>
        </w:rPr>
        <w:t xml:space="preserve">. </w:t>
      </w:r>
      <w:r w:rsidR="00774185">
        <w:rPr>
          <w:rFonts w:asciiTheme="minorBidi" w:hAnsiTheme="minorBidi"/>
          <w:sz w:val="24"/>
          <w:szCs w:val="24"/>
        </w:rPr>
        <w:tab/>
      </w:r>
      <w:r w:rsidR="00835497">
        <w:rPr>
          <w:rFonts w:asciiTheme="minorBidi" w:hAnsiTheme="minorBidi"/>
          <w:sz w:val="24"/>
          <w:szCs w:val="24"/>
        </w:rPr>
        <w:t>Εισφορές, δωρεές, χορηγήματα, κληροδοτήματα κ.</w:t>
      </w:r>
      <w:r w:rsidR="005D75AE">
        <w:rPr>
          <w:rFonts w:asciiTheme="minorBidi" w:hAnsiTheme="minorBidi"/>
          <w:sz w:val="24"/>
          <w:szCs w:val="24"/>
        </w:rPr>
        <w:t>ά</w:t>
      </w:r>
      <w:r w:rsidR="00835497">
        <w:rPr>
          <w:rFonts w:asciiTheme="minorBidi" w:hAnsiTheme="minorBidi"/>
          <w:sz w:val="24"/>
          <w:szCs w:val="24"/>
        </w:rPr>
        <w:t xml:space="preserve">. </w:t>
      </w:r>
      <w:r w:rsidR="00774185">
        <w:rPr>
          <w:rFonts w:asciiTheme="minorBidi" w:hAnsiTheme="minorBidi"/>
          <w:sz w:val="24"/>
          <w:szCs w:val="24"/>
        </w:rPr>
        <w:t>(€</w:t>
      </w:r>
      <w:r w:rsidR="00835497">
        <w:rPr>
          <w:rFonts w:asciiTheme="minorBidi" w:hAnsiTheme="minorBidi"/>
          <w:sz w:val="24"/>
          <w:szCs w:val="24"/>
        </w:rPr>
        <w:t>2</w:t>
      </w:r>
      <w:r w:rsidR="00774185">
        <w:rPr>
          <w:rFonts w:asciiTheme="minorBidi" w:hAnsiTheme="minorBidi"/>
          <w:sz w:val="24"/>
          <w:szCs w:val="24"/>
        </w:rPr>
        <w:t>.</w:t>
      </w:r>
      <w:r w:rsidR="00835497">
        <w:rPr>
          <w:rFonts w:asciiTheme="minorBidi" w:hAnsiTheme="minorBidi"/>
          <w:sz w:val="24"/>
          <w:szCs w:val="24"/>
        </w:rPr>
        <w:t>00</w:t>
      </w:r>
      <w:r w:rsidR="00774185">
        <w:rPr>
          <w:rFonts w:asciiTheme="minorBidi" w:hAnsiTheme="minorBidi"/>
          <w:sz w:val="24"/>
          <w:szCs w:val="24"/>
        </w:rPr>
        <w:t>0.000).</w:t>
      </w:r>
    </w:p>
    <w:p w14:paraId="11C6F1A4" w14:textId="2F04CCAF" w:rsidR="00DD75DD" w:rsidRPr="0033093A" w:rsidRDefault="0033093A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7</w:t>
      </w:r>
      <w:r w:rsidR="00600A4A">
        <w:rPr>
          <w:rFonts w:asciiTheme="minorBidi" w:hAnsiTheme="minorBidi"/>
          <w:sz w:val="24"/>
          <w:szCs w:val="24"/>
        </w:rPr>
        <w:t xml:space="preserve">. </w:t>
      </w:r>
      <w:r w:rsidR="00600A4A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Χρηματοδότηση για παροχή κρατικών υποτροφιών σε δικαιούχους</w:t>
      </w:r>
      <w:r w:rsidR="00CA6AC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(€150</w:t>
      </w:r>
      <w:r w:rsidRPr="00774185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000</w:t>
      </w:r>
      <w:r w:rsidRPr="00774185">
        <w:rPr>
          <w:rFonts w:asciiTheme="minorBidi" w:hAnsiTheme="minorBidi"/>
          <w:sz w:val="24"/>
          <w:szCs w:val="24"/>
        </w:rPr>
        <w:t>).</w:t>
      </w:r>
    </w:p>
    <w:p w14:paraId="4A7AA0C8" w14:textId="51A60C82" w:rsidR="00B17AF1" w:rsidRDefault="0033093A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8</w:t>
      </w:r>
      <w:r w:rsidR="00DD75DD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Χρηματοδότηση διαρθρωτικών προγραμμάτων και σχεδίων (€500</w:t>
      </w:r>
      <w:r w:rsidRPr="00774185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000</w:t>
      </w:r>
      <w:r w:rsidRPr="00774185">
        <w:rPr>
          <w:rFonts w:asciiTheme="minorBidi" w:hAnsiTheme="minorBidi"/>
          <w:sz w:val="24"/>
          <w:szCs w:val="24"/>
        </w:rPr>
        <w:t>).</w:t>
      </w:r>
    </w:p>
    <w:p w14:paraId="40D71344" w14:textId="35C21925" w:rsidR="00B17AF1" w:rsidRDefault="00B17AF1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9. </w:t>
      </w:r>
      <w:r>
        <w:rPr>
          <w:rFonts w:asciiTheme="minorBidi" w:hAnsiTheme="minorBidi"/>
          <w:sz w:val="24"/>
          <w:szCs w:val="24"/>
        </w:rPr>
        <w:tab/>
      </w:r>
      <w:r w:rsidR="0033093A">
        <w:rPr>
          <w:rFonts w:asciiTheme="minorBidi" w:hAnsiTheme="minorBidi"/>
          <w:sz w:val="24"/>
          <w:szCs w:val="24"/>
        </w:rPr>
        <w:t xml:space="preserve">Πρόνοια πιστώσεων για φιλοδωρήματα/εφάπαξ από τον </w:t>
      </w:r>
      <w:r w:rsidR="005D75AE">
        <w:rPr>
          <w:rFonts w:asciiTheme="minorBidi" w:hAnsiTheme="minorBidi"/>
          <w:sz w:val="24"/>
          <w:szCs w:val="24"/>
        </w:rPr>
        <w:t>δ</w:t>
      </w:r>
      <w:r w:rsidR="0033093A">
        <w:rPr>
          <w:rFonts w:asciiTheme="minorBidi" w:hAnsiTheme="minorBidi"/>
          <w:sz w:val="24"/>
          <w:szCs w:val="24"/>
        </w:rPr>
        <w:t xml:space="preserve">ημόσιο και ευρύτερο </w:t>
      </w:r>
      <w:r w:rsidR="005D75AE">
        <w:rPr>
          <w:rFonts w:asciiTheme="minorBidi" w:hAnsiTheme="minorBidi"/>
          <w:sz w:val="24"/>
          <w:szCs w:val="24"/>
        </w:rPr>
        <w:t>δημόσιο τομέα</w:t>
      </w:r>
      <w:r w:rsidR="0088491E">
        <w:rPr>
          <w:rFonts w:asciiTheme="minorBidi" w:hAnsiTheme="minorBidi"/>
          <w:sz w:val="24"/>
          <w:szCs w:val="24"/>
        </w:rPr>
        <w:t>-α</w:t>
      </w:r>
      <w:r w:rsidR="0033093A">
        <w:rPr>
          <w:rFonts w:asciiTheme="minorBidi" w:hAnsiTheme="minorBidi"/>
          <w:sz w:val="24"/>
          <w:szCs w:val="24"/>
        </w:rPr>
        <w:t xml:space="preserve">ναλογία </w:t>
      </w:r>
      <w:r w:rsidR="005D75AE">
        <w:rPr>
          <w:rFonts w:asciiTheme="minorBidi" w:hAnsiTheme="minorBidi"/>
          <w:sz w:val="24"/>
          <w:szCs w:val="24"/>
        </w:rPr>
        <w:t>δ</w:t>
      </w:r>
      <w:r w:rsidR="0033093A">
        <w:rPr>
          <w:rFonts w:asciiTheme="minorBidi" w:hAnsiTheme="minorBidi"/>
          <w:sz w:val="24"/>
          <w:szCs w:val="24"/>
        </w:rPr>
        <w:t xml:space="preserve">ημοσίου </w:t>
      </w:r>
      <w:r>
        <w:rPr>
          <w:rFonts w:asciiTheme="minorBidi" w:hAnsiTheme="minorBidi"/>
          <w:sz w:val="24"/>
          <w:szCs w:val="24"/>
        </w:rPr>
        <w:t>(€</w:t>
      </w:r>
      <w:r w:rsidR="0033093A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>2</w:t>
      </w:r>
      <w:r w:rsidR="0033093A">
        <w:rPr>
          <w:rFonts w:asciiTheme="minorBidi" w:hAnsiTheme="minorBidi"/>
          <w:sz w:val="24"/>
          <w:szCs w:val="24"/>
        </w:rPr>
        <w:t>9</w:t>
      </w:r>
      <w:r w:rsidRPr="00774185">
        <w:rPr>
          <w:rFonts w:asciiTheme="minorBidi" w:hAnsiTheme="minorBidi"/>
          <w:sz w:val="24"/>
          <w:szCs w:val="24"/>
        </w:rPr>
        <w:t>.</w:t>
      </w:r>
      <w:r w:rsidR="0033093A">
        <w:rPr>
          <w:rFonts w:asciiTheme="minorBidi" w:hAnsiTheme="minorBidi"/>
          <w:sz w:val="24"/>
          <w:szCs w:val="24"/>
        </w:rPr>
        <w:t>344</w:t>
      </w:r>
      <w:r w:rsidRPr="00774185">
        <w:rPr>
          <w:rFonts w:asciiTheme="minorBidi" w:hAnsiTheme="minorBidi"/>
          <w:sz w:val="24"/>
          <w:szCs w:val="24"/>
        </w:rPr>
        <w:t>).</w:t>
      </w:r>
    </w:p>
    <w:p w14:paraId="209C1B69" w14:textId="5E7844F0" w:rsidR="00B17AF1" w:rsidRDefault="0033093A" w:rsidP="00E17F2A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</w:t>
      </w:r>
      <w:r w:rsidR="00B17AF1">
        <w:rPr>
          <w:rFonts w:asciiTheme="minorBidi" w:hAnsiTheme="minorBidi"/>
          <w:sz w:val="24"/>
          <w:szCs w:val="24"/>
        </w:rPr>
        <w:t xml:space="preserve">0. </w:t>
      </w:r>
      <w:r w:rsidR="00B17AF1">
        <w:rPr>
          <w:rFonts w:asciiTheme="minorBidi" w:hAnsiTheme="minorBidi"/>
          <w:sz w:val="24"/>
          <w:szCs w:val="24"/>
        </w:rPr>
        <w:tab/>
        <w:t xml:space="preserve">Έσοδα </w:t>
      </w:r>
      <w:r>
        <w:rPr>
          <w:rFonts w:asciiTheme="minorBidi" w:hAnsiTheme="minorBidi"/>
          <w:sz w:val="24"/>
          <w:szCs w:val="24"/>
        </w:rPr>
        <w:t>από διαχειριστική χρέωση</w:t>
      </w:r>
      <w:r w:rsidR="00B17AF1" w:rsidRPr="00B17AF1">
        <w:rPr>
          <w:rFonts w:asciiTheme="minorBidi" w:hAnsiTheme="minorBidi"/>
          <w:sz w:val="24"/>
          <w:szCs w:val="24"/>
        </w:rPr>
        <w:t xml:space="preserve"> </w:t>
      </w:r>
      <w:r w:rsidR="00B17AF1">
        <w:rPr>
          <w:rFonts w:asciiTheme="minorBidi" w:hAnsiTheme="minorBidi"/>
          <w:sz w:val="24"/>
          <w:szCs w:val="24"/>
        </w:rPr>
        <w:t>(€</w:t>
      </w:r>
      <w:r>
        <w:rPr>
          <w:rFonts w:asciiTheme="minorBidi" w:hAnsiTheme="minorBidi"/>
          <w:sz w:val="24"/>
          <w:szCs w:val="24"/>
        </w:rPr>
        <w:t>1.000</w:t>
      </w:r>
      <w:r w:rsidR="00B17AF1" w:rsidRPr="00774185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000</w:t>
      </w:r>
      <w:r w:rsidR="00B17AF1" w:rsidRPr="00774185">
        <w:rPr>
          <w:rFonts w:asciiTheme="minorBidi" w:hAnsiTheme="minorBidi"/>
          <w:sz w:val="24"/>
          <w:szCs w:val="24"/>
        </w:rPr>
        <w:t>).</w:t>
      </w:r>
    </w:p>
    <w:p w14:paraId="655DEA62" w14:textId="50DBF927" w:rsidR="00682D9C" w:rsidRDefault="00682D9C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920ECE">
        <w:rPr>
          <w:rFonts w:asciiTheme="minorBidi" w:hAnsiTheme="minorBidi"/>
          <w:sz w:val="24"/>
          <w:szCs w:val="24"/>
        </w:rPr>
        <w:t>Σ</w:t>
      </w:r>
      <w:r w:rsidR="00A64CB9" w:rsidRPr="00A64CB9">
        <w:rPr>
          <w:rFonts w:asciiTheme="minorBidi" w:hAnsiTheme="minorBidi"/>
          <w:sz w:val="24"/>
          <w:szCs w:val="24"/>
        </w:rPr>
        <w:t>ύμφωνα με τ</w:t>
      </w:r>
      <w:r w:rsidR="00EA6FB4">
        <w:rPr>
          <w:rFonts w:asciiTheme="minorBidi" w:hAnsiTheme="minorBidi"/>
          <w:sz w:val="24"/>
          <w:szCs w:val="24"/>
        </w:rPr>
        <w:t>α στοιχεία που περιλαμβάνονται στην</w:t>
      </w:r>
      <w:r w:rsidR="00A64CB9" w:rsidRPr="00A64CB9">
        <w:rPr>
          <w:rFonts w:asciiTheme="minorBidi" w:hAnsiTheme="minorBidi"/>
          <w:sz w:val="24"/>
          <w:szCs w:val="24"/>
        </w:rPr>
        <w:t xml:space="preserve"> εισηγητική έκθεση που συνοδεύει το νομοσχέδιο, ο υπό συζήτηση προϋπολογισμός καταρτίστηκε ύστερα από διαβούλευση που πραγματοποιήθηκε μεταξύ του Υπουργείου Παιδείας, Πολιτισμού, Αθλητισμού και Νεολαίας, του </w:t>
      </w:r>
      <w:r w:rsidR="00095873">
        <w:rPr>
          <w:rFonts w:asciiTheme="minorBidi" w:hAnsiTheme="minorBidi"/>
          <w:sz w:val="24"/>
          <w:szCs w:val="24"/>
        </w:rPr>
        <w:t>ΤΕΠΑΚ</w:t>
      </w:r>
      <w:r w:rsidR="00A64CB9" w:rsidRPr="00A64CB9">
        <w:rPr>
          <w:rFonts w:asciiTheme="minorBidi" w:hAnsiTheme="minorBidi"/>
          <w:sz w:val="24"/>
          <w:szCs w:val="24"/>
        </w:rPr>
        <w:t>, του Υπουργείου Οικονομικών και του Τμήματος Δημόσιας Διοίκησης και Προσωπικού</w:t>
      </w:r>
      <w:r w:rsidR="00920ECE">
        <w:rPr>
          <w:rFonts w:asciiTheme="minorBidi" w:hAnsiTheme="minorBidi"/>
          <w:sz w:val="24"/>
          <w:szCs w:val="24"/>
        </w:rPr>
        <w:t xml:space="preserve"> του ίδιου υπουργείου</w:t>
      </w:r>
      <w:r w:rsidR="00A64CB9" w:rsidRPr="00A64CB9">
        <w:rPr>
          <w:rFonts w:asciiTheme="minorBidi" w:hAnsiTheme="minorBidi"/>
          <w:sz w:val="24"/>
          <w:szCs w:val="24"/>
        </w:rPr>
        <w:t xml:space="preserve"> επί τη βάσει της παρούσας δημοσιονομικής κατάστασης του κράτους, των προτεραιοτήτων του </w:t>
      </w:r>
      <w:bookmarkStart w:id="0" w:name="_Hlk96334421"/>
      <w:r w:rsidR="00EA6FB4">
        <w:rPr>
          <w:rFonts w:asciiTheme="minorBidi" w:hAnsiTheme="minorBidi"/>
          <w:sz w:val="24"/>
          <w:szCs w:val="24"/>
        </w:rPr>
        <w:t>ΤΕΠΑΚ</w:t>
      </w:r>
      <w:bookmarkEnd w:id="0"/>
      <w:r w:rsidR="00A64CB9" w:rsidRPr="00A64CB9">
        <w:rPr>
          <w:rFonts w:asciiTheme="minorBidi" w:hAnsiTheme="minorBidi"/>
          <w:sz w:val="24"/>
          <w:szCs w:val="24"/>
        </w:rPr>
        <w:t>, καθώς και των ειλημμένων υποχρεώσεών του για την ομαλή λειτουργία και τη σταδιακή και απρόσκοπτη ανάπτυξή του όπως αυτή έχει προγραμματιστεί.</w:t>
      </w:r>
    </w:p>
    <w:p w14:paraId="01AC18DE" w14:textId="21F2261C" w:rsidR="0012265E" w:rsidRDefault="0012265E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ab/>
        <w:t>Σ</w:t>
      </w:r>
      <w:r w:rsidR="00EA6FB4">
        <w:rPr>
          <w:rFonts w:asciiTheme="minorBidi" w:hAnsiTheme="minorBidi"/>
          <w:sz w:val="24"/>
          <w:szCs w:val="24"/>
        </w:rPr>
        <w:t xml:space="preserve">ύμφωνα επίσης με τα πιο πάνω στοιχεία, η κρατική χορηγία για το 2022 θα τύχει χειρισμού όπως και </w:t>
      </w:r>
      <w:r w:rsidR="00095873">
        <w:rPr>
          <w:rFonts w:asciiTheme="minorBidi" w:hAnsiTheme="minorBidi"/>
          <w:sz w:val="24"/>
          <w:szCs w:val="24"/>
        </w:rPr>
        <w:t xml:space="preserve">κατά </w:t>
      </w:r>
      <w:r w:rsidR="00EA6FB4">
        <w:rPr>
          <w:rFonts w:asciiTheme="minorBidi" w:hAnsiTheme="minorBidi"/>
          <w:sz w:val="24"/>
          <w:szCs w:val="24"/>
        </w:rPr>
        <w:t>τον προηγούμενο χρόνο</w:t>
      </w:r>
      <w:r w:rsidR="005D75AE">
        <w:rPr>
          <w:rFonts w:asciiTheme="minorBidi" w:hAnsiTheme="minorBidi"/>
          <w:sz w:val="24"/>
          <w:szCs w:val="24"/>
        </w:rPr>
        <w:t>,</w:t>
      </w:r>
      <w:r w:rsidR="00EA6FB4">
        <w:rPr>
          <w:rFonts w:asciiTheme="minorBidi" w:hAnsiTheme="minorBidi"/>
          <w:sz w:val="24"/>
          <w:szCs w:val="24"/>
        </w:rPr>
        <w:t xml:space="preserve"> δηλαδή θα παραμείνει κατ’ εξαίρεση η υπέρβαση των </w:t>
      </w:r>
      <w:r>
        <w:rPr>
          <w:rFonts w:asciiTheme="minorBidi" w:hAnsiTheme="minorBidi"/>
          <w:sz w:val="24"/>
          <w:szCs w:val="24"/>
        </w:rPr>
        <w:t>€2.</w:t>
      </w:r>
      <w:r w:rsidR="00EA6FB4">
        <w:rPr>
          <w:rFonts w:asciiTheme="minorBidi" w:hAnsiTheme="minorBidi"/>
          <w:sz w:val="24"/>
          <w:szCs w:val="24"/>
        </w:rPr>
        <w:t>0</w:t>
      </w:r>
      <w:r>
        <w:rPr>
          <w:rFonts w:asciiTheme="minorBidi" w:hAnsiTheme="minorBidi"/>
          <w:sz w:val="24"/>
          <w:szCs w:val="24"/>
        </w:rPr>
        <w:t>00.000</w:t>
      </w:r>
      <w:r w:rsidR="00095873">
        <w:rPr>
          <w:rFonts w:asciiTheme="minorBidi" w:hAnsiTheme="minorBidi"/>
          <w:sz w:val="24"/>
          <w:szCs w:val="24"/>
        </w:rPr>
        <w:t xml:space="preserve"> και κατόπιν </w:t>
      </w:r>
      <w:r w:rsidR="007E7DA4">
        <w:rPr>
          <w:rFonts w:asciiTheme="minorBidi" w:hAnsiTheme="minorBidi"/>
          <w:sz w:val="24"/>
          <w:szCs w:val="24"/>
        </w:rPr>
        <w:t xml:space="preserve">της </w:t>
      </w:r>
      <w:r w:rsidR="00095873">
        <w:rPr>
          <w:rFonts w:asciiTheme="minorBidi" w:hAnsiTheme="minorBidi"/>
          <w:sz w:val="24"/>
          <w:szCs w:val="24"/>
        </w:rPr>
        <w:t>σχετικής έγκρισης του Υπουργικού Συμβουλίου θα ανέρχεται</w:t>
      </w:r>
      <w:r w:rsidR="00EA6FB4">
        <w:rPr>
          <w:rFonts w:asciiTheme="minorBidi" w:hAnsiTheme="minorBidi"/>
          <w:sz w:val="24"/>
          <w:szCs w:val="24"/>
        </w:rPr>
        <w:t xml:space="preserve"> </w:t>
      </w:r>
      <w:r w:rsidR="00095873">
        <w:rPr>
          <w:rFonts w:asciiTheme="minorBidi" w:hAnsiTheme="minorBidi"/>
          <w:sz w:val="24"/>
          <w:szCs w:val="24"/>
        </w:rPr>
        <w:t>στα</w:t>
      </w:r>
      <w:r w:rsidR="00EA6FB4">
        <w:rPr>
          <w:rFonts w:asciiTheme="minorBidi" w:hAnsiTheme="minorBidi"/>
          <w:sz w:val="24"/>
          <w:szCs w:val="24"/>
        </w:rPr>
        <w:t xml:space="preserve"> €42.000.000.  </w:t>
      </w:r>
      <w:r w:rsidR="00095873">
        <w:rPr>
          <w:rFonts w:asciiTheme="minorBidi" w:hAnsiTheme="minorBidi"/>
          <w:sz w:val="24"/>
          <w:szCs w:val="24"/>
        </w:rPr>
        <w:t>Σ</w:t>
      </w:r>
      <w:r w:rsidR="00EA6FB4">
        <w:rPr>
          <w:rFonts w:asciiTheme="minorBidi" w:hAnsiTheme="minorBidi"/>
          <w:sz w:val="24"/>
          <w:szCs w:val="24"/>
        </w:rPr>
        <w:t xml:space="preserve">ημειώνεται ότι η κάλυψη </w:t>
      </w:r>
      <w:r w:rsidR="00095873">
        <w:rPr>
          <w:rFonts w:asciiTheme="minorBidi" w:hAnsiTheme="minorBidi"/>
          <w:sz w:val="24"/>
          <w:szCs w:val="24"/>
        </w:rPr>
        <w:t xml:space="preserve">της πιο πάνω </w:t>
      </w:r>
      <w:r w:rsidR="00EA6FB4">
        <w:rPr>
          <w:rFonts w:asciiTheme="minorBidi" w:hAnsiTheme="minorBidi"/>
          <w:sz w:val="24"/>
          <w:szCs w:val="24"/>
        </w:rPr>
        <w:t>υπέρβασης θα γίνει</w:t>
      </w:r>
      <w:r>
        <w:rPr>
          <w:rFonts w:asciiTheme="minorBidi" w:hAnsiTheme="minorBidi"/>
          <w:sz w:val="24"/>
          <w:szCs w:val="24"/>
        </w:rPr>
        <w:t xml:space="preserve"> από εξοικονομήσεις του προϋπολογισμού του ΤΕΠΑΚ για το 202</w:t>
      </w:r>
      <w:r w:rsidR="00EA6FB4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 xml:space="preserve"> ή και </w:t>
      </w:r>
      <w:r w:rsidR="00095873">
        <w:rPr>
          <w:rFonts w:asciiTheme="minorBidi" w:hAnsiTheme="minorBidi"/>
          <w:sz w:val="24"/>
          <w:szCs w:val="24"/>
        </w:rPr>
        <w:t xml:space="preserve">από εξοικονομήσεις </w:t>
      </w:r>
      <w:r>
        <w:rPr>
          <w:rFonts w:asciiTheme="minorBidi" w:hAnsiTheme="minorBidi"/>
          <w:sz w:val="24"/>
          <w:szCs w:val="24"/>
        </w:rPr>
        <w:t xml:space="preserve">του Υπουργείου Οικονομικών. </w:t>
      </w:r>
    </w:p>
    <w:p w14:paraId="1EBAA975" w14:textId="02234604" w:rsidR="00682D9C" w:rsidRDefault="00682D9C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EA6FB4">
        <w:rPr>
          <w:rFonts w:asciiTheme="minorBidi" w:hAnsiTheme="minorBidi"/>
          <w:sz w:val="24"/>
          <w:szCs w:val="24"/>
        </w:rPr>
        <w:t>Περαιτέρω, μ</w:t>
      </w:r>
      <w:r w:rsidR="00A64CB9" w:rsidRPr="00A64CB9">
        <w:rPr>
          <w:rFonts w:asciiTheme="minorBidi" w:hAnsiTheme="minorBidi"/>
          <w:sz w:val="24"/>
          <w:szCs w:val="24"/>
        </w:rPr>
        <w:t>ε βάση επίσης τα στοιχεία που κατατέθηκαν ενώπιον της επιτροπής, το Υπουργείο Οικονομικών με επιστολ</w:t>
      </w:r>
      <w:r w:rsidR="00677942">
        <w:rPr>
          <w:rFonts w:asciiTheme="minorBidi" w:hAnsiTheme="minorBidi"/>
          <w:sz w:val="24"/>
          <w:szCs w:val="24"/>
        </w:rPr>
        <w:t xml:space="preserve">ή </w:t>
      </w:r>
      <w:r w:rsidR="00A64CB9" w:rsidRPr="00A64CB9">
        <w:rPr>
          <w:rFonts w:asciiTheme="minorBidi" w:hAnsiTheme="minorBidi"/>
          <w:sz w:val="24"/>
          <w:szCs w:val="24"/>
        </w:rPr>
        <w:t xml:space="preserve">του </w:t>
      </w:r>
      <w:r w:rsidR="00A64CB9" w:rsidRPr="00817154">
        <w:rPr>
          <w:rFonts w:asciiTheme="minorBidi" w:hAnsiTheme="minorBidi"/>
          <w:sz w:val="24"/>
          <w:szCs w:val="24"/>
        </w:rPr>
        <w:t xml:space="preserve">ημερομηνίας </w:t>
      </w:r>
      <w:r w:rsidR="00677942" w:rsidRPr="00817154">
        <w:rPr>
          <w:rFonts w:asciiTheme="minorBidi" w:hAnsiTheme="minorBidi"/>
          <w:sz w:val="24"/>
          <w:szCs w:val="24"/>
        </w:rPr>
        <w:t>1</w:t>
      </w:r>
      <w:r w:rsidR="00DF6F8C">
        <w:rPr>
          <w:rFonts w:asciiTheme="minorBidi" w:hAnsiTheme="minorBidi"/>
          <w:sz w:val="24"/>
          <w:szCs w:val="24"/>
        </w:rPr>
        <w:t>7</w:t>
      </w:r>
      <w:r w:rsidR="00677942" w:rsidRPr="00817154">
        <w:rPr>
          <w:rFonts w:asciiTheme="minorBidi" w:hAnsiTheme="minorBidi"/>
          <w:sz w:val="24"/>
          <w:szCs w:val="24"/>
        </w:rPr>
        <w:t xml:space="preserve"> </w:t>
      </w:r>
      <w:r w:rsidR="00DF6F8C">
        <w:rPr>
          <w:rFonts w:asciiTheme="minorBidi" w:hAnsiTheme="minorBidi"/>
          <w:sz w:val="24"/>
          <w:szCs w:val="24"/>
        </w:rPr>
        <w:t>Σεπτεμβρίου</w:t>
      </w:r>
      <w:r w:rsidR="00677942" w:rsidRPr="00817154">
        <w:rPr>
          <w:rFonts w:asciiTheme="minorBidi" w:hAnsiTheme="minorBidi"/>
          <w:sz w:val="24"/>
          <w:szCs w:val="24"/>
        </w:rPr>
        <w:t xml:space="preserve"> 2021</w:t>
      </w:r>
      <w:r w:rsidR="00A64CB9" w:rsidRPr="00A64CB9">
        <w:rPr>
          <w:rFonts w:asciiTheme="minorBidi" w:hAnsiTheme="minorBidi"/>
          <w:sz w:val="24"/>
          <w:szCs w:val="24"/>
        </w:rPr>
        <w:t xml:space="preserve"> συμφώνησε με την προώθηση του προϋπολογισμού</w:t>
      </w:r>
      <w:r w:rsidR="00920ECE">
        <w:rPr>
          <w:rFonts w:asciiTheme="minorBidi" w:hAnsiTheme="minorBidi"/>
          <w:sz w:val="24"/>
          <w:szCs w:val="24"/>
        </w:rPr>
        <w:t xml:space="preserve"> του </w:t>
      </w:r>
      <w:r w:rsidR="00EA6FB4">
        <w:rPr>
          <w:rFonts w:asciiTheme="minorBidi" w:hAnsiTheme="minorBidi"/>
          <w:sz w:val="24"/>
          <w:szCs w:val="24"/>
        </w:rPr>
        <w:t>ΤΕΠΑΚ</w:t>
      </w:r>
      <w:r w:rsidR="00A64CB9" w:rsidRPr="00A64CB9">
        <w:rPr>
          <w:rFonts w:asciiTheme="minorBidi" w:hAnsiTheme="minorBidi"/>
          <w:sz w:val="24"/>
          <w:szCs w:val="24"/>
        </w:rPr>
        <w:t xml:space="preserve">, υπό την προϋπόθεση ενσωμάτωσης σε αυτόν συγκεκριμένων παρατηρήσεων που υπέβαλε τόσο το Υπουργείο Οικονομικών όσο και το Τμήμα Δημόσιας Διοίκησης και Προσωπικού. </w:t>
      </w:r>
      <w:r w:rsidR="000F7CDF">
        <w:rPr>
          <w:rFonts w:asciiTheme="minorBidi" w:hAnsiTheme="minorBidi"/>
          <w:sz w:val="24"/>
          <w:szCs w:val="24"/>
        </w:rPr>
        <w:t xml:space="preserve"> </w:t>
      </w:r>
      <w:r w:rsidR="00A64CB9" w:rsidRPr="00A64CB9">
        <w:rPr>
          <w:rFonts w:asciiTheme="minorBidi" w:hAnsiTheme="minorBidi"/>
          <w:sz w:val="24"/>
          <w:szCs w:val="24"/>
        </w:rPr>
        <w:t>Σημειώνεται ότι οι πιο πάνω παρατηρήσεις</w:t>
      </w:r>
      <w:r w:rsidR="001C6573">
        <w:rPr>
          <w:rFonts w:asciiTheme="minorBidi" w:hAnsiTheme="minorBidi"/>
          <w:sz w:val="24"/>
          <w:szCs w:val="24"/>
        </w:rPr>
        <w:t xml:space="preserve"> </w:t>
      </w:r>
      <w:r w:rsidR="000F7CDF">
        <w:rPr>
          <w:rFonts w:asciiTheme="minorBidi" w:hAnsiTheme="minorBidi"/>
          <w:sz w:val="24"/>
          <w:szCs w:val="24"/>
        </w:rPr>
        <w:t xml:space="preserve">οι οποίες </w:t>
      </w:r>
      <w:r w:rsidR="001C6573">
        <w:rPr>
          <w:rFonts w:asciiTheme="minorBidi" w:hAnsiTheme="minorBidi"/>
          <w:sz w:val="24"/>
          <w:szCs w:val="24"/>
        </w:rPr>
        <w:t xml:space="preserve">ενσωματώθηκαν στον προϋπολογισμό </w:t>
      </w:r>
      <w:r w:rsidR="00A64CB9" w:rsidRPr="00817154">
        <w:rPr>
          <w:rFonts w:asciiTheme="minorBidi" w:hAnsiTheme="minorBidi"/>
          <w:sz w:val="24"/>
          <w:szCs w:val="24"/>
        </w:rPr>
        <w:t xml:space="preserve">αφορούσαν μεταξύ άλλων τη </w:t>
      </w:r>
      <w:r w:rsidR="00D95E7E" w:rsidRPr="00817154">
        <w:rPr>
          <w:rFonts w:asciiTheme="minorBidi" w:hAnsiTheme="minorBidi"/>
          <w:sz w:val="24"/>
          <w:szCs w:val="24"/>
        </w:rPr>
        <w:t xml:space="preserve">μείωση </w:t>
      </w:r>
      <w:r w:rsidR="00EA6FB4">
        <w:rPr>
          <w:rFonts w:asciiTheme="minorBidi" w:hAnsiTheme="minorBidi"/>
          <w:sz w:val="24"/>
          <w:szCs w:val="24"/>
        </w:rPr>
        <w:t xml:space="preserve">της </w:t>
      </w:r>
      <w:r w:rsidR="00D95E7E" w:rsidRPr="00817154">
        <w:rPr>
          <w:rFonts w:asciiTheme="minorBidi" w:hAnsiTheme="minorBidi"/>
          <w:sz w:val="24"/>
          <w:szCs w:val="24"/>
        </w:rPr>
        <w:t>χορηγίας για τ</w:t>
      </w:r>
      <w:r w:rsidR="00EA6FB4">
        <w:rPr>
          <w:rFonts w:asciiTheme="minorBidi" w:hAnsiTheme="minorBidi"/>
          <w:sz w:val="24"/>
          <w:szCs w:val="24"/>
        </w:rPr>
        <w:t>ο</w:t>
      </w:r>
      <w:r w:rsidR="00D95E7E" w:rsidRPr="00817154">
        <w:rPr>
          <w:rFonts w:asciiTheme="minorBidi" w:hAnsiTheme="minorBidi"/>
          <w:sz w:val="24"/>
          <w:szCs w:val="24"/>
        </w:rPr>
        <w:t xml:space="preserve"> έτ</w:t>
      </w:r>
      <w:r w:rsidR="00677942" w:rsidRPr="00817154">
        <w:rPr>
          <w:rFonts w:asciiTheme="minorBidi" w:hAnsiTheme="minorBidi"/>
          <w:sz w:val="24"/>
          <w:szCs w:val="24"/>
        </w:rPr>
        <w:t>ος</w:t>
      </w:r>
      <w:r w:rsidR="00D95E7E" w:rsidRPr="00817154">
        <w:rPr>
          <w:rFonts w:asciiTheme="minorBidi" w:hAnsiTheme="minorBidi"/>
          <w:sz w:val="24"/>
          <w:szCs w:val="24"/>
        </w:rPr>
        <w:t xml:space="preserve"> 2024 </w:t>
      </w:r>
      <w:r w:rsidR="00677942" w:rsidRPr="00817154">
        <w:rPr>
          <w:rFonts w:asciiTheme="minorBidi" w:hAnsiTheme="minorBidi"/>
          <w:sz w:val="24"/>
          <w:szCs w:val="24"/>
        </w:rPr>
        <w:t>κατά</w:t>
      </w:r>
      <w:r w:rsidR="00D95E7E" w:rsidRPr="00817154">
        <w:rPr>
          <w:rFonts w:asciiTheme="minorBidi" w:hAnsiTheme="minorBidi"/>
          <w:sz w:val="24"/>
          <w:szCs w:val="24"/>
        </w:rPr>
        <w:t xml:space="preserve"> €</w:t>
      </w:r>
      <w:r w:rsidR="00DF6F8C">
        <w:rPr>
          <w:rFonts w:asciiTheme="minorBidi" w:hAnsiTheme="minorBidi"/>
          <w:sz w:val="24"/>
          <w:szCs w:val="24"/>
        </w:rPr>
        <w:t>2</w:t>
      </w:r>
      <w:r w:rsidR="00D95E7E" w:rsidRPr="00817154">
        <w:rPr>
          <w:rFonts w:asciiTheme="minorBidi" w:hAnsiTheme="minorBidi"/>
          <w:sz w:val="24"/>
          <w:szCs w:val="24"/>
        </w:rPr>
        <w:t xml:space="preserve"> εκ</w:t>
      </w:r>
      <w:r w:rsidR="005D75AE">
        <w:rPr>
          <w:rFonts w:asciiTheme="minorBidi" w:hAnsiTheme="minorBidi"/>
          <w:sz w:val="24"/>
          <w:szCs w:val="24"/>
        </w:rPr>
        <w:t>ατομ</w:t>
      </w:r>
      <w:r w:rsidR="00D95E7E" w:rsidRPr="00817154">
        <w:rPr>
          <w:rFonts w:asciiTheme="minorBidi" w:hAnsiTheme="minorBidi"/>
          <w:sz w:val="24"/>
          <w:szCs w:val="24"/>
        </w:rPr>
        <w:t>.</w:t>
      </w:r>
      <w:r w:rsidR="00DF6F8C">
        <w:rPr>
          <w:rFonts w:asciiTheme="minorBidi" w:hAnsiTheme="minorBidi"/>
          <w:sz w:val="24"/>
          <w:szCs w:val="24"/>
        </w:rPr>
        <w:t xml:space="preserve">, </w:t>
      </w:r>
      <w:r w:rsidR="004C7DC5" w:rsidRPr="00817154">
        <w:rPr>
          <w:rFonts w:asciiTheme="minorBidi" w:hAnsiTheme="minorBidi"/>
          <w:sz w:val="24"/>
          <w:szCs w:val="24"/>
        </w:rPr>
        <w:t>ώστε να</w:t>
      </w:r>
      <w:r w:rsidR="00DF6F8C">
        <w:rPr>
          <w:rFonts w:asciiTheme="minorBidi" w:hAnsiTheme="minorBidi"/>
          <w:sz w:val="24"/>
          <w:szCs w:val="24"/>
        </w:rPr>
        <w:t xml:space="preserve"> παραμείνει στα ίδια επίπεδα με τα έτη 2022 και 202</w:t>
      </w:r>
      <w:r w:rsidR="0088491E">
        <w:rPr>
          <w:rFonts w:asciiTheme="minorBidi" w:hAnsiTheme="minorBidi"/>
          <w:sz w:val="24"/>
          <w:szCs w:val="24"/>
        </w:rPr>
        <w:t>3</w:t>
      </w:r>
      <w:r w:rsidR="00677942" w:rsidRPr="00817154">
        <w:rPr>
          <w:rFonts w:asciiTheme="minorBidi" w:hAnsiTheme="minorBidi"/>
          <w:sz w:val="24"/>
          <w:szCs w:val="24"/>
        </w:rPr>
        <w:t xml:space="preserve">, </w:t>
      </w:r>
      <w:r w:rsidR="00A64CB9" w:rsidRPr="00817154">
        <w:rPr>
          <w:rFonts w:asciiTheme="minorBidi" w:hAnsiTheme="minorBidi"/>
          <w:sz w:val="24"/>
          <w:szCs w:val="24"/>
        </w:rPr>
        <w:t>την αναπροσαρμογή των εσόδων και δαπανών για τον ισοσκελισμό του προϋπολογισμού για τα έτη</w:t>
      </w:r>
      <w:r w:rsidR="00817154" w:rsidRPr="00817154">
        <w:rPr>
          <w:rFonts w:asciiTheme="minorBidi" w:hAnsiTheme="minorBidi"/>
          <w:sz w:val="24"/>
          <w:szCs w:val="24"/>
        </w:rPr>
        <w:t xml:space="preserve"> 2022, </w:t>
      </w:r>
      <w:r w:rsidR="00A64CB9" w:rsidRPr="00817154">
        <w:rPr>
          <w:rFonts w:asciiTheme="minorBidi" w:hAnsiTheme="minorBidi"/>
          <w:sz w:val="24"/>
          <w:szCs w:val="24"/>
        </w:rPr>
        <w:t>202</w:t>
      </w:r>
      <w:r w:rsidR="004C7DC5" w:rsidRPr="00817154">
        <w:rPr>
          <w:rFonts w:asciiTheme="minorBidi" w:hAnsiTheme="minorBidi"/>
          <w:sz w:val="24"/>
          <w:szCs w:val="24"/>
        </w:rPr>
        <w:t>3</w:t>
      </w:r>
      <w:r w:rsidR="00A64CB9" w:rsidRPr="00817154">
        <w:rPr>
          <w:rFonts w:asciiTheme="minorBidi" w:hAnsiTheme="minorBidi"/>
          <w:sz w:val="24"/>
          <w:szCs w:val="24"/>
        </w:rPr>
        <w:t xml:space="preserve"> και 202</w:t>
      </w:r>
      <w:r w:rsidR="004C7DC5" w:rsidRPr="00817154">
        <w:rPr>
          <w:rFonts w:asciiTheme="minorBidi" w:hAnsiTheme="minorBidi"/>
          <w:sz w:val="24"/>
          <w:szCs w:val="24"/>
        </w:rPr>
        <w:t>4</w:t>
      </w:r>
      <w:r w:rsidR="00817154" w:rsidRPr="00817154">
        <w:rPr>
          <w:rFonts w:asciiTheme="minorBidi" w:hAnsiTheme="minorBidi"/>
          <w:sz w:val="24"/>
          <w:szCs w:val="24"/>
        </w:rPr>
        <w:t xml:space="preserve">, </w:t>
      </w:r>
      <w:r w:rsidR="0088491E">
        <w:rPr>
          <w:rFonts w:asciiTheme="minorBidi" w:hAnsiTheme="minorBidi"/>
          <w:sz w:val="24"/>
          <w:szCs w:val="24"/>
        </w:rPr>
        <w:t>την αφαίρεση των</w:t>
      </w:r>
      <w:r w:rsidR="00233E1B">
        <w:rPr>
          <w:rFonts w:asciiTheme="minorBidi" w:hAnsiTheme="minorBidi"/>
          <w:sz w:val="24"/>
          <w:szCs w:val="24"/>
        </w:rPr>
        <w:t xml:space="preserve"> πρ</w:t>
      </w:r>
      <w:r w:rsidR="0088491E">
        <w:rPr>
          <w:rFonts w:asciiTheme="minorBidi" w:hAnsiTheme="minorBidi"/>
          <w:sz w:val="24"/>
          <w:szCs w:val="24"/>
        </w:rPr>
        <w:t>ονοιών</w:t>
      </w:r>
      <w:r w:rsidR="00233E1B">
        <w:rPr>
          <w:rFonts w:asciiTheme="minorBidi" w:hAnsiTheme="minorBidi"/>
          <w:sz w:val="24"/>
          <w:szCs w:val="24"/>
        </w:rPr>
        <w:t xml:space="preserve"> που αφορούν στην ανέγερση νέων εστιών</w:t>
      </w:r>
      <w:r w:rsidR="007E7DA4">
        <w:rPr>
          <w:rFonts w:asciiTheme="minorBidi" w:hAnsiTheme="minorBidi"/>
          <w:sz w:val="24"/>
          <w:szCs w:val="24"/>
        </w:rPr>
        <w:t xml:space="preserve"> και</w:t>
      </w:r>
      <w:r w:rsidR="00233E1B">
        <w:rPr>
          <w:rFonts w:asciiTheme="minorBidi" w:hAnsiTheme="minorBidi"/>
          <w:sz w:val="24"/>
          <w:szCs w:val="24"/>
        </w:rPr>
        <w:t xml:space="preserve"> τη</w:t>
      </w:r>
      <w:r w:rsidR="0088491E">
        <w:rPr>
          <w:rFonts w:asciiTheme="minorBidi" w:hAnsiTheme="minorBidi"/>
          <w:sz w:val="24"/>
          <w:szCs w:val="24"/>
        </w:rPr>
        <w:t xml:space="preserve"> διατήρηση της</w:t>
      </w:r>
      <w:r w:rsidR="00233E1B">
        <w:rPr>
          <w:rFonts w:asciiTheme="minorBidi" w:hAnsiTheme="minorBidi"/>
          <w:sz w:val="24"/>
          <w:szCs w:val="24"/>
        </w:rPr>
        <w:t xml:space="preserve"> υπέρβαση</w:t>
      </w:r>
      <w:r w:rsidR="0088491E">
        <w:rPr>
          <w:rFonts w:asciiTheme="minorBidi" w:hAnsiTheme="minorBidi"/>
          <w:sz w:val="24"/>
          <w:szCs w:val="24"/>
        </w:rPr>
        <w:t>ς</w:t>
      </w:r>
      <w:r w:rsidR="00233E1B">
        <w:rPr>
          <w:rFonts w:asciiTheme="minorBidi" w:hAnsiTheme="minorBidi"/>
          <w:sz w:val="24"/>
          <w:szCs w:val="24"/>
        </w:rPr>
        <w:t xml:space="preserve"> των €2 εκ</w:t>
      </w:r>
      <w:r w:rsidR="005D75AE">
        <w:rPr>
          <w:rFonts w:asciiTheme="minorBidi" w:hAnsiTheme="minorBidi"/>
          <w:sz w:val="24"/>
          <w:szCs w:val="24"/>
        </w:rPr>
        <w:t>ατομ</w:t>
      </w:r>
      <w:r w:rsidR="00233E1B">
        <w:rPr>
          <w:rFonts w:asciiTheme="minorBidi" w:hAnsiTheme="minorBidi"/>
          <w:sz w:val="24"/>
          <w:szCs w:val="24"/>
        </w:rPr>
        <w:t>. στην κρατική χορηγία για το έτος 2022</w:t>
      </w:r>
      <w:r w:rsidR="001C6573" w:rsidRPr="00817154">
        <w:rPr>
          <w:rFonts w:asciiTheme="minorBidi" w:hAnsiTheme="minorBidi"/>
          <w:sz w:val="24"/>
          <w:szCs w:val="24"/>
        </w:rPr>
        <w:t>.</w:t>
      </w:r>
      <w:r w:rsidR="00A64CB9" w:rsidRPr="00A64CB9">
        <w:rPr>
          <w:rFonts w:asciiTheme="minorBidi" w:hAnsiTheme="minorBidi"/>
          <w:sz w:val="24"/>
          <w:szCs w:val="24"/>
        </w:rPr>
        <w:t xml:space="preserve">  </w:t>
      </w:r>
    </w:p>
    <w:p w14:paraId="2D955E1D" w14:textId="33D8AE8D" w:rsidR="00AA3F64" w:rsidRPr="000E0157" w:rsidRDefault="00AA3F64" w:rsidP="00682D9C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0E0157">
        <w:rPr>
          <w:rFonts w:asciiTheme="minorBidi" w:hAnsiTheme="minorBidi"/>
          <w:sz w:val="24"/>
          <w:szCs w:val="24"/>
        </w:rPr>
        <w:tab/>
      </w:r>
      <w:r w:rsidR="00EA6FB4" w:rsidRPr="000E0157">
        <w:rPr>
          <w:rFonts w:asciiTheme="minorBidi" w:hAnsiTheme="minorBidi"/>
          <w:sz w:val="24"/>
          <w:szCs w:val="24"/>
        </w:rPr>
        <w:t>Σ</w:t>
      </w:r>
      <w:r w:rsidRPr="000E0157">
        <w:rPr>
          <w:rFonts w:asciiTheme="minorBidi" w:hAnsiTheme="minorBidi"/>
          <w:sz w:val="24"/>
          <w:szCs w:val="24"/>
        </w:rPr>
        <w:t xml:space="preserve">ημειώνεται ότι </w:t>
      </w:r>
      <w:r w:rsidR="00306865" w:rsidRPr="000E0157">
        <w:rPr>
          <w:rFonts w:asciiTheme="minorBidi" w:hAnsiTheme="minorBidi"/>
          <w:sz w:val="24"/>
          <w:szCs w:val="24"/>
        </w:rPr>
        <w:t xml:space="preserve">το Υπουργείο Παιδείας, Πολιτισμού, Αθλητισμού και Νεολαίας </w:t>
      </w:r>
      <w:r w:rsidRPr="000E0157">
        <w:rPr>
          <w:rFonts w:asciiTheme="minorBidi" w:hAnsiTheme="minorBidi"/>
          <w:sz w:val="24"/>
          <w:szCs w:val="24"/>
        </w:rPr>
        <w:t xml:space="preserve">με επιστολή </w:t>
      </w:r>
      <w:r w:rsidR="000E0157" w:rsidRPr="000E0157">
        <w:rPr>
          <w:rFonts w:asciiTheme="minorBidi" w:hAnsiTheme="minorBidi"/>
          <w:sz w:val="24"/>
          <w:szCs w:val="24"/>
        </w:rPr>
        <w:t xml:space="preserve">του </w:t>
      </w:r>
      <w:r w:rsidRPr="000E0157">
        <w:rPr>
          <w:rFonts w:asciiTheme="minorBidi" w:hAnsiTheme="minorBidi"/>
          <w:sz w:val="24"/>
          <w:szCs w:val="24"/>
        </w:rPr>
        <w:t xml:space="preserve">ημερομηνίας </w:t>
      </w:r>
      <w:r w:rsidR="000E0157" w:rsidRPr="000E0157">
        <w:rPr>
          <w:rFonts w:asciiTheme="minorBidi" w:hAnsiTheme="minorBidi"/>
          <w:sz w:val="24"/>
          <w:szCs w:val="24"/>
        </w:rPr>
        <w:t>27 Ιανουαρίου 202</w:t>
      </w:r>
      <w:r w:rsidR="00083EC8">
        <w:rPr>
          <w:rFonts w:asciiTheme="minorBidi" w:hAnsiTheme="minorBidi"/>
          <w:sz w:val="24"/>
          <w:szCs w:val="24"/>
        </w:rPr>
        <w:t>2</w:t>
      </w:r>
      <w:r w:rsidR="000E0157" w:rsidRPr="000E0157">
        <w:rPr>
          <w:rFonts w:asciiTheme="minorBidi" w:hAnsiTheme="minorBidi"/>
          <w:sz w:val="24"/>
          <w:szCs w:val="24"/>
        </w:rPr>
        <w:t xml:space="preserve"> απέστειλε στην </w:t>
      </w:r>
      <w:r w:rsidR="00083EC8">
        <w:rPr>
          <w:rFonts w:asciiTheme="minorBidi" w:hAnsiTheme="minorBidi"/>
          <w:sz w:val="24"/>
          <w:szCs w:val="24"/>
        </w:rPr>
        <w:t>ε</w:t>
      </w:r>
      <w:r w:rsidR="000E0157" w:rsidRPr="000E0157">
        <w:rPr>
          <w:rFonts w:asciiTheme="minorBidi" w:hAnsiTheme="minorBidi"/>
          <w:sz w:val="24"/>
          <w:szCs w:val="24"/>
        </w:rPr>
        <w:t xml:space="preserve">πιτροπή </w:t>
      </w:r>
      <w:r w:rsidRPr="000E0157">
        <w:rPr>
          <w:rFonts w:asciiTheme="minorBidi" w:hAnsiTheme="minorBidi"/>
          <w:sz w:val="24"/>
          <w:szCs w:val="24"/>
        </w:rPr>
        <w:t xml:space="preserve">αναθεωρημένο </w:t>
      </w:r>
      <w:r w:rsidR="000E0157" w:rsidRPr="000E0157">
        <w:rPr>
          <w:rFonts w:asciiTheme="minorBidi" w:hAnsiTheme="minorBidi"/>
          <w:sz w:val="24"/>
          <w:szCs w:val="24"/>
        </w:rPr>
        <w:t>πίνακ</w:t>
      </w:r>
      <w:r w:rsidR="00083EC8">
        <w:rPr>
          <w:rFonts w:asciiTheme="minorBidi" w:hAnsiTheme="minorBidi"/>
          <w:sz w:val="24"/>
          <w:szCs w:val="24"/>
        </w:rPr>
        <w:t>α</w:t>
      </w:r>
      <w:r w:rsidR="000E0157" w:rsidRPr="000E0157">
        <w:rPr>
          <w:rFonts w:asciiTheme="minorBidi" w:hAnsiTheme="minorBidi"/>
          <w:sz w:val="24"/>
          <w:szCs w:val="24"/>
        </w:rPr>
        <w:t xml:space="preserve"> </w:t>
      </w:r>
      <w:r w:rsidRPr="000E0157">
        <w:rPr>
          <w:rFonts w:asciiTheme="minorBidi" w:hAnsiTheme="minorBidi"/>
          <w:sz w:val="24"/>
          <w:szCs w:val="24"/>
        </w:rPr>
        <w:t xml:space="preserve">των </w:t>
      </w:r>
      <w:r w:rsidR="00083EC8">
        <w:rPr>
          <w:rFonts w:asciiTheme="minorBidi" w:hAnsiTheme="minorBidi"/>
          <w:sz w:val="24"/>
          <w:szCs w:val="24"/>
        </w:rPr>
        <w:t>δ</w:t>
      </w:r>
      <w:r w:rsidRPr="000E0157">
        <w:rPr>
          <w:rFonts w:asciiTheme="minorBidi" w:hAnsiTheme="minorBidi"/>
          <w:sz w:val="24"/>
          <w:szCs w:val="24"/>
        </w:rPr>
        <w:t xml:space="preserve">ελτίων </w:t>
      </w:r>
      <w:r w:rsidR="00083EC8">
        <w:rPr>
          <w:rFonts w:asciiTheme="minorBidi" w:hAnsiTheme="minorBidi"/>
          <w:sz w:val="24"/>
          <w:szCs w:val="24"/>
        </w:rPr>
        <w:t>δ</w:t>
      </w:r>
      <w:r w:rsidRPr="000E0157">
        <w:rPr>
          <w:rFonts w:asciiTheme="minorBidi" w:hAnsiTheme="minorBidi"/>
          <w:sz w:val="24"/>
          <w:szCs w:val="24"/>
        </w:rPr>
        <w:t>απανών</w:t>
      </w:r>
      <w:r w:rsidR="000E0157" w:rsidRPr="000E0157">
        <w:rPr>
          <w:rFonts w:asciiTheme="minorBidi" w:hAnsiTheme="minorBidi"/>
          <w:sz w:val="24"/>
          <w:szCs w:val="24"/>
        </w:rPr>
        <w:t xml:space="preserve"> του προϋπολογισμού</w:t>
      </w:r>
      <w:r w:rsidR="00083EC8">
        <w:rPr>
          <w:rFonts w:asciiTheme="minorBidi" w:hAnsiTheme="minorBidi"/>
          <w:sz w:val="24"/>
          <w:szCs w:val="24"/>
        </w:rPr>
        <w:t xml:space="preserve">, σε σχέση με </w:t>
      </w:r>
      <w:r w:rsidR="007E7DA4">
        <w:rPr>
          <w:rFonts w:asciiTheme="minorBidi" w:hAnsiTheme="minorBidi"/>
          <w:sz w:val="24"/>
          <w:szCs w:val="24"/>
        </w:rPr>
        <w:t xml:space="preserve">συγκεκριμένη μεταφορά ποσών από </w:t>
      </w:r>
      <w:r w:rsidR="00083EC8">
        <w:rPr>
          <w:rFonts w:asciiTheme="minorBidi" w:hAnsiTheme="minorBidi"/>
          <w:sz w:val="24"/>
          <w:szCs w:val="24"/>
        </w:rPr>
        <w:t xml:space="preserve">το </w:t>
      </w:r>
      <w:r w:rsidR="005D75AE" w:rsidRPr="007E7DA4">
        <w:rPr>
          <w:rFonts w:asciiTheme="minorBidi" w:hAnsiTheme="minorBidi"/>
          <w:sz w:val="24"/>
          <w:szCs w:val="24"/>
        </w:rPr>
        <w:t xml:space="preserve">άρθρο 101(8) </w:t>
      </w:r>
      <w:r w:rsidR="005D75AE">
        <w:rPr>
          <w:rFonts w:asciiTheme="minorBidi" w:hAnsiTheme="minorBidi"/>
          <w:sz w:val="24"/>
          <w:szCs w:val="24"/>
        </w:rPr>
        <w:t>του κεφαλαίου 1(03) στο</w:t>
      </w:r>
      <w:r w:rsidR="005D75AE" w:rsidRPr="007E7DA4">
        <w:t xml:space="preserve"> </w:t>
      </w:r>
      <w:r w:rsidR="005D75AE" w:rsidRPr="007E7DA4">
        <w:rPr>
          <w:rFonts w:asciiTheme="minorBidi" w:hAnsiTheme="minorBidi"/>
          <w:sz w:val="24"/>
          <w:szCs w:val="24"/>
        </w:rPr>
        <w:t>άρθρο 101(</w:t>
      </w:r>
      <w:r w:rsidR="005D75AE">
        <w:rPr>
          <w:rFonts w:asciiTheme="minorBidi" w:hAnsiTheme="minorBidi"/>
          <w:sz w:val="24"/>
          <w:szCs w:val="24"/>
        </w:rPr>
        <w:t>9</w:t>
      </w:r>
      <w:r w:rsidR="005D75AE" w:rsidRPr="007E7DA4">
        <w:rPr>
          <w:rFonts w:asciiTheme="minorBidi" w:hAnsiTheme="minorBidi"/>
          <w:sz w:val="24"/>
          <w:szCs w:val="24"/>
        </w:rPr>
        <w:t>)</w:t>
      </w:r>
      <w:r w:rsidR="005D75AE">
        <w:rPr>
          <w:rFonts w:asciiTheme="minorBidi" w:hAnsiTheme="minorBidi"/>
          <w:sz w:val="24"/>
          <w:szCs w:val="24"/>
        </w:rPr>
        <w:t xml:space="preserve"> του ίδιου κεφαλαίου. </w:t>
      </w:r>
      <w:r w:rsidR="005D75AE" w:rsidRPr="000E0157">
        <w:rPr>
          <w:rFonts w:asciiTheme="minorBidi" w:hAnsiTheme="minorBidi"/>
          <w:sz w:val="24"/>
          <w:szCs w:val="24"/>
        </w:rPr>
        <w:t xml:space="preserve">  </w:t>
      </w:r>
    </w:p>
    <w:p w14:paraId="77368D68" w14:textId="558A9FEC" w:rsidR="0012265E" w:rsidRDefault="00682D9C" w:rsidP="0012265E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A64CB9">
        <w:rPr>
          <w:rFonts w:asciiTheme="minorBidi" w:hAnsiTheme="minorBidi"/>
          <w:sz w:val="24"/>
          <w:szCs w:val="24"/>
        </w:rPr>
        <w:t xml:space="preserve">Στο </w:t>
      </w:r>
      <w:r w:rsidR="000F7CDF">
        <w:rPr>
          <w:rFonts w:asciiTheme="minorBidi" w:hAnsiTheme="minorBidi"/>
          <w:sz w:val="24"/>
          <w:szCs w:val="24"/>
        </w:rPr>
        <w:t>πλαίσιο</w:t>
      </w:r>
      <w:r w:rsidR="00A64CB9" w:rsidRPr="00A64CB9">
        <w:rPr>
          <w:rFonts w:asciiTheme="minorBidi" w:hAnsiTheme="minorBidi"/>
          <w:sz w:val="24"/>
          <w:szCs w:val="24"/>
        </w:rPr>
        <w:t xml:space="preserve"> της συζήτησης του προϋπολογισμού</w:t>
      </w:r>
      <w:r w:rsidR="00566A2A">
        <w:rPr>
          <w:rFonts w:asciiTheme="minorBidi" w:hAnsiTheme="minorBidi"/>
          <w:sz w:val="24"/>
          <w:szCs w:val="24"/>
        </w:rPr>
        <w:t xml:space="preserve"> ενώπιον της επιτροπής </w:t>
      </w:r>
      <w:r w:rsidR="00A64CB9" w:rsidRPr="00A64CB9">
        <w:rPr>
          <w:rFonts w:asciiTheme="minorBidi" w:hAnsiTheme="minorBidi"/>
          <w:sz w:val="24"/>
          <w:szCs w:val="24"/>
        </w:rPr>
        <w:t xml:space="preserve">ο </w:t>
      </w:r>
      <w:r w:rsidR="00C1677B" w:rsidRPr="00C1677B">
        <w:rPr>
          <w:rFonts w:asciiTheme="minorBidi" w:hAnsiTheme="minorBidi"/>
          <w:sz w:val="24"/>
          <w:szCs w:val="24"/>
        </w:rPr>
        <w:t>Αντιπρύτανης Ακαδημαϊκών Υποθέσεων</w:t>
      </w:r>
      <w:r w:rsidR="00233E1B">
        <w:rPr>
          <w:rFonts w:asciiTheme="minorBidi" w:hAnsiTheme="minorBidi"/>
          <w:sz w:val="24"/>
          <w:szCs w:val="24"/>
        </w:rPr>
        <w:t xml:space="preserve"> του </w:t>
      </w:r>
      <w:r w:rsidR="000E0157">
        <w:rPr>
          <w:rFonts w:asciiTheme="minorBidi" w:hAnsiTheme="minorBidi"/>
          <w:sz w:val="24"/>
          <w:szCs w:val="24"/>
        </w:rPr>
        <w:t xml:space="preserve">ΤΕΠΑΚ </w:t>
      </w:r>
      <w:r w:rsidR="00920ECE">
        <w:rPr>
          <w:rFonts w:asciiTheme="minorBidi" w:hAnsiTheme="minorBidi"/>
          <w:sz w:val="24"/>
          <w:szCs w:val="24"/>
        </w:rPr>
        <w:t xml:space="preserve">αναφέρθηκε στο έργο και στους στόχους του πανεπιστημίου για την περαιτέρω ανάπτυξή του. </w:t>
      </w:r>
      <w:r w:rsidR="005D75AE">
        <w:rPr>
          <w:rFonts w:asciiTheme="minorBidi" w:hAnsiTheme="minorBidi"/>
          <w:sz w:val="24"/>
          <w:szCs w:val="24"/>
        </w:rPr>
        <w:t xml:space="preserve"> </w:t>
      </w:r>
      <w:r w:rsidR="00920ECE">
        <w:rPr>
          <w:rFonts w:asciiTheme="minorBidi" w:hAnsiTheme="minorBidi"/>
          <w:sz w:val="24"/>
          <w:szCs w:val="24"/>
        </w:rPr>
        <w:t>Ειδικότερα</w:t>
      </w:r>
      <w:r w:rsidR="005D75AE">
        <w:rPr>
          <w:rFonts w:asciiTheme="minorBidi" w:hAnsiTheme="minorBidi"/>
          <w:sz w:val="24"/>
          <w:szCs w:val="24"/>
        </w:rPr>
        <w:t>,</w:t>
      </w:r>
      <w:r w:rsidR="00920ECE">
        <w:rPr>
          <w:rFonts w:asciiTheme="minorBidi" w:hAnsiTheme="minorBidi"/>
          <w:sz w:val="24"/>
          <w:szCs w:val="24"/>
        </w:rPr>
        <w:t xml:space="preserve"> επισήμανε ότι</w:t>
      </w:r>
      <w:r w:rsidR="00C1677B">
        <w:rPr>
          <w:rFonts w:asciiTheme="minorBidi" w:hAnsiTheme="minorBidi"/>
          <w:sz w:val="24"/>
          <w:szCs w:val="24"/>
        </w:rPr>
        <w:t xml:space="preserve"> ο προϋπολογισμός</w:t>
      </w:r>
      <w:r w:rsidR="000E0157">
        <w:rPr>
          <w:rFonts w:asciiTheme="minorBidi" w:hAnsiTheme="minorBidi"/>
          <w:sz w:val="24"/>
          <w:szCs w:val="24"/>
        </w:rPr>
        <w:t xml:space="preserve"> για το έτος 2022</w:t>
      </w:r>
      <w:r w:rsidR="00C1677B">
        <w:rPr>
          <w:rFonts w:asciiTheme="minorBidi" w:hAnsiTheme="minorBidi"/>
          <w:sz w:val="24"/>
          <w:szCs w:val="24"/>
        </w:rPr>
        <w:t xml:space="preserve"> συνάδει πλήρως με το</w:t>
      </w:r>
      <w:r w:rsidR="00803A07">
        <w:rPr>
          <w:rFonts w:asciiTheme="minorBidi" w:hAnsiTheme="minorBidi"/>
          <w:sz w:val="24"/>
          <w:szCs w:val="24"/>
        </w:rPr>
        <w:t xml:space="preserve"> στρατηγικό πλάνο του </w:t>
      </w:r>
      <w:r w:rsidR="00803A07">
        <w:rPr>
          <w:rFonts w:asciiTheme="minorBidi" w:hAnsiTheme="minorBidi"/>
          <w:sz w:val="24"/>
          <w:szCs w:val="24"/>
        </w:rPr>
        <w:lastRenderedPageBreak/>
        <w:t>πανεπιστημίου</w:t>
      </w:r>
      <w:r w:rsidR="005D75AE">
        <w:rPr>
          <w:rFonts w:asciiTheme="minorBidi" w:hAnsiTheme="minorBidi"/>
          <w:sz w:val="24"/>
          <w:szCs w:val="24"/>
        </w:rPr>
        <w:t>,</w:t>
      </w:r>
      <w:r w:rsidR="00803A07">
        <w:rPr>
          <w:rFonts w:asciiTheme="minorBidi" w:hAnsiTheme="minorBidi"/>
          <w:sz w:val="24"/>
          <w:szCs w:val="24"/>
        </w:rPr>
        <w:t xml:space="preserve"> καθώς και το </w:t>
      </w:r>
      <w:r w:rsidR="00C1677B">
        <w:rPr>
          <w:rFonts w:asciiTheme="minorBidi" w:hAnsiTheme="minorBidi"/>
          <w:sz w:val="24"/>
          <w:szCs w:val="24"/>
        </w:rPr>
        <w:t>πνεύμα των περιορισμών που τέθηκαν από το Υπουργείο Οικονομικών</w:t>
      </w:r>
      <w:r w:rsidR="00803A07">
        <w:rPr>
          <w:rFonts w:asciiTheme="minorBidi" w:hAnsiTheme="minorBidi"/>
          <w:sz w:val="24"/>
          <w:szCs w:val="24"/>
        </w:rPr>
        <w:t xml:space="preserve">. </w:t>
      </w:r>
      <w:r w:rsidR="00727C84">
        <w:rPr>
          <w:rFonts w:asciiTheme="minorBidi" w:hAnsiTheme="minorBidi"/>
          <w:sz w:val="24"/>
          <w:szCs w:val="24"/>
        </w:rPr>
        <w:t xml:space="preserve"> </w:t>
      </w:r>
      <w:r w:rsidR="00803A07">
        <w:rPr>
          <w:rFonts w:asciiTheme="minorBidi" w:hAnsiTheme="minorBidi"/>
          <w:sz w:val="24"/>
          <w:szCs w:val="24"/>
        </w:rPr>
        <w:t xml:space="preserve">Όπως επίσης ανέφερε, η αύξηση που παρατηρείται στις δαπάνες του φετινού προϋπολογισμού οφείλεται στην αύξηση των κεφαλαιουχικών δαπανών και αφορούν μεταξύ άλλων </w:t>
      </w:r>
      <w:r w:rsidR="00727C84">
        <w:rPr>
          <w:rFonts w:asciiTheme="minorBidi" w:hAnsiTheme="minorBidi"/>
          <w:sz w:val="24"/>
          <w:szCs w:val="24"/>
        </w:rPr>
        <w:t xml:space="preserve">τα </w:t>
      </w:r>
      <w:r w:rsidR="00803A07">
        <w:rPr>
          <w:rFonts w:asciiTheme="minorBidi" w:hAnsiTheme="minorBidi"/>
          <w:sz w:val="24"/>
          <w:szCs w:val="24"/>
        </w:rPr>
        <w:t xml:space="preserve">κατασκευαστικά και βελτιωτικά έργα και τις συμβατικές υποχρεώσεις </w:t>
      </w:r>
      <w:r w:rsidR="0088491E">
        <w:rPr>
          <w:rFonts w:asciiTheme="minorBidi" w:hAnsiTheme="minorBidi"/>
          <w:sz w:val="24"/>
          <w:szCs w:val="24"/>
        </w:rPr>
        <w:t>τ</w:t>
      </w:r>
      <w:r w:rsidR="00803A07">
        <w:rPr>
          <w:rFonts w:asciiTheme="minorBidi" w:hAnsiTheme="minorBidi"/>
          <w:sz w:val="24"/>
          <w:szCs w:val="24"/>
        </w:rPr>
        <w:t xml:space="preserve">ου </w:t>
      </w:r>
      <w:r w:rsidR="000E0157">
        <w:rPr>
          <w:rFonts w:asciiTheme="minorBidi" w:hAnsiTheme="minorBidi"/>
          <w:sz w:val="24"/>
          <w:szCs w:val="24"/>
        </w:rPr>
        <w:t>ΤΕΠΑΚ</w:t>
      </w:r>
      <w:r w:rsidR="00803A07">
        <w:rPr>
          <w:rFonts w:asciiTheme="minorBidi" w:hAnsiTheme="minorBidi"/>
          <w:sz w:val="24"/>
          <w:szCs w:val="24"/>
        </w:rPr>
        <w:t xml:space="preserve">. </w:t>
      </w:r>
      <w:r w:rsidR="00727C84">
        <w:rPr>
          <w:rFonts w:asciiTheme="minorBidi" w:hAnsiTheme="minorBidi"/>
          <w:sz w:val="24"/>
          <w:szCs w:val="24"/>
        </w:rPr>
        <w:t xml:space="preserve"> </w:t>
      </w:r>
      <w:r w:rsidR="00803A07">
        <w:rPr>
          <w:rFonts w:asciiTheme="minorBidi" w:hAnsiTheme="minorBidi"/>
          <w:sz w:val="24"/>
          <w:szCs w:val="24"/>
        </w:rPr>
        <w:t xml:space="preserve">Περαιτέρω, επισήμανε ότι η κτιριολογική ανάπτυξη του </w:t>
      </w:r>
      <w:r w:rsidR="00727C84">
        <w:rPr>
          <w:rFonts w:asciiTheme="minorBidi" w:hAnsiTheme="minorBidi"/>
          <w:sz w:val="24"/>
          <w:szCs w:val="24"/>
        </w:rPr>
        <w:t xml:space="preserve">ΤΕΠΑΚ </w:t>
      </w:r>
      <w:r w:rsidR="00803A07">
        <w:rPr>
          <w:rFonts w:asciiTheme="minorBidi" w:hAnsiTheme="minorBidi"/>
          <w:sz w:val="24"/>
          <w:szCs w:val="24"/>
        </w:rPr>
        <w:t xml:space="preserve">κρίνεται επιβεβλημένη, καθώς επείγει η άμεση κάλυψη των στεγαστικών αναγκών του, καθώς και ο απεγκλωβισμός από τα πολύ </w:t>
      </w:r>
      <w:r w:rsidR="005D75AE">
        <w:rPr>
          <w:rFonts w:asciiTheme="minorBidi" w:hAnsiTheme="minorBidi"/>
          <w:sz w:val="24"/>
          <w:szCs w:val="24"/>
        </w:rPr>
        <w:t>υ</w:t>
      </w:r>
      <w:r w:rsidR="00803A07">
        <w:rPr>
          <w:rFonts w:asciiTheme="minorBidi" w:hAnsiTheme="minorBidi"/>
          <w:sz w:val="24"/>
          <w:szCs w:val="24"/>
        </w:rPr>
        <w:t>ψηλά ενοίκια</w:t>
      </w:r>
      <w:r w:rsidR="000E0157">
        <w:rPr>
          <w:rFonts w:asciiTheme="minorBidi" w:hAnsiTheme="minorBidi"/>
          <w:sz w:val="24"/>
          <w:szCs w:val="24"/>
        </w:rPr>
        <w:t>.</w:t>
      </w:r>
      <w:r w:rsidR="0088491E">
        <w:rPr>
          <w:rFonts w:asciiTheme="minorBidi" w:hAnsiTheme="minorBidi"/>
          <w:sz w:val="24"/>
          <w:szCs w:val="24"/>
        </w:rPr>
        <w:t xml:space="preserve"> </w:t>
      </w:r>
      <w:r w:rsidR="0012265E">
        <w:rPr>
          <w:rFonts w:ascii="Arial" w:hAnsi="Arial" w:cs="Arial"/>
          <w:sz w:val="24"/>
          <w:szCs w:val="24"/>
        </w:rPr>
        <w:t xml:space="preserve"> </w:t>
      </w:r>
    </w:p>
    <w:p w14:paraId="2A421CC3" w14:textId="0D6BE515" w:rsidR="00CF68C0" w:rsidRDefault="00682D9C" w:rsidP="0012265E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64CB9" w:rsidRPr="00A64CB9">
        <w:rPr>
          <w:rFonts w:asciiTheme="minorBidi" w:hAnsiTheme="minorBidi"/>
          <w:sz w:val="24"/>
          <w:szCs w:val="24"/>
        </w:rPr>
        <w:t xml:space="preserve">Στο </w:t>
      </w:r>
      <w:r w:rsidR="00566A2A">
        <w:rPr>
          <w:rFonts w:asciiTheme="minorBidi" w:hAnsiTheme="minorBidi"/>
          <w:sz w:val="24"/>
          <w:szCs w:val="24"/>
        </w:rPr>
        <w:t>πλαίσιο επίσης</w:t>
      </w:r>
      <w:r w:rsidR="00A64CB9" w:rsidRPr="00A64CB9">
        <w:rPr>
          <w:rFonts w:asciiTheme="minorBidi" w:hAnsiTheme="minorBidi"/>
          <w:sz w:val="24"/>
          <w:szCs w:val="24"/>
        </w:rPr>
        <w:t xml:space="preserve"> της συζήτησης του προϋπολογισμού η επιτροπή ζήτησε πρόσθετα στοιχεία και επεξηγήσεις</w:t>
      </w:r>
      <w:r w:rsidR="00325442">
        <w:rPr>
          <w:rFonts w:asciiTheme="minorBidi" w:hAnsiTheme="minorBidi"/>
          <w:sz w:val="24"/>
          <w:szCs w:val="24"/>
        </w:rPr>
        <w:t xml:space="preserve"> και υπέβαλε ερωτήματα προς τους αρμοδίους</w:t>
      </w:r>
      <w:r w:rsidR="00A64CB9" w:rsidRPr="00A64CB9">
        <w:rPr>
          <w:rFonts w:asciiTheme="minorBidi" w:hAnsiTheme="minorBidi"/>
          <w:sz w:val="24"/>
          <w:szCs w:val="24"/>
        </w:rPr>
        <w:t xml:space="preserve"> σε σχέση με τις πρόνοιές του. </w:t>
      </w:r>
      <w:r w:rsidR="0012265E">
        <w:rPr>
          <w:rFonts w:asciiTheme="minorBidi" w:hAnsiTheme="minorBidi"/>
          <w:sz w:val="24"/>
          <w:szCs w:val="24"/>
        </w:rPr>
        <w:t xml:space="preserve"> </w:t>
      </w:r>
      <w:r w:rsidR="00A64CB9" w:rsidRPr="00A64CB9">
        <w:rPr>
          <w:rFonts w:asciiTheme="minorBidi" w:hAnsiTheme="minorBidi"/>
          <w:sz w:val="24"/>
          <w:szCs w:val="24"/>
        </w:rPr>
        <w:t xml:space="preserve">Ειδικότερα, </w:t>
      </w:r>
      <w:r w:rsidR="00325442" w:rsidRPr="006E7374">
        <w:rPr>
          <w:rFonts w:asciiTheme="minorBidi" w:hAnsiTheme="minorBidi"/>
          <w:sz w:val="24"/>
          <w:szCs w:val="24"/>
        </w:rPr>
        <w:t xml:space="preserve">τα ερωτήματα αυτά αφορούσαν μεταξύ άλλων </w:t>
      </w:r>
      <w:r w:rsidR="003338BF">
        <w:rPr>
          <w:rFonts w:asciiTheme="minorBidi" w:hAnsiTheme="minorBidi"/>
          <w:sz w:val="24"/>
          <w:szCs w:val="24"/>
        </w:rPr>
        <w:t xml:space="preserve">την ένταξη του </w:t>
      </w:r>
      <w:r w:rsidR="000E0157">
        <w:rPr>
          <w:rFonts w:asciiTheme="minorBidi" w:hAnsiTheme="minorBidi"/>
          <w:sz w:val="24"/>
          <w:szCs w:val="24"/>
        </w:rPr>
        <w:t>Ανώτερου Ξενοδοχειακού Ινστιτούτου Κύπρου (</w:t>
      </w:r>
      <w:r w:rsidR="003338BF">
        <w:rPr>
          <w:rFonts w:asciiTheme="minorBidi" w:hAnsiTheme="minorBidi"/>
          <w:sz w:val="24"/>
          <w:szCs w:val="24"/>
        </w:rPr>
        <w:t>ΑΞΙΚ</w:t>
      </w:r>
      <w:r w:rsidR="000E0157">
        <w:rPr>
          <w:rFonts w:asciiTheme="minorBidi" w:hAnsiTheme="minorBidi"/>
          <w:sz w:val="24"/>
          <w:szCs w:val="24"/>
        </w:rPr>
        <w:t>)</w:t>
      </w:r>
      <w:r w:rsidR="003338BF">
        <w:rPr>
          <w:rFonts w:asciiTheme="minorBidi" w:hAnsiTheme="minorBidi"/>
          <w:sz w:val="24"/>
          <w:szCs w:val="24"/>
        </w:rPr>
        <w:t xml:space="preserve"> στο ΤΕΠΑΚ, την ίδρυση νέων σχολών </w:t>
      </w:r>
      <w:r w:rsidR="0088491E">
        <w:rPr>
          <w:rFonts w:asciiTheme="minorBidi" w:hAnsiTheme="minorBidi"/>
          <w:sz w:val="24"/>
          <w:szCs w:val="24"/>
        </w:rPr>
        <w:t>και</w:t>
      </w:r>
      <w:r w:rsidR="003338BF">
        <w:rPr>
          <w:rFonts w:asciiTheme="minorBidi" w:hAnsiTheme="minorBidi"/>
          <w:sz w:val="24"/>
          <w:szCs w:val="24"/>
        </w:rPr>
        <w:t xml:space="preserve"> τη μεταφορά υφιστάμενων σε άλλες πόλεις,</w:t>
      </w:r>
      <w:r w:rsidR="003338BF" w:rsidRPr="006E7374">
        <w:rPr>
          <w:rFonts w:asciiTheme="minorBidi" w:hAnsiTheme="minorBidi"/>
          <w:sz w:val="24"/>
          <w:szCs w:val="24"/>
        </w:rPr>
        <w:t xml:space="preserve"> τις εγγραφές και αποφοιτήσεις φοιτητών</w:t>
      </w:r>
      <w:r w:rsidR="003338BF">
        <w:rPr>
          <w:rFonts w:asciiTheme="minorBidi" w:hAnsiTheme="minorBidi"/>
          <w:sz w:val="24"/>
          <w:szCs w:val="24"/>
        </w:rPr>
        <w:t xml:space="preserve">, την ανέγερση ιδιόκτητων κτιριακών εγκαταστάσεων, </w:t>
      </w:r>
      <w:r w:rsidR="00CF68C0">
        <w:rPr>
          <w:rFonts w:asciiTheme="minorBidi" w:hAnsiTheme="minorBidi"/>
          <w:sz w:val="24"/>
          <w:szCs w:val="24"/>
        </w:rPr>
        <w:t>τις καταγγελίες για την εξέταση των καταγγελιών ενώπιον της Επιτροπής Πειθαρχικού Ελέγχου Ακαδημαϊκών</w:t>
      </w:r>
      <w:r w:rsidR="00D57377">
        <w:rPr>
          <w:rFonts w:asciiTheme="minorBidi" w:hAnsiTheme="minorBidi"/>
          <w:sz w:val="24"/>
          <w:szCs w:val="24"/>
        </w:rPr>
        <w:t>, τις καταγγελίες για έλλειψη διαβούλευσης της πρυτανείας με τη</w:t>
      </w:r>
      <w:r w:rsidR="0088491E">
        <w:rPr>
          <w:rFonts w:asciiTheme="minorBidi" w:hAnsiTheme="minorBidi"/>
          <w:sz w:val="24"/>
          <w:szCs w:val="24"/>
        </w:rPr>
        <w:t>ν</w:t>
      </w:r>
      <w:r w:rsidR="00D57377">
        <w:rPr>
          <w:rFonts w:asciiTheme="minorBidi" w:hAnsiTheme="minorBidi"/>
          <w:sz w:val="24"/>
          <w:szCs w:val="24"/>
        </w:rPr>
        <w:t xml:space="preserve"> ΣΑΠ-ΤΕΠΑΚ, </w:t>
      </w:r>
      <w:r w:rsidR="003338BF" w:rsidRPr="006E7374">
        <w:rPr>
          <w:rFonts w:asciiTheme="minorBidi" w:hAnsiTheme="minorBidi"/>
          <w:sz w:val="24"/>
          <w:szCs w:val="24"/>
        </w:rPr>
        <w:t>τη μισθοδοσία και τους όρους εργασίας του προσωπικού</w:t>
      </w:r>
      <w:r w:rsidR="000E0157">
        <w:rPr>
          <w:rFonts w:asciiTheme="minorBidi" w:hAnsiTheme="minorBidi"/>
          <w:sz w:val="24"/>
          <w:szCs w:val="24"/>
        </w:rPr>
        <w:t xml:space="preserve"> του ΤΕΠΑΚ</w:t>
      </w:r>
      <w:r w:rsidR="003338BF">
        <w:rPr>
          <w:rFonts w:asciiTheme="minorBidi" w:hAnsiTheme="minorBidi"/>
          <w:sz w:val="24"/>
          <w:szCs w:val="24"/>
        </w:rPr>
        <w:t>,</w:t>
      </w:r>
      <w:r w:rsidR="003338BF" w:rsidRPr="006E7374">
        <w:rPr>
          <w:rFonts w:asciiTheme="minorBidi" w:hAnsiTheme="minorBidi"/>
          <w:sz w:val="24"/>
          <w:szCs w:val="24"/>
        </w:rPr>
        <w:t xml:space="preserve"> το κόστος ενοικίασης </w:t>
      </w:r>
      <w:r w:rsidR="000E0157">
        <w:rPr>
          <w:rFonts w:asciiTheme="minorBidi" w:hAnsiTheme="minorBidi"/>
          <w:sz w:val="24"/>
          <w:szCs w:val="24"/>
        </w:rPr>
        <w:t>κτ</w:t>
      </w:r>
      <w:r w:rsidR="005D75AE">
        <w:rPr>
          <w:rFonts w:asciiTheme="minorBidi" w:hAnsiTheme="minorBidi"/>
          <w:sz w:val="24"/>
          <w:szCs w:val="24"/>
        </w:rPr>
        <w:t>ι</w:t>
      </w:r>
      <w:r w:rsidR="000E0157">
        <w:rPr>
          <w:rFonts w:asciiTheme="minorBidi" w:hAnsiTheme="minorBidi"/>
          <w:sz w:val="24"/>
          <w:szCs w:val="24"/>
        </w:rPr>
        <w:t>ρίων</w:t>
      </w:r>
      <w:r w:rsidR="00727C84">
        <w:rPr>
          <w:rFonts w:asciiTheme="minorBidi" w:hAnsiTheme="minorBidi"/>
          <w:sz w:val="24"/>
          <w:szCs w:val="24"/>
        </w:rPr>
        <w:t xml:space="preserve"> από το ΤΕΠΑΚ</w:t>
      </w:r>
      <w:r w:rsidR="00D57377">
        <w:rPr>
          <w:rFonts w:asciiTheme="minorBidi" w:hAnsiTheme="minorBidi"/>
          <w:sz w:val="24"/>
          <w:szCs w:val="24"/>
        </w:rPr>
        <w:t xml:space="preserve">, τις φοιτητικές εστίες, </w:t>
      </w:r>
      <w:r w:rsidR="0088491E">
        <w:rPr>
          <w:rFonts w:asciiTheme="minorBidi" w:hAnsiTheme="minorBidi"/>
          <w:sz w:val="24"/>
          <w:szCs w:val="24"/>
        </w:rPr>
        <w:t xml:space="preserve">τη στρατηγική διεθνοποίησης του </w:t>
      </w:r>
      <w:r w:rsidR="000E0157">
        <w:rPr>
          <w:rFonts w:asciiTheme="minorBidi" w:hAnsiTheme="minorBidi"/>
          <w:sz w:val="24"/>
          <w:szCs w:val="24"/>
        </w:rPr>
        <w:t>ΤΕΠΑΚ</w:t>
      </w:r>
      <w:r w:rsidR="0088491E">
        <w:rPr>
          <w:rFonts w:asciiTheme="minorBidi" w:hAnsiTheme="minorBidi"/>
          <w:sz w:val="24"/>
          <w:szCs w:val="24"/>
        </w:rPr>
        <w:t xml:space="preserve">, την ύπαρξη </w:t>
      </w:r>
      <w:r w:rsidR="003338BF" w:rsidRPr="006E7374">
        <w:rPr>
          <w:rFonts w:asciiTheme="minorBidi" w:hAnsiTheme="minorBidi"/>
          <w:sz w:val="24"/>
          <w:szCs w:val="24"/>
        </w:rPr>
        <w:t>τυχόν έρευν</w:t>
      </w:r>
      <w:r w:rsidR="0088491E">
        <w:rPr>
          <w:rFonts w:asciiTheme="minorBidi" w:hAnsiTheme="minorBidi"/>
          <w:sz w:val="24"/>
          <w:szCs w:val="24"/>
        </w:rPr>
        <w:t>α</w:t>
      </w:r>
      <w:r w:rsidR="003338BF" w:rsidRPr="006E7374">
        <w:rPr>
          <w:rFonts w:asciiTheme="minorBidi" w:hAnsiTheme="minorBidi"/>
          <w:sz w:val="24"/>
          <w:szCs w:val="24"/>
        </w:rPr>
        <w:t xml:space="preserve">ς του </w:t>
      </w:r>
      <w:r w:rsidR="000E0157">
        <w:rPr>
          <w:rFonts w:asciiTheme="minorBidi" w:hAnsiTheme="minorBidi"/>
          <w:sz w:val="24"/>
          <w:szCs w:val="24"/>
        </w:rPr>
        <w:t>ΤΕΠΑΚ</w:t>
      </w:r>
      <w:r w:rsidR="000E0157" w:rsidRPr="006E7374">
        <w:rPr>
          <w:rFonts w:asciiTheme="minorBidi" w:hAnsiTheme="minorBidi"/>
          <w:sz w:val="24"/>
          <w:szCs w:val="24"/>
        </w:rPr>
        <w:t xml:space="preserve"> </w:t>
      </w:r>
      <w:r w:rsidR="003338BF" w:rsidRPr="006E7374">
        <w:rPr>
          <w:rFonts w:asciiTheme="minorBidi" w:hAnsiTheme="minorBidi"/>
          <w:sz w:val="24"/>
          <w:szCs w:val="24"/>
        </w:rPr>
        <w:t>για την επαγγελματική αποκατάσταση των αποφοίτων του και τις επιπτώσεις της πανδημίας στην επίδοση των φοιτητών.</w:t>
      </w:r>
    </w:p>
    <w:p w14:paraId="45A1A47E" w14:textId="555F734A" w:rsidR="005D4381" w:rsidRDefault="00325442" w:rsidP="005D4381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Σημειώνεται ότι </w:t>
      </w:r>
      <w:r w:rsidR="006C6237">
        <w:rPr>
          <w:rFonts w:asciiTheme="minorBidi" w:hAnsiTheme="minorBidi"/>
          <w:sz w:val="24"/>
          <w:szCs w:val="24"/>
        </w:rPr>
        <w:t xml:space="preserve">ο </w:t>
      </w:r>
      <w:r w:rsidR="005D75AE">
        <w:rPr>
          <w:rFonts w:asciiTheme="minorBidi" w:hAnsiTheme="minorBidi"/>
          <w:sz w:val="24"/>
          <w:szCs w:val="24"/>
        </w:rPr>
        <w:t>π</w:t>
      </w:r>
      <w:r w:rsidR="006C6237">
        <w:rPr>
          <w:rFonts w:asciiTheme="minorBidi" w:hAnsiTheme="minorBidi"/>
          <w:sz w:val="24"/>
          <w:szCs w:val="24"/>
        </w:rPr>
        <w:t>ρύτανης του</w:t>
      </w:r>
      <w:r w:rsidR="002103C3">
        <w:rPr>
          <w:rFonts w:asciiTheme="minorBidi" w:hAnsiTheme="minorBidi"/>
          <w:sz w:val="24"/>
          <w:szCs w:val="24"/>
        </w:rPr>
        <w:t xml:space="preserve"> </w:t>
      </w:r>
      <w:r w:rsidR="000E0157">
        <w:rPr>
          <w:rFonts w:asciiTheme="minorBidi" w:hAnsiTheme="minorBidi"/>
          <w:sz w:val="24"/>
          <w:szCs w:val="24"/>
        </w:rPr>
        <w:t>ΤΕΠΑΚ</w:t>
      </w:r>
      <w:r w:rsidR="006C6237">
        <w:rPr>
          <w:rFonts w:asciiTheme="minorBidi" w:hAnsiTheme="minorBidi"/>
          <w:sz w:val="24"/>
          <w:szCs w:val="24"/>
        </w:rPr>
        <w:t xml:space="preserve"> με επιστολ</w:t>
      </w:r>
      <w:r w:rsidR="00920ECE">
        <w:rPr>
          <w:rFonts w:asciiTheme="minorBidi" w:hAnsiTheme="minorBidi"/>
          <w:sz w:val="24"/>
          <w:szCs w:val="24"/>
        </w:rPr>
        <w:t>ές</w:t>
      </w:r>
      <w:r w:rsidR="006C6237">
        <w:rPr>
          <w:rFonts w:asciiTheme="minorBidi" w:hAnsiTheme="minorBidi"/>
          <w:sz w:val="24"/>
          <w:szCs w:val="24"/>
        </w:rPr>
        <w:t xml:space="preserve"> του ημερομηνίας</w:t>
      </w:r>
      <w:r w:rsidR="00920ECE">
        <w:rPr>
          <w:rFonts w:asciiTheme="minorBidi" w:hAnsiTheme="minorBidi"/>
          <w:sz w:val="24"/>
          <w:szCs w:val="24"/>
        </w:rPr>
        <w:t xml:space="preserve"> </w:t>
      </w:r>
      <w:r w:rsidR="00817154">
        <w:rPr>
          <w:rFonts w:asciiTheme="minorBidi" w:hAnsiTheme="minorBidi"/>
          <w:sz w:val="24"/>
          <w:szCs w:val="24"/>
        </w:rPr>
        <w:t xml:space="preserve">7 και </w:t>
      </w:r>
      <w:r w:rsidR="006E7374">
        <w:rPr>
          <w:rFonts w:asciiTheme="minorBidi" w:hAnsiTheme="minorBidi"/>
          <w:sz w:val="24"/>
          <w:szCs w:val="24"/>
        </w:rPr>
        <w:t>1</w:t>
      </w:r>
      <w:r w:rsidR="00D57377">
        <w:rPr>
          <w:rFonts w:asciiTheme="minorBidi" w:hAnsiTheme="minorBidi"/>
          <w:sz w:val="24"/>
          <w:szCs w:val="24"/>
        </w:rPr>
        <w:t>4</w:t>
      </w:r>
      <w:r w:rsidR="00817154">
        <w:rPr>
          <w:rFonts w:asciiTheme="minorBidi" w:hAnsiTheme="minorBidi"/>
          <w:sz w:val="24"/>
          <w:szCs w:val="24"/>
        </w:rPr>
        <w:t xml:space="preserve"> Φεβρουαρίου</w:t>
      </w:r>
      <w:r w:rsidR="00727C84">
        <w:rPr>
          <w:rFonts w:asciiTheme="minorBidi" w:hAnsiTheme="minorBidi"/>
          <w:sz w:val="24"/>
          <w:szCs w:val="24"/>
        </w:rPr>
        <w:t xml:space="preserve"> 2022</w:t>
      </w:r>
      <w:r w:rsidR="006C6237">
        <w:rPr>
          <w:rFonts w:asciiTheme="minorBidi" w:hAnsiTheme="minorBidi"/>
          <w:sz w:val="24"/>
          <w:szCs w:val="24"/>
        </w:rPr>
        <w:t xml:space="preserve"> απέστειλ</w:t>
      </w:r>
      <w:r w:rsidR="00D57377">
        <w:rPr>
          <w:rFonts w:asciiTheme="minorBidi" w:hAnsiTheme="minorBidi"/>
          <w:sz w:val="24"/>
          <w:szCs w:val="24"/>
        </w:rPr>
        <w:t>ε</w:t>
      </w:r>
      <w:r w:rsidR="006C6237">
        <w:rPr>
          <w:rFonts w:asciiTheme="minorBidi" w:hAnsiTheme="minorBidi"/>
          <w:sz w:val="24"/>
          <w:szCs w:val="24"/>
        </w:rPr>
        <w:t xml:space="preserve"> στην επιτροπή στοιχεία σε σχέση με τα υποβληθέντα ερωτήματα.</w:t>
      </w:r>
      <w:r w:rsidR="00E86859">
        <w:rPr>
          <w:rFonts w:asciiTheme="minorBidi" w:hAnsiTheme="minorBidi"/>
          <w:sz w:val="24"/>
          <w:szCs w:val="24"/>
        </w:rPr>
        <w:t xml:space="preserve"> </w:t>
      </w:r>
    </w:p>
    <w:p w14:paraId="1F94AAD0" w14:textId="64100948" w:rsidR="00C85D62" w:rsidRDefault="005D4381" w:rsidP="00C85D6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C85D62" w:rsidRPr="00D877B9">
        <w:rPr>
          <w:rFonts w:ascii="Arial" w:hAnsi="Arial" w:cs="Arial"/>
          <w:sz w:val="24"/>
          <w:szCs w:val="24"/>
        </w:rPr>
        <w:t xml:space="preserve">Με βάση τα πιο πάνω η Κοινοβουλευτική Επιτροπή Παιδείας και Πολιτισμού, αφού διεξήλθε τις επιμέρους πρόνοιες του προϋπολογισμού και </w:t>
      </w:r>
      <w:r w:rsidR="00C85D62">
        <w:rPr>
          <w:rFonts w:ascii="Arial" w:hAnsi="Arial" w:cs="Arial"/>
          <w:sz w:val="24"/>
          <w:szCs w:val="24"/>
        </w:rPr>
        <w:t>επέφερε όλες τις αναγκαίες  νομοτεχνικές διορθώσεις κατέληξε στις ακόλουθες θέσεις:</w:t>
      </w:r>
    </w:p>
    <w:p w14:paraId="2569BBCA" w14:textId="24BAC638" w:rsidR="00C85D62" w:rsidRDefault="00C85D62" w:rsidP="00C85D6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ab/>
        <w:t xml:space="preserve">Ο αναπληρωτής πρόεδρος της μέλος της κοινοβουλευτικής ομάδας του Δημοκρατικού Κόμματος, τα μέλη της βουλευτές της κοινοβουλευτικής ομάδας ΑΚΕΛ-Αριστερά-Νέες Δυνάμεις, καθώς και το μέλος της βουλευτής της Δημοκρατικής Παράταξης επιφυλάχθηκαν να τοποθετηθούν επί του </w:t>
      </w:r>
      <w:r w:rsidRPr="006D5D17">
        <w:rPr>
          <w:rFonts w:ascii="Arial" w:hAnsi="Arial" w:cs="Arial"/>
          <w:sz w:val="24"/>
          <w:szCs w:val="24"/>
        </w:rPr>
        <w:t xml:space="preserve">προϋπολογισμού </w:t>
      </w:r>
      <w:r>
        <w:rPr>
          <w:rFonts w:ascii="Arial" w:hAnsi="Arial" w:cs="Arial"/>
          <w:sz w:val="24"/>
          <w:szCs w:val="24"/>
        </w:rPr>
        <w:t>κατά τη συζήτησ</w:t>
      </w:r>
      <w:r w:rsidR="005D75AE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 του στην ολομέλεια του σώματος.</w:t>
      </w:r>
    </w:p>
    <w:p w14:paraId="64560022" w14:textId="0DAD7A6E" w:rsidR="00C85D62" w:rsidRDefault="00C85D62" w:rsidP="00C85D6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Τα μέλη της βουλευτές της κοινοβουλευτικής ομάδας του Δημοκρατικού Συναγερμού τάχθηκαν υπέρ της ψήφισης του νομοσχεδίου σε νόμο για την κατά νόμο έγκριση του </w:t>
      </w:r>
      <w:r w:rsidR="005D75AE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ροϋπολογισμού του </w:t>
      </w:r>
      <w:r w:rsidR="007E7DA4">
        <w:rPr>
          <w:rFonts w:ascii="Arial" w:hAnsi="Arial" w:cs="Arial"/>
          <w:sz w:val="24"/>
          <w:szCs w:val="24"/>
        </w:rPr>
        <w:t xml:space="preserve">Τεχνολογικού </w:t>
      </w:r>
      <w:r>
        <w:rPr>
          <w:rFonts w:ascii="Arial" w:hAnsi="Arial" w:cs="Arial"/>
          <w:sz w:val="24"/>
          <w:szCs w:val="24"/>
        </w:rPr>
        <w:t>Πανεπιστημίου Κύπρου για το έτος 2022.</w:t>
      </w:r>
    </w:p>
    <w:p w14:paraId="52500AB1" w14:textId="222EBDE2" w:rsidR="00C85D62" w:rsidRPr="00D877B9" w:rsidRDefault="00C85D62" w:rsidP="00C85D6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Στη βάση των πιο πάνω τοποθετήσεων η Κοινοβουλευτική Επιτροπή Παιδείας και Πολιτισμού με την παρούσα έκθεσή της υποβάλλει το υπό αναφορά νομοσχέδιο στην ολομέλεια του σώματος για λήψη τελικής απόφασης.</w:t>
      </w:r>
    </w:p>
    <w:p w14:paraId="63B7092E" w14:textId="77777777" w:rsidR="00C85D62" w:rsidRDefault="00C85D62" w:rsidP="00C85D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9732B28" w14:textId="29B1A85C" w:rsidR="003E0981" w:rsidRDefault="003E0981" w:rsidP="00C85D62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024C5EEA" w14:textId="77777777" w:rsidR="003E0981" w:rsidRDefault="003E0981" w:rsidP="00682D9C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05E90294" w14:textId="624B6AC8" w:rsidR="00B4698A" w:rsidRDefault="00CA6AC4" w:rsidP="00682D9C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="00EC39E5">
        <w:rPr>
          <w:rFonts w:asciiTheme="minorBidi" w:hAnsiTheme="minorBidi"/>
          <w:sz w:val="24"/>
          <w:szCs w:val="24"/>
        </w:rPr>
        <w:t>2</w:t>
      </w:r>
      <w:r w:rsidR="00A64CB9" w:rsidRPr="00A64CB9">
        <w:rPr>
          <w:rFonts w:asciiTheme="minorBidi" w:hAnsiTheme="minorBidi"/>
          <w:sz w:val="24"/>
          <w:szCs w:val="24"/>
        </w:rPr>
        <w:t xml:space="preserve"> Φεβρουαρίου 202</w:t>
      </w:r>
      <w:r w:rsidR="00346AF1">
        <w:rPr>
          <w:rFonts w:asciiTheme="minorBidi" w:hAnsiTheme="minorBidi"/>
          <w:sz w:val="24"/>
          <w:szCs w:val="24"/>
        </w:rPr>
        <w:t>2</w:t>
      </w:r>
    </w:p>
    <w:p w14:paraId="626A3413" w14:textId="0B09B73F" w:rsidR="00B4698A" w:rsidRPr="00B4698A" w:rsidRDefault="00B4698A" w:rsidP="00B4698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bidi="ar-SA"/>
        </w:rPr>
      </w:pPr>
      <w:r w:rsidRPr="00B4698A">
        <w:rPr>
          <w:rFonts w:ascii="Arial" w:eastAsia="Calibri" w:hAnsi="Arial" w:cs="Times New Roman"/>
          <w:sz w:val="24"/>
          <w:szCs w:val="24"/>
          <w:lang w:bidi="ar-SA"/>
        </w:rPr>
        <w:t>Αρ. Φακ.:  23.</w:t>
      </w:r>
      <w:r>
        <w:rPr>
          <w:rFonts w:ascii="Arial" w:eastAsia="Calibri" w:hAnsi="Arial" w:cs="Times New Roman"/>
          <w:sz w:val="24"/>
          <w:szCs w:val="24"/>
          <w:lang w:bidi="ar-SA"/>
        </w:rPr>
        <w:t>01.06</w:t>
      </w:r>
      <w:r w:rsidR="00232B22">
        <w:rPr>
          <w:rFonts w:ascii="Arial" w:eastAsia="Calibri" w:hAnsi="Arial" w:cs="Times New Roman"/>
          <w:sz w:val="24"/>
          <w:szCs w:val="24"/>
          <w:lang w:bidi="ar-SA"/>
        </w:rPr>
        <w:t>2</w:t>
      </w:r>
      <w:r>
        <w:rPr>
          <w:rFonts w:ascii="Arial" w:eastAsia="Calibri" w:hAnsi="Arial" w:cs="Times New Roman"/>
          <w:sz w:val="24"/>
          <w:szCs w:val="24"/>
          <w:lang w:bidi="ar-SA"/>
        </w:rPr>
        <w:t>.</w:t>
      </w:r>
      <w:r w:rsidR="00232B22">
        <w:rPr>
          <w:rFonts w:ascii="Arial" w:eastAsia="Calibri" w:hAnsi="Arial" w:cs="Times New Roman"/>
          <w:sz w:val="24"/>
          <w:szCs w:val="24"/>
          <w:lang w:bidi="ar-SA"/>
        </w:rPr>
        <w:t>226</w:t>
      </w:r>
      <w:r>
        <w:rPr>
          <w:rFonts w:ascii="Arial" w:eastAsia="Calibri" w:hAnsi="Arial" w:cs="Times New Roman"/>
          <w:sz w:val="24"/>
          <w:szCs w:val="24"/>
          <w:lang w:bidi="ar-SA"/>
        </w:rPr>
        <w:t>-202</w:t>
      </w:r>
      <w:r w:rsidR="00232B22">
        <w:rPr>
          <w:rFonts w:ascii="Arial" w:eastAsia="Calibri" w:hAnsi="Arial" w:cs="Times New Roman"/>
          <w:sz w:val="24"/>
          <w:szCs w:val="24"/>
          <w:lang w:bidi="ar-SA"/>
        </w:rPr>
        <w:t>1</w:t>
      </w:r>
    </w:p>
    <w:p w14:paraId="313ABA4A" w14:textId="3C35C6E7" w:rsidR="00682D9C" w:rsidRPr="00EC39E5" w:rsidRDefault="00CA6AC4" w:rsidP="00682D9C">
      <w:pPr>
        <w:spacing w:after="0" w:line="480" w:lineRule="auto"/>
        <w:jc w:val="both"/>
        <w:rPr>
          <w:rFonts w:asciiTheme="minorBidi" w:hAnsiTheme="minorBidi"/>
          <w:sz w:val="20"/>
          <w:szCs w:val="20"/>
        </w:rPr>
      </w:pPr>
      <w:r w:rsidRPr="00CA6AC4">
        <w:rPr>
          <w:rFonts w:asciiTheme="minorBidi" w:hAnsiTheme="minorBidi"/>
          <w:sz w:val="20"/>
          <w:szCs w:val="20"/>
        </w:rPr>
        <w:t>ΚΣ</w:t>
      </w:r>
      <w:r w:rsidR="006B7BB2">
        <w:rPr>
          <w:rFonts w:asciiTheme="minorBidi" w:hAnsiTheme="minorBidi"/>
          <w:sz w:val="20"/>
          <w:szCs w:val="20"/>
        </w:rPr>
        <w:t>/</w:t>
      </w:r>
      <w:r w:rsidR="005D75AE">
        <w:rPr>
          <w:rFonts w:asciiTheme="minorBidi" w:hAnsiTheme="minorBidi"/>
          <w:sz w:val="20"/>
          <w:szCs w:val="20"/>
        </w:rPr>
        <w:t>ΓΧ/</w:t>
      </w:r>
      <w:r w:rsidR="00547593">
        <w:rPr>
          <w:rFonts w:asciiTheme="minorBidi" w:hAnsiTheme="minorBidi"/>
          <w:sz w:val="20"/>
          <w:szCs w:val="20"/>
        </w:rPr>
        <w:t>ΘΗ</w:t>
      </w:r>
    </w:p>
    <w:sectPr w:rsidR="00682D9C" w:rsidRPr="00EC39E5" w:rsidSect="003E0981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45B4" w14:textId="77777777" w:rsidR="00923364" w:rsidRDefault="00923364" w:rsidP="003D5496">
      <w:pPr>
        <w:spacing w:after="0" w:line="240" w:lineRule="auto"/>
      </w:pPr>
      <w:r>
        <w:separator/>
      </w:r>
    </w:p>
  </w:endnote>
  <w:endnote w:type="continuationSeparator" w:id="0">
    <w:p w14:paraId="002D3688" w14:textId="77777777" w:rsidR="00923364" w:rsidRDefault="00923364" w:rsidP="003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6A9F" w14:textId="77777777" w:rsidR="00923364" w:rsidRDefault="00923364" w:rsidP="003D5496">
      <w:pPr>
        <w:spacing w:after="0" w:line="240" w:lineRule="auto"/>
      </w:pPr>
      <w:r>
        <w:separator/>
      </w:r>
    </w:p>
  </w:footnote>
  <w:footnote w:type="continuationSeparator" w:id="0">
    <w:p w14:paraId="44E619B9" w14:textId="77777777" w:rsidR="00923364" w:rsidRDefault="00923364" w:rsidP="003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A965B2F" w14:textId="59AC7EA1" w:rsidR="003D5496" w:rsidRPr="003D5496" w:rsidRDefault="003D549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Pr="003D5496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1DE38E" w14:textId="77777777" w:rsidR="003D5496" w:rsidRPr="003D5496" w:rsidRDefault="003D549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666"/>
    <w:multiLevelType w:val="hybridMultilevel"/>
    <w:tmpl w:val="21B6C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A6"/>
    <w:rsid w:val="00046DC4"/>
    <w:rsid w:val="00083EC8"/>
    <w:rsid w:val="000936E3"/>
    <w:rsid w:val="00095873"/>
    <w:rsid w:val="000B0D44"/>
    <w:rsid w:val="000E0157"/>
    <w:rsid w:val="000E4BBD"/>
    <w:rsid w:val="000F3E09"/>
    <w:rsid w:val="000F7CDF"/>
    <w:rsid w:val="001107EB"/>
    <w:rsid w:val="0012265E"/>
    <w:rsid w:val="00145916"/>
    <w:rsid w:val="001A640A"/>
    <w:rsid w:val="001C5B93"/>
    <w:rsid w:val="001C6573"/>
    <w:rsid w:val="001E6683"/>
    <w:rsid w:val="002103C3"/>
    <w:rsid w:val="00232B22"/>
    <w:rsid w:val="00233E1B"/>
    <w:rsid w:val="0023401A"/>
    <w:rsid w:val="00262E43"/>
    <w:rsid w:val="00276A30"/>
    <w:rsid w:val="002919BD"/>
    <w:rsid w:val="00306865"/>
    <w:rsid w:val="00322285"/>
    <w:rsid w:val="003238F4"/>
    <w:rsid w:val="00325442"/>
    <w:rsid w:val="0033093A"/>
    <w:rsid w:val="003338BF"/>
    <w:rsid w:val="00343012"/>
    <w:rsid w:val="00346AF1"/>
    <w:rsid w:val="003574C1"/>
    <w:rsid w:val="0037444A"/>
    <w:rsid w:val="003D5496"/>
    <w:rsid w:val="003E0981"/>
    <w:rsid w:val="00477393"/>
    <w:rsid w:val="004807A6"/>
    <w:rsid w:val="004C7DC5"/>
    <w:rsid w:val="005060D0"/>
    <w:rsid w:val="00547593"/>
    <w:rsid w:val="00564B11"/>
    <w:rsid w:val="00566A2A"/>
    <w:rsid w:val="00584948"/>
    <w:rsid w:val="005A001C"/>
    <w:rsid w:val="005C37FE"/>
    <w:rsid w:val="005C4CB1"/>
    <w:rsid w:val="005D4381"/>
    <w:rsid w:val="005D75AE"/>
    <w:rsid w:val="005F29C8"/>
    <w:rsid w:val="00600A4A"/>
    <w:rsid w:val="00673232"/>
    <w:rsid w:val="00675DC9"/>
    <w:rsid w:val="00677942"/>
    <w:rsid w:val="00682D9C"/>
    <w:rsid w:val="006A6007"/>
    <w:rsid w:val="006B7BB2"/>
    <w:rsid w:val="006C6237"/>
    <w:rsid w:val="006C62C5"/>
    <w:rsid w:val="006E3A37"/>
    <w:rsid w:val="006E7374"/>
    <w:rsid w:val="00714214"/>
    <w:rsid w:val="00724122"/>
    <w:rsid w:val="00727C84"/>
    <w:rsid w:val="00744A66"/>
    <w:rsid w:val="00774185"/>
    <w:rsid w:val="00792566"/>
    <w:rsid w:val="007B1BC1"/>
    <w:rsid w:val="007E2752"/>
    <w:rsid w:val="007E7DA4"/>
    <w:rsid w:val="007F1640"/>
    <w:rsid w:val="00801875"/>
    <w:rsid w:val="00803A07"/>
    <w:rsid w:val="00817154"/>
    <w:rsid w:val="00835497"/>
    <w:rsid w:val="00857080"/>
    <w:rsid w:val="0088491E"/>
    <w:rsid w:val="00893CA7"/>
    <w:rsid w:val="008B698F"/>
    <w:rsid w:val="008C0368"/>
    <w:rsid w:val="008C0F53"/>
    <w:rsid w:val="008F7878"/>
    <w:rsid w:val="00901322"/>
    <w:rsid w:val="00920ECE"/>
    <w:rsid w:val="00923364"/>
    <w:rsid w:val="00973171"/>
    <w:rsid w:val="00986BF7"/>
    <w:rsid w:val="009B512C"/>
    <w:rsid w:val="009C15E9"/>
    <w:rsid w:val="00A0475E"/>
    <w:rsid w:val="00A04825"/>
    <w:rsid w:val="00A22644"/>
    <w:rsid w:val="00A355F1"/>
    <w:rsid w:val="00A37A5B"/>
    <w:rsid w:val="00A42DD9"/>
    <w:rsid w:val="00A64CB9"/>
    <w:rsid w:val="00A95B9A"/>
    <w:rsid w:val="00AA3F64"/>
    <w:rsid w:val="00AB5D86"/>
    <w:rsid w:val="00B17AF1"/>
    <w:rsid w:val="00B253B8"/>
    <w:rsid w:val="00B33952"/>
    <w:rsid w:val="00B4698A"/>
    <w:rsid w:val="00B87A13"/>
    <w:rsid w:val="00BC70E4"/>
    <w:rsid w:val="00C1677B"/>
    <w:rsid w:val="00C549A2"/>
    <w:rsid w:val="00C71F2C"/>
    <w:rsid w:val="00C84650"/>
    <w:rsid w:val="00C85D62"/>
    <w:rsid w:val="00CA6AC4"/>
    <w:rsid w:val="00CF68C0"/>
    <w:rsid w:val="00D324E8"/>
    <w:rsid w:val="00D47230"/>
    <w:rsid w:val="00D529D0"/>
    <w:rsid w:val="00D57377"/>
    <w:rsid w:val="00D84BA3"/>
    <w:rsid w:val="00D95E7E"/>
    <w:rsid w:val="00DD75DD"/>
    <w:rsid w:val="00DF6F8C"/>
    <w:rsid w:val="00E17F2A"/>
    <w:rsid w:val="00E36147"/>
    <w:rsid w:val="00E53EC2"/>
    <w:rsid w:val="00E86859"/>
    <w:rsid w:val="00E903EF"/>
    <w:rsid w:val="00EA61A1"/>
    <w:rsid w:val="00EA6411"/>
    <w:rsid w:val="00EA6FB4"/>
    <w:rsid w:val="00EC39E5"/>
    <w:rsid w:val="00EC44EE"/>
    <w:rsid w:val="00F44907"/>
    <w:rsid w:val="00F44B1D"/>
    <w:rsid w:val="00F646FC"/>
    <w:rsid w:val="00F8591F"/>
    <w:rsid w:val="00FE3F8E"/>
    <w:rsid w:val="00FE731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9205"/>
  <w15:chartTrackingRefBased/>
  <w15:docId w15:val="{D5BBC8BB-CE6F-46E4-BD37-101EDCC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96"/>
  </w:style>
  <w:style w:type="paragraph" w:styleId="Footer">
    <w:name w:val="footer"/>
    <w:basedOn w:val="Normal"/>
    <w:link w:val="Foot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96"/>
  </w:style>
  <w:style w:type="paragraph" w:styleId="ListParagraph">
    <w:name w:val="List Paragraph"/>
    <w:basedOn w:val="Normal"/>
    <w:uiPriority w:val="34"/>
    <w:qFormat/>
    <w:rsid w:val="009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Sofokleous</dc:creator>
  <cp:keywords/>
  <dc:description/>
  <cp:lastModifiedBy> </cp:lastModifiedBy>
  <cp:revision>22</cp:revision>
  <cp:lastPrinted>2022-02-18T11:14:00Z</cp:lastPrinted>
  <dcterms:created xsi:type="dcterms:W3CDTF">2022-02-21T05:52:00Z</dcterms:created>
  <dcterms:modified xsi:type="dcterms:W3CDTF">2022-02-22T11:22:00Z</dcterms:modified>
</cp:coreProperties>
</file>