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7616" w14:textId="5BE319B6" w:rsidR="00E71E36" w:rsidRPr="00E71E36" w:rsidRDefault="00E71E36" w:rsidP="00E71E36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14:paraId="13851349" w14:textId="7F48A164" w:rsidR="00CF0E49" w:rsidRDefault="00CF0E49" w:rsidP="00564A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ΝΟΜΟΣΧΕΔΙΟ ΜΕ ΤΙΤΛΟ:</w:t>
      </w:r>
    </w:p>
    <w:p w14:paraId="39B85CF6" w14:textId="77777777" w:rsidR="00CF0E49" w:rsidRDefault="00CF0E49" w:rsidP="00564A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2F7621" w14:textId="20F72D21" w:rsidR="00D82107" w:rsidRPr="005D5610" w:rsidRDefault="006A0740" w:rsidP="00564A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«Ο ΠΕΡΙ ΤΩΝ</w:t>
      </w:r>
      <w:r w:rsidR="00D821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ΠΡΟΣΩΡΙΝΩΝ ΑΝΑΣΤΟΛΩΝ</w:t>
      </w:r>
      <w:r w:rsidR="00F61974">
        <w:rPr>
          <w:rFonts w:ascii="Arial" w:hAnsi="Arial" w:cs="Arial"/>
          <w:b/>
          <w:sz w:val="24"/>
          <w:szCs w:val="24"/>
        </w:rPr>
        <w:t xml:space="preserve"> ΕΠΙΧΕΙΡΗΣΕΩΝ ΤΗΣ ΤΟΥΡΙΣΤΙΚΗΣ ΒΙΟΜΗΧΑΝΙΑΣ</w:t>
      </w:r>
      <w:r w:rsidR="00D82107">
        <w:rPr>
          <w:rFonts w:ascii="Arial" w:hAnsi="Arial" w:cs="Arial"/>
          <w:b/>
          <w:sz w:val="24"/>
          <w:szCs w:val="24"/>
        </w:rPr>
        <w:t xml:space="preserve"> ΓΙΑ ΤΗΝ ΑΝΤΙΜΕΤΩΠΙΣΗ ΤΗΣ </w:t>
      </w:r>
      <w:r w:rsidR="00F61974">
        <w:rPr>
          <w:rFonts w:ascii="Arial" w:hAnsi="Arial" w:cs="Arial"/>
          <w:b/>
          <w:sz w:val="24"/>
          <w:szCs w:val="24"/>
        </w:rPr>
        <w:t>ΕΠΟΧΙΚΟΤΗΤΑΣ</w:t>
      </w:r>
      <w:r w:rsidR="00CF0E49">
        <w:rPr>
          <w:rFonts w:ascii="Arial" w:hAnsi="Arial" w:cs="Arial"/>
          <w:b/>
          <w:sz w:val="24"/>
          <w:szCs w:val="24"/>
        </w:rPr>
        <w:t xml:space="preserve"> ΝΟΜΟΣ ΤΟΥ 2021»</w:t>
      </w:r>
    </w:p>
    <w:p w14:paraId="119100AD" w14:textId="77777777" w:rsidR="00CB41ED" w:rsidRPr="00400B3B" w:rsidRDefault="00CB41ED" w:rsidP="00564A6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485"/>
        <w:gridCol w:w="7259"/>
      </w:tblGrid>
      <w:tr w:rsidR="00CB41ED" w:rsidRPr="00400B3B" w14:paraId="25A8DDC1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A6B2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B6D6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CB41ED" w:rsidRPr="00400B3B" w14:paraId="2B0B180A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ED73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3626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269023B1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EF01" w14:textId="77777777" w:rsidR="00CB41ED" w:rsidRPr="002E4977" w:rsidRDefault="00CB41ED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 xml:space="preserve">Συνοπτικός </w:t>
            </w:r>
          </w:p>
          <w:p w14:paraId="54D4C7B8" w14:textId="77777777" w:rsidR="00CB41ED" w:rsidRPr="002E4977" w:rsidRDefault="00CB41ED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τίτλος.</w:t>
            </w:r>
          </w:p>
          <w:p w14:paraId="131BE9FC" w14:textId="5258AE1B" w:rsidR="002E4977" w:rsidRPr="002E4977" w:rsidRDefault="002E4977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…202</w:t>
            </w:r>
            <w:r w:rsidR="00F61974">
              <w:rPr>
                <w:rFonts w:ascii="Arial" w:hAnsi="Arial" w:cs="Arial"/>
                <w:sz w:val="20"/>
                <w:szCs w:val="20"/>
              </w:rPr>
              <w:t>1</w:t>
            </w:r>
            <w:r w:rsidRPr="002E49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CEDC1E" w14:textId="6E8F8631" w:rsidR="002E4977" w:rsidRPr="002E4977" w:rsidRDefault="002E4977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542C" w14:textId="2D515615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 xml:space="preserve">1. Ο παρών Νόμος θα αναφέρεται ως ο περί </w:t>
            </w:r>
            <w:r w:rsidR="006A0740">
              <w:rPr>
                <w:rFonts w:ascii="Arial" w:hAnsi="Arial" w:cs="Arial"/>
                <w:sz w:val="24"/>
                <w:szCs w:val="24"/>
              </w:rPr>
              <w:t>των Προσωρινών Αναστολών</w:t>
            </w:r>
            <w:r w:rsidR="00F61974">
              <w:rPr>
                <w:rFonts w:ascii="Arial" w:hAnsi="Arial" w:cs="Arial"/>
                <w:sz w:val="24"/>
                <w:szCs w:val="24"/>
              </w:rPr>
              <w:t xml:space="preserve"> Επιχειρήσεων της Τουριστικής Βιομηχανίας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 w:rsidR="00F61974">
              <w:rPr>
                <w:rFonts w:ascii="Arial" w:hAnsi="Arial" w:cs="Arial"/>
                <w:sz w:val="24"/>
                <w:szCs w:val="24"/>
              </w:rPr>
              <w:t xml:space="preserve"> Νόμος του 2021</w:t>
            </w:r>
            <w:r w:rsidRPr="00400B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ACFDC4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1481C56E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0ED4" w14:textId="77777777" w:rsidR="00CB41ED" w:rsidRPr="002E4977" w:rsidRDefault="00CB41ED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Ερμηνεία.</w:t>
            </w:r>
          </w:p>
          <w:p w14:paraId="1D63801C" w14:textId="77777777" w:rsidR="00CB41ED" w:rsidRPr="002E4977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6248" w14:textId="0BC75146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2. Στον παρόντα Νόμο, εκτός αν από το κείμε</w:t>
            </w:r>
            <w:r>
              <w:rPr>
                <w:rFonts w:ascii="Arial" w:hAnsi="Arial" w:cs="Arial"/>
                <w:sz w:val="24"/>
                <w:szCs w:val="24"/>
              </w:rPr>
              <w:t>νο προκύπτει διαφορετική έννοια-</w:t>
            </w:r>
          </w:p>
          <w:p w14:paraId="7A651FCC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657BD9CE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8CF2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EFF1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F2BB" w14:textId="6C481CB6" w:rsidR="00CB41ED" w:rsidRPr="0088043A" w:rsidRDefault="00CB41ED" w:rsidP="00293CE3">
            <w:pPr>
              <w:pStyle w:val="indent1"/>
              <w:spacing w:before="0" w:beforeAutospacing="0" w:after="0" w:afterAutospacing="0" w:line="360" w:lineRule="auto"/>
              <w:ind w:left="0"/>
              <w:jc w:val="both"/>
              <w:rPr>
                <w:rFonts w:ascii="Arial" w:hAnsi="Arial" w:cs="Arial"/>
                <w:vertAlign w:val="superscript"/>
              </w:rPr>
            </w:pPr>
            <w:r w:rsidRPr="00400B3B">
              <w:rPr>
                <w:rFonts w:ascii="Arial" w:hAnsi="Arial" w:cs="Arial"/>
              </w:rPr>
              <w:t xml:space="preserve">«οικείος </w:t>
            </w:r>
            <w:r w:rsidR="00617E17">
              <w:rPr>
                <w:rFonts w:ascii="Arial" w:hAnsi="Arial" w:cs="Arial"/>
              </w:rPr>
              <w:t>ν</w:t>
            </w:r>
            <w:r w:rsidRPr="00400B3B">
              <w:rPr>
                <w:rFonts w:ascii="Arial" w:hAnsi="Arial" w:cs="Arial"/>
              </w:rPr>
              <w:t xml:space="preserve">όμος» </w:t>
            </w:r>
            <w:r w:rsidR="00293CE3">
              <w:rPr>
                <w:rFonts w:ascii="Arial" w:hAnsi="Arial" w:cs="Arial"/>
              </w:rPr>
              <w:t xml:space="preserve">έχει την έννοια που αποδίδεται στον όρο αυτό, </w:t>
            </w:r>
            <w:r w:rsidR="00CF0E49">
              <w:rPr>
                <w:rFonts w:ascii="Arial" w:hAnsi="Arial" w:cs="Arial"/>
              </w:rPr>
              <w:t xml:space="preserve"> </w:t>
            </w:r>
            <w:r w:rsidR="006D190F">
              <w:rPr>
                <w:rFonts w:ascii="Arial" w:hAnsi="Arial" w:cs="Arial"/>
              </w:rPr>
              <w:t>σ</w:t>
            </w:r>
            <w:r w:rsidR="008225CA">
              <w:rPr>
                <w:rFonts w:ascii="Arial" w:hAnsi="Arial" w:cs="Arial"/>
              </w:rPr>
              <w:t>τ</w:t>
            </w:r>
            <w:r w:rsidR="00293CE3">
              <w:rPr>
                <w:rFonts w:ascii="Arial" w:hAnsi="Arial" w:cs="Arial"/>
              </w:rPr>
              <w:t>α άρθρα</w:t>
            </w:r>
            <w:r w:rsidR="008225CA">
              <w:rPr>
                <w:rFonts w:ascii="Arial" w:hAnsi="Arial" w:cs="Arial"/>
              </w:rPr>
              <w:t xml:space="preserve"> </w:t>
            </w:r>
            <w:r w:rsidR="00873EAE">
              <w:rPr>
                <w:rFonts w:ascii="Arial" w:hAnsi="Arial" w:cs="Arial"/>
              </w:rPr>
              <w:t>4</w:t>
            </w:r>
            <w:r w:rsidR="00293CE3">
              <w:rPr>
                <w:rFonts w:ascii="Arial" w:hAnsi="Arial" w:cs="Arial"/>
              </w:rPr>
              <w:t xml:space="preserve"> και 5 του παρόντος Νόμου </w:t>
            </w:r>
          </w:p>
        </w:tc>
      </w:tr>
      <w:tr w:rsidR="00D2126A" w:rsidRPr="00400B3B" w14:paraId="4A5739DB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A5FE" w14:textId="77777777" w:rsidR="00D2126A" w:rsidRPr="00400B3B" w:rsidRDefault="00D2126A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D15F" w14:textId="77777777" w:rsidR="00D2126A" w:rsidRPr="00400B3B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0A05" w14:textId="77777777" w:rsidR="00D2126A" w:rsidRPr="00400B3B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26A" w:rsidRPr="00400B3B" w14:paraId="1108B409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69FF" w14:textId="77777777" w:rsidR="00D2126A" w:rsidRPr="00400B3B" w:rsidRDefault="00D2126A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49C8" w14:textId="77777777" w:rsidR="00D2126A" w:rsidRPr="00400B3B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57F2" w14:textId="6E615566" w:rsidR="00E94AA6" w:rsidRPr="00400B3B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«Σχέδιο </w:t>
            </w:r>
            <w:r w:rsidR="00E94AA6">
              <w:rPr>
                <w:rFonts w:ascii="Arial" w:hAnsi="Arial" w:cs="Arial"/>
                <w:sz w:val="24"/>
                <w:szCs w:val="24"/>
              </w:rPr>
              <w:t>Προσωρινών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Αναστολών» σημαίνει το Σχέδιο </w:t>
            </w:r>
            <w:r w:rsidR="00E94AA6">
              <w:rPr>
                <w:rFonts w:ascii="Arial" w:hAnsi="Arial" w:cs="Arial"/>
                <w:sz w:val="24"/>
                <w:szCs w:val="24"/>
              </w:rPr>
              <w:t>Προσωρινών Αναστολών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E94AA6">
              <w:rPr>
                <w:rFonts w:ascii="Arial" w:hAnsi="Arial" w:cs="Arial"/>
                <w:sz w:val="24"/>
                <w:szCs w:val="24"/>
              </w:rPr>
              <w:t xml:space="preserve"> που έχει θεσπιστεί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E94AA6">
              <w:rPr>
                <w:rFonts w:ascii="Arial" w:hAnsi="Arial" w:cs="Arial"/>
                <w:sz w:val="24"/>
                <w:szCs w:val="24"/>
              </w:rPr>
              <w:t xml:space="preserve"> με βάση το Μνημόνιο Συμφωνίας των Κοινωνικών Εταίρων για τις προσωρινές αναστολές των εργασιών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AB7A75">
              <w:rPr>
                <w:rFonts w:ascii="Arial" w:hAnsi="Arial" w:cs="Arial"/>
                <w:sz w:val="24"/>
                <w:szCs w:val="24"/>
              </w:rPr>
              <w:t xml:space="preserve"> κατά τη χειμερινή περίοδο</w:t>
            </w:r>
            <w:r w:rsidR="00CF0E49">
              <w:rPr>
                <w:rFonts w:ascii="Arial" w:hAnsi="Arial" w:cs="Arial"/>
                <w:sz w:val="24"/>
                <w:szCs w:val="24"/>
              </w:rPr>
              <w:t>·</w:t>
            </w:r>
          </w:p>
        </w:tc>
      </w:tr>
      <w:tr w:rsidR="00D2126A" w:rsidRPr="00400B3B" w14:paraId="4D45229F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A8F4" w14:textId="77777777" w:rsidR="00D2126A" w:rsidRPr="00400B3B" w:rsidRDefault="00D2126A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5436" w14:textId="77777777" w:rsidR="00D2126A" w:rsidRPr="00400B3B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5E9A" w14:textId="77777777" w:rsidR="00D2126A" w:rsidRDefault="00D2126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6C41B837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A886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EC2E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83764" w14:textId="7409C27E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«Υπουργείο» σημαίνει το Υπουργείο Εργασίας, Πρό</w:t>
            </w:r>
            <w:r w:rsidR="00CF0E49">
              <w:rPr>
                <w:rFonts w:ascii="Arial" w:hAnsi="Arial" w:cs="Arial"/>
                <w:sz w:val="24"/>
                <w:szCs w:val="24"/>
              </w:rPr>
              <w:t>νοιας και Κοινωνικών Ασφαλίσεων·</w:t>
            </w:r>
          </w:p>
        </w:tc>
      </w:tr>
      <w:tr w:rsidR="008225CA" w:rsidRPr="00400B3B" w14:paraId="6D79834D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8CC1" w14:textId="77777777" w:rsidR="008225CA" w:rsidRPr="00400B3B" w:rsidRDefault="008225CA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AE64" w14:textId="77777777" w:rsidR="008225CA" w:rsidRPr="00400B3B" w:rsidRDefault="008225C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09D8" w14:textId="77777777" w:rsidR="008225CA" w:rsidRPr="00400B3B" w:rsidRDefault="008225CA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5867763F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4FB5C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C91E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A3D2" w14:textId="6C70EB5F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«Υπουργός» σημαίνει τ</w:t>
            </w:r>
            <w:r w:rsidR="00CA78F2">
              <w:rPr>
                <w:rFonts w:ascii="Arial" w:hAnsi="Arial" w:cs="Arial"/>
                <w:sz w:val="24"/>
                <w:szCs w:val="24"/>
              </w:rPr>
              <w:t>η</w:t>
            </w:r>
            <w:r w:rsidRPr="00400B3B">
              <w:rPr>
                <w:rFonts w:ascii="Arial" w:hAnsi="Arial" w:cs="Arial"/>
                <w:sz w:val="24"/>
                <w:szCs w:val="24"/>
              </w:rPr>
              <w:t>ν Υπουργό Εργασίας, Πρόνοιας και Κοινωνικών Ασφαλίσεων</w:t>
            </w:r>
            <w:r w:rsidRPr="0088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41ED" w:rsidRPr="00400B3B" w14:paraId="12E2A521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158B" w14:textId="77777777" w:rsidR="00CB41ED" w:rsidRPr="00400B3B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637F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724DDD74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99FD" w14:textId="77777777" w:rsidR="00CB41ED" w:rsidRPr="002E4977" w:rsidRDefault="00CB41ED" w:rsidP="00E71E3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Σκοπός του παρόντος Νόμου.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FC2C" w14:textId="21A0E222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F82788">
              <w:rPr>
                <w:rFonts w:ascii="Arial" w:hAnsi="Arial" w:cs="Arial"/>
                <w:sz w:val="24"/>
                <w:szCs w:val="24"/>
              </w:rPr>
              <w:tab/>
            </w:r>
            <w:r w:rsidRPr="00400B3B">
              <w:rPr>
                <w:rFonts w:ascii="Arial" w:hAnsi="Arial" w:cs="Arial"/>
                <w:sz w:val="24"/>
                <w:szCs w:val="24"/>
              </w:rPr>
              <w:t>Σκοπός του παρόντος Νόμου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Pr="00400B3B">
              <w:rPr>
                <w:rFonts w:ascii="Arial" w:hAnsi="Arial" w:cs="Arial"/>
                <w:sz w:val="24"/>
                <w:szCs w:val="24"/>
              </w:rPr>
              <w:t xml:space="preserve"> είναι η</w:t>
            </w:r>
            <w:r w:rsidR="006D1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5CA">
              <w:rPr>
                <w:rFonts w:ascii="Arial" w:hAnsi="Arial" w:cs="Arial"/>
                <w:sz w:val="24"/>
                <w:szCs w:val="24"/>
              </w:rPr>
              <w:t>εφαρμογή έκτακτων μέτρων και πολιτικών</w:t>
            </w:r>
            <w:r w:rsidR="00E708E0">
              <w:rPr>
                <w:rFonts w:ascii="Arial" w:hAnsi="Arial" w:cs="Arial"/>
                <w:sz w:val="24"/>
                <w:szCs w:val="24"/>
              </w:rPr>
              <w:t xml:space="preserve"> που προκύπτουν λόγω της πανδημίας και του ιού </w:t>
            </w:r>
            <w:r w:rsidR="00E708E0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="00E708E0" w:rsidRPr="00E708E0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822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788">
              <w:rPr>
                <w:rFonts w:ascii="Arial" w:hAnsi="Arial" w:cs="Arial"/>
                <w:sz w:val="24"/>
                <w:szCs w:val="24"/>
              </w:rPr>
              <w:t>αναφορικά με</w:t>
            </w:r>
            <w:r w:rsidR="008225CA">
              <w:rPr>
                <w:rFonts w:ascii="Arial" w:hAnsi="Arial" w:cs="Arial"/>
                <w:sz w:val="24"/>
                <w:szCs w:val="24"/>
              </w:rPr>
              <w:t xml:space="preserve"> τη</w:t>
            </w:r>
            <w:r w:rsidR="00F61974">
              <w:rPr>
                <w:rFonts w:ascii="Arial" w:hAnsi="Arial" w:cs="Arial"/>
                <w:sz w:val="24"/>
                <w:szCs w:val="24"/>
              </w:rPr>
              <w:t>ν αντιμετώπιση της εποχικότητας</w:t>
            </w:r>
            <w:r w:rsidR="00653AF7">
              <w:rPr>
                <w:rFonts w:ascii="Arial" w:hAnsi="Arial" w:cs="Arial"/>
                <w:sz w:val="24"/>
                <w:szCs w:val="24"/>
              </w:rPr>
              <w:t xml:space="preserve"> και των επιπτώσεων της πανδημίας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F61974">
              <w:rPr>
                <w:rFonts w:ascii="Arial" w:hAnsi="Arial" w:cs="Arial"/>
                <w:sz w:val="24"/>
                <w:szCs w:val="24"/>
              </w:rPr>
              <w:t xml:space="preserve"> στην τουριστική βιομηχανία</w:t>
            </w:r>
            <w:r w:rsidR="00CF0E49">
              <w:rPr>
                <w:rFonts w:ascii="Arial" w:hAnsi="Arial" w:cs="Arial"/>
                <w:sz w:val="24"/>
                <w:szCs w:val="24"/>
              </w:rPr>
              <w:t>,</w:t>
            </w:r>
            <w:r w:rsidR="00F61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5CA">
              <w:rPr>
                <w:rFonts w:ascii="Arial" w:hAnsi="Arial" w:cs="Arial"/>
                <w:sz w:val="24"/>
                <w:szCs w:val="24"/>
              </w:rPr>
              <w:t>για χρονικό διάστημα</w:t>
            </w:r>
            <w:r w:rsidR="00E94AA6">
              <w:rPr>
                <w:rFonts w:ascii="Arial" w:hAnsi="Arial" w:cs="Arial"/>
                <w:sz w:val="24"/>
                <w:szCs w:val="24"/>
              </w:rPr>
              <w:t xml:space="preserve"> μέχρι και τις 31 Μαρτίου 2022.</w:t>
            </w:r>
          </w:p>
        </w:tc>
      </w:tr>
      <w:tr w:rsidR="00254DCD" w:rsidRPr="00400B3B" w14:paraId="1AC13725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69A2" w14:textId="77777777" w:rsidR="00254DCD" w:rsidRPr="00400B3B" w:rsidRDefault="00254DC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2AF2" w14:textId="77777777" w:rsidR="00254DCD" w:rsidRPr="00400B3B" w:rsidRDefault="00254DC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1ED" w:rsidRPr="00400B3B" w14:paraId="440225C5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595E" w14:textId="77777777" w:rsidR="00CB41ED" w:rsidRPr="002E4977" w:rsidRDefault="00F82788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lastRenderedPageBreak/>
              <w:t>Πεδίο εφαρμογής</w:t>
            </w:r>
            <w:r w:rsidR="00CB41ED" w:rsidRPr="002E49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337665" w14:textId="77777777" w:rsidR="00535892" w:rsidRDefault="00535892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F315F9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59(Ι) του 2010</w:t>
            </w:r>
          </w:p>
          <w:p w14:paraId="1B170F55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114(Ι) του 2010</w:t>
            </w:r>
          </w:p>
          <w:p w14:paraId="3C9AA7F2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126(Ι) του 2010</w:t>
            </w:r>
          </w:p>
          <w:p w14:paraId="090FA2B5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2(Ι) του 2012</w:t>
            </w:r>
          </w:p>
          <w:p w14:paraId="296DEC7A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37(Ι) του 2012</w:t>
            </w:r>
          </w:p>
          <w:p w14:paraId="5439CC95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170(Ι) του 2012</w:t>
            </w:r>
          </w:p>
          <w:p w14:paraId="1C0A1463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193(Ι) του 2012</w:t>
            </w:r>
          </w:p>
          <w:p w14:paraId="479F80EC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106(Ι) του 2014</w:t>
            </w:r>
          </w:p>
          <w:p w14:paraId="522A8F96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194(Ι) του 2014</w:t>
            </w:r>
          </w:p>
          <w:p w14:paraId="063401A0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176(Ι) του 2015</w:t>
            </w:r>
          </w:p>
          <w:p w14:paraId="3B2A081E" w14:textId="77777777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1(Ι) του 2017</w:t>
            </w:r>
          </w:p>
          <w:p w14:paraId="23A5CA26" w14:textId="5BDE44B8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52(Ι) του 2017</w:t>
            </w:r>
          </w:p>
          <w:p w14:paraId="3BA93ADE" w14:textId="2AAC00C2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115(Ι) του 2017</w:t>
            </w:r>
          </w:p>
          <w:p w14:paraId="6181D2F5" w14:textId="78FF3390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132(Ι) του 2018</w:t>
            </w:r>
          </w:p>
          <w:p w14:paraId="60AD24C3" w14:textId="77777777" w:rsidR="00F61974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126(Ι) του 2019</w:t>
            </w:r>
          </w:p>
          <w:p w14:paraId="1B98A0E9" w14:textId="77777777" w:rsidR="00F61974" w:rsidRDefault="00F61974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194(Ι) του 2020</w:t>
            </w:r>
          </w:p>
          <w:p w14:paraId="5A7A4FEE" w14:textId="77777777" w:rsidR="00F61974" w:rsidRDefault="00F61974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88(Ι) του 2021</w:t>
            </w:r>
          </w:p>
          <w:p w14:paraId="5A45838F" w14:textId="77777777" w:rsidR="00F61974" w:rsidRDefault="00F61974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101(Ι) του 2021</w:t>
            </w:r>
          </w:p>
          <w:p w14:paraId="716A0AA7" w14:textId="6A2995DD" w:rsidR="0088043A" w:rsidRDefault="00F61974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168(Ι) του 2021</w:t>
            </w:r>
            <w:r w:rsidR="0088043A" w:rsidRPr="002E49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E805F7" w14:textId="7139ABCB" w:rsidR="0095580D" w:rsidRDefault="0095580D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359132" w14:textId="4E15AEB8" w:rsidR="0088043A" w:rsidRPr="002E4977" w:rsidRDefault="0088043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13B8" w14:textId="246036BA" w:rsidR="00CB41ED" w:rsidRDefault="00CB41ED" w:rsidP="00564A6F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3B">
              <w:rPr>
                <w:rFonts w:ascii="Arial" w:hAnsi="Arial" w:cs="Arial"/>
                <w:sz w:val="24"/>
                <w:szCs w:val="24"/>
              </w:rPr>
              <w:t>4.</w:t>
            </w:r>
            <w:r w:rsidR="001A0B37">
              <w:rPr>
                <w:rFonts w:ascii="Arial" w:hAnsi="Arial" w:cs="Arial"/>
                <w:sz w:val="24"/>
                <w:szCs w:val="24"/>
              </w:rPr>
              <w:t>-(1)</w:t>
            </w:r>
            <w:r w:rsidR="00F82788">
              <w:rPr>
                <w:rFonts w:ascii="Arial" w:hAnsi="Arial" w:cs="Arial"/>
                <w:sz w:val="24"/>
                <w:szCs w:val="24"/>
              </w:rPr>
              <w:tab/>
            </w:r>
            <w:r w:rsidR="00293CE3">
              <w:rPr>
                <w:rFonts w:ascii="Arial" w:hAnsi="Arial" w:cs="Arial"/>
                <w:sz w:val="24"/>
                <w:szCs w:val="24"/>
              </w:rPr>
              <w:t>Για τη χρονική περίοδο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 w:rsidR="00293CE3">
              <w:rPr>
                <w:rFonts w:ascii="Arial" w:hAnsi="Arial" w:cs="Arial"/>
                <w:sz w:val="24"/>
                <w:szCs w:val="24"/>
              </w:rPr>
              <w:t xml:space="preserve"> από τις 31 Οκτωβρίου 2021 μέχρι τις 31 Μαρτίου 2022, </w:t>
            </w:r>
            <w:bookmarkStart w:id="1" w:name="_Hlk36071726"/>
            <w:r w:rsidR="00293CE3">
              <w:rPr>
                <w:rFonts w:ascii="Arial" w:hAnsi="Arial" w:cs="Arial"/>
                <w:sz w:val="24"/>
                <w:szCs w:val="24"/>
              </w:rPr>
              <w:t xml:space="preserve">σε περίπτωση σύγκρουσης οποιωνδήποτε διατάξεων του παρόντος Νόμου με τις διατάξεις του </w:t>
            </w:r>
            <w:r w:rsidR="00873EAE">
              <w:rPr>
                <w:rFonts w:ascii="Arial" w:hAnsi="Arial" w:cs="Arial"/>
                <w:sz w:val="24"/>
                <w:szCs w:val="24"/>
              </w:rPr>
              <w:t xml:space="preserve">περί Κοινωνικών Ασφαλίσεων </w:t>
            </w:r>
            <w:r w:rsidR="00293CE3">
              <w:rPr>
                <w:rFonts w:ascii="Arial" w:hAnsi="Arial" w:cs="Arial"/>
                <w:sz w:val="24"/>
                <w:szCs w:val="24"/>
              </w:rPr>
              <w:t xml:space="preserve">Νόμου </w:t>
            </w:r>
            <w:r w:rsidR="001E5ED8">
              <w:rPr>
                <w:rFonts w:ascii="Arial" w:hAnsi="Arial" w:cs="Arial"/>
                <w:sz w:val="24"/>
                <w:szCs w:val="24"/>
              </w:rPr>
              <w:t>και/</w:t>
            </w:r>
            <w:r w:rsidR="00D82107">
              <w:rPr>
                <w:rFonts w:ascii="Arial" w:hAnsi="Arial" w:cs="Arial"/>
                <w:sz w:val="24"/>
                <w:szCs w:val="24"/>
              </w:rPr>
              <w:t xml:space="preserve">ή </w:t>
            </w:r>
            <w:bookmarkEnd w:id="1"/>
            <w:r w:rsidR="00293CE3">
              <w:rPr>
                <w:rFonts w:ascii="Arial" w:hAnsi="Arial" w:cs="Arial"/>
                <w:sz w:val="24"/>
                <w:szCs w:val="24"/>
              </w:rPr>
              <w:t>οιονδήποτε άλλο οικείο νόμο, υπερισχύουν και εφαρμόζονται οι διατάξεις του παρόντος Νόμου.</w:t>
            </w:r>
          </w:p>
          <w:p w14:paraId="6682D3BF" w14:textId="47AB8430" w:rsidR="00CB2BF6" w:rsidRPr="00400B3B" w:rsidRDefault="00CB2BF6" w:rsidP="00564A6F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B37" w:rsidRPr="00400B3B" w14:paraId="0C84648E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5A23" w14:textId="77777777" w:rsidR="001A0B37" w:rsidRPr="002E4977" w:rsidRDefault="001A0B37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EA40" w14:textId="77777777" w:rsidR="001A0B37" w:rsidRPr="00400B3B" w:rsidRDefault="001A0B37" w:rsidP="00564A6F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B37" w:rsidRPr="00400B3B" w14:paraId="6BA2B185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ABB6" w14:textId="77777777" w:rsidR="001A0B37" w:rsidRPr="002E4977" w:rsidRDefault="001A0B37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4FE4" w14:textId="71A93BAF" w:rsidR="001A0B37" w:rsidRPr="00400B3B" w:rsidRDefault="001A0B37" w:rsidP="00293CE3">
            <w:pPr>
              <w:tabs>
                <w:tab w:val="left" w:pos="31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(2) Ανεξάρτητα από τις </w:t>
            </w:r>
            <w:r w:rsidR="00CF0E49">
              <w:rPr>
                <w:rFonts w:ascii="Arial" w:hAnsi="Arial" w:cs="Arial"/>
                <w:sz w:val="24"/>
                <w:szCs w:val="24"/>
              </w:rPr>
              <w:t>διατάξεις του</w:t>
            </w:r>
            <w:r w:rsidRPr="001A0B37">
              <w:rPr>
                <w:rFonts w:ascii="Arial" w:hAnsi="Arial" w:cs="Arial"/>
                <w:sz w:val="24"/>
                <w:szCs w:val="24"/>
              </w:rPr>
              <w:t xml:space="preserve"> περί </w:t>
            </w:r>
            <w:r w:rsidR="00CF0E49">
              <w:rPr>
                <w:rFonts w:ascii="Arial" w:hAnsi="Arial" w:cs="Arial"/>
                <w:sz w:val="24"/>
                <w:szCs w:val="24"/>
              </w:rPr>
              <w:t>Κοινωνικών Ασφαλίσεων Νόμου</w:t>
            </w:r>
            <w:r w:rsidRPr="001A0B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4AA6">
              <w:rPr>
                <w:rFonts w:ascii="Arial" w:hAnsi="Arial" w:cs="Arial"/>
                <w:sz w:val="24"/>
                <w:szCs w:val="24"/>
              </w:rPr>
              <w:t xml:space="preserve">μέχρι </w:t>
            </w:r>
            <w:r w:rsidR="00E66753">
              <w:rPr>
                <w:rFonts w:ascii="Arial" w:hAnsi="Arial" w:cs="Arial"/>
                <w:sz w:val="24"/>
                <w:szCs w:val="24"/>
              </w:rPr>
              <w:t xml:space="preserve"> τις </w:t>
            </w:r>
            <w:r w:rsidR="00E94AA6">
              <w:rPr>
                <w:rFonts w:ascii="Arial" w:hAnsi="Arial" w:cs="Arial"/>
                <w:sz w:val="24"/>
                <w:szCs w:val="24"/>
              </w:rPr>
              <w:t>31 Μαρτίου 2022</w:t>
            </w:r>
            <w:r w:rsidRPr="001A0B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Pr="001A0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A75">
              <w:rPr>
                <w:rFonts w:ascii="Arial" w:hAnsi="Arial" w:cs="Arial"/>
                <w:sz w:val="24"/>
                <w:szCs w:val="24"/>
              </w:rPr>
              <w:t xml:space="preserve">Υπουργός δύναται να τροποποιεί διατάξεις </w:t>
            </w:r>
            <w:r w:rsidR="00293CE3" w:rsidRPr="00AB7A75">
              <w:rPr>
                <w:rFonts w:ascii="Arial" w:hAnsi="Arial" w:cs="Arial"/>
                <w:sz w:val="24"/>
                <w:szCs w:val="24"/>
              </w:rPr>
              <w:t>του περί Κοινωνικών Ασφαλίσεων Νόμου</w:t>
            </w:r>
            <w:r w:rsidR="00E66753">
              <w:rPr>
                <w:rFonts w:ascii="Arial" w:hAnsi="Arial" w:cs="Arial"/>
                <w:sz w:val="24"/>
                <w:szCs w:val="24"/>
              </w:rPr>
              <w:t>,</w:t>
            </w:r>
            <w:r w:rsidR="00293CE3" w:rsidRPr="00AB7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A75">
              <w:rPr>
                <w:rFonts w:ascii="Arial" w:hAnsi="Arial" w:cs="Arial"/>
                <w:sz w:val="24"/>
                <w:szCs w:val="24"/>
              </w:rPr>
              <w:t>με αποφάσεις της, οι οποίες εκδίδονται δυνάμει των διατάξεων του παρόντος Νόμου</w:t>
            </w:r>
            <w:r w:rsidR="00E94AA6" w:rsidRPr="00AB7A75">
              <w:rPr>
                <w:rFonts w:ascii="Arial" w:hAnsi="Arial" w:cs="Arial"/>
                <w:sz w:val="24"/>
                <w:szCs w:val="24"/>
              </w:rPr>
              <w:t>, για τους σκοπούς του Σχεδίου Προσωρινών Αναστολών.</w:t>
            </w:r>
          </w:p>
        </w:tc>
      </w:tr>
      <w:tr w:rsidR="00CB41ED" w:rsidRPr="00400B3B" w14:paraId="52641795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7CEF" w14:textId="77777777" w:rsidR="00CB41ED" w:rsidRDefault="00CB41ED" w:rsidP="00564A6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C101" w14:textId="77777777" w:rsidR="00CB41ED" w:rsidRPr="00400B3B" w:rsidRDefault="00CB41ED" w:rsidP="00564A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FC0" w:rsidRPr="00400B3B" w14:paraId="089BF26A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B0F5" w14:textId="3C8C9269" w:rsidR="005B6FC0" w:rsidRPr="002E4977" w:rsidRDefault="00E66753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Τροποποίηση Σχεδίου</w:t>
            </w:r>
            <w:r w:rsidR="00653A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AA6">
              <w:rPr>
                <w:rFonts w:ascii="Arial" w:hAnsi="Arial" w:cs="Arial"/>
                <w:sz w:val="20"/>
                <w:szCs w:val="20"/>
              </w:rPr>
              <w:t>Προσωρινών</w:t>
            </w:r>
            <w:r w:rsidR="00653AF7">
              <w:rPr>
                <w:rFonts w:ascii="Arial" w:hAnsi="Arial" w:cs="Arial"/>
                <w:sz w:val="20"/>
                <w:szCs w:val="20"/>
              </w:rPr>
              <w:t xml:space="preserve"> Αναστολών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6CFD" w14:textId="62160E75" w:rsidR="005B6FC0" w:rsidRDefault="00653AF7" w:rsidP="00293CE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B6FC0">
              <w:rPr>
                <w:rFonts w:ascii="Arial" w:hAnsi="Arial" w:cs="Arial"/>
                <w:sz w:val="24"/>
                <w:szCs w:val="24"/>
              </w:rPr>
              <w:t>.</w:t>
            </w:r>
            <w:r w:rsidR="005B6FC0">
              <w:rPr>
                <w:rFonts w:ascii="Arial" w:hAnsi="Arial" w:cs="Arial"/>
                <w:sz w:val="24"/>
                <w:szCs w:val="24"/>
              </w:rPr>
              <w:tab/>
              <w:t xml:space="preserve">Ανεξάρτητα από τις διατάξεις οποιουδήποτε </w:t>
            </w:r>
            <w:r w:rsidR="00715294">
              <w:rPr>
                <w:rFonts w:ascii="Arial" w:hAnsi="Arial" w:cs="Arial"/>
                <w:sz w:val="24"/>
                <w:szCs w:val="24"/>
              </w:rPr>
              <w:t>άλλου</w:t>
            </w:r>
            <w:r w:rsidR="00293CE3">
              <w:rPr>
                <w:rFonts w:ascii="Arial" w:hAnsi="Arial" w:cs="Arial"/>
                <w:sz w:val="24"/>
                <w:szCs w:val="24"/>
              </w:rPr>
              <w:t xml:space="preserve"> οικείου νόμου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294">
              <w:rPr>
                <w:rFonts w:ascii="Arial" w:hAnsi="Arial" w:cs="Arial"/>
                <w:sz w:val="24"/>
                <w:szCs w:val="24"/>
              </w:rPr>
              <w:t xml:space="preserve">που 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προσδίδει αρμοδιότητες στο Υπουργείο ή και στην Υπουργό, η Υπουργός δύναται, με </w:t>
            </w:r>
            <w:r w:rsidR="007146ED">
              <w:rPr>
                <w:rFonts w:ascii="Arial" w:hAnsi="Arial" w:cs="Arial"/>
                <w:sz w:val="24"/>
                <w:szCs w:val="24"/>
              </w:rPr>
              <w:t>Α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πόφασή </w:t>
            </w:r>
            <w:r w:rsidR="00E66753">
              <w:rPr>
                <w:rFonts w:ascii="Arial" w:hAnsi="Arial" w:cs="Arial"/>
                <w:sz w:val="24"/>
                <w:szCs w:val="24"/>
              </w:rPr>
              <w:t>της,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η οποία 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δημοσιεύεται στην Επίσημη Εφημερίδα της Δημοκρατίας, </w:t>
            </w:r>
            <w:r w:rsidR="00D2126A">
              <w:rPr>
                <w:rFonts w:ascii="Arial" w:hAnsi="Arial" w:cs="Arial"/>
                <w:sz w:val="24"/>
                <w:szCs w:val="24"/>
              </w:rPr>
              <w:t>να</w:t>
            </w:r>
            <w:r>
              <w:rPr>
                <w:rFonts w:ascii="Arial" w:hAnsi="Arial" w:cs="Arial"/>
                <w:sz w:val="24"/>
                <w:szCs w:val="24"/>
              </w:rPr>
              <w:t xml:space="preserve"> τροποποιεί το Σχέδιο Προσωρινών Αναστολών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26A">
              <w:rPr>
                <w:rFonts w:ascii="Arial" w:hAnsi="Arial" w:cs="Arial"/>
                <w:sz w:val="24"/>
                <w:szCs w:val="24"/>
              </w:rPr>
              <w:t>που έχει θεσπιστεί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 w:rsidR="00D2126A">
              <w:rPr>
                <w:rFonts w:ascii="Arial" w:hAnsi="Arial" w:cs="Arial"/>
                <w:sz w:val="24"/>
                <w:szCs w:val="24"/>
              </w:rPr>
              <w:t xml:space="preserve"> με βάση το Μνημόνιο Συμφωνία</w:t>
            </w:r>
            <w:r w:rsidR="00293CE3">
              <w:rPr>
                <w:rFonts w:ascii="Arial" w:hAnsi="Arial" w:cs="Arial"/>
                <w:sz w:val="24"/>
                <w:szCs w:val="24"/>
              </w:rPr>
              <w:t>ς των Κοινωνικών Εταίρων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 w:rsidR="00293CE3">
              <w:rPr>
                <w:rFonts w:ascii="Arial" w:hAnsi="Arial" w:cs="Arial"/>
                <w:sz w:val="24"/>
                <w:szCs w:val="24"/>
              </w:rPr>
              <w:t xml:space="preserve"> για τη προσωρινή αναστολή</w:t>
            </w:r>
            <w:r w:rsidR="00D2126A">
              <w:rPr>
                <w:rFonts w:ascii="Arial" w:hAnsi="Arial" w:cs="Arial"/>
                <w:sz w:val="24"/>
                <w:szCs w:val="24"/>
              </w:rPr>
              <w:t xml:space="preserve"> των εργασιών κατά τη χειμερινή περίοδο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, καθορίζοντας </w:t>
            </w:r>
            <w:r w:rsidR="00D2126A">
              <w:rPr>
                <w:rFonts w:ascii="Arial" w:hAnsi="Arial" w:cs="Arial"/>
                <w:sz w:val="24"/>
                <w:szCs w:val="24"/>
              </w:rPr>
              <w:t>σε κάθε περίπτωση</w:t>
            </w:r>
            <w:r w:rsidR="006A0740">
              <w:rPr>
                <w:rFonts w:ascii="Arial" w:hAnsi="Arial" w:cs="Arial"/>
                <w:sz w:val="24"/>
                <w:szCs w:val="24"/>
              </w:rPr>
              <w:t>,</w:t>
            </w:r>
            <w:r w:rsidR="00D212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D72">
              <w:rPr>
                <w:rFonts w:ascii="Arial" w:hAnsi="Arial" w:cs="Arial"/>
                <w:sz w:val="24"/>
                <w:szCs w:val="24"/>
              </w:rPr>
              <w:lastRenderedPageBreak/>
              <w:t>τους δικαιούχους,</w:t>
            </w:r>
            <w:r w:rsidR="00D2126A">
              <w:rPr>
                <w:rFonts w:ascii="Arial" w:hAnsi="Arial" w:cs="Arial"/>
                <w:sz w:val="24"/>
                <w:szCs w:val="24"/>
              </w:rPr>
              <w:t xml:space="preserve"> το ύψος της παροχής,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 τον τρόπο και όλες τις προϋποθέσεις</w:t>
            </w:r>
            <w:r w:rsidR="00293CE3">
              <w:rPr>
                <w:rFonts w:ascii="Arial" w:hAnsi="Arial" w:cs="Arial"/>
                <w:sz w:val="24"/>
                <w:szCs w:val="24"/>
              </w:rPr>
              <w:t>,</w:t>
            </w:r>
            <w:r w:rsidR="00756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26A">
              <w:rPr>
                <w:rFonts w:ascii="Arial" w:hAnsi="Arial" w:cs="Arial"/>
                <w:sz w:val="24"/>
                <w:szCs w:val="24"/>
              </w:rPr>
              <w:t>που αφορούν στο Σχέδιο Προσωρινών Αναστολών.</w:t>
            </w:r>
          </w:p>
        </w:tc>
      </w:tr>
      <w:tr w:rsidR="00CB41ED" w:rsidRPr="00400B3B" w14:paraId="22FAFB83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CF53" w14:textId="77777777" w:rsidR="00CB41ED" w:rsidRPr="002E4977" w:rsidRDefault="00CB41ED" w:rsidP="00E6675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9A37" w14:textId="77777777" w:rsidR="00CB41ED" w:rsidRPr="00400B3B" w:rsidRDefault="00CB41ED" w:rsidP="00564A6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3EAE" w:rsidRPr="00400B3B" w14:paraId="1F8757D1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7984" w14:textId="16A33A69" w:rsidR="00873EAE" w:rsidRPr="002E4977" w:rsidRDefault="00873EAE" w:rsidP="00E71E3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E4977">
              <w:rPr>
                <w:rFonts w:ascii="Arial" w:hAnsi="Arial" w:cs="Arial"/>
                <w:sz w:val="20"/>
                <w:szCs w:val="20"/>
              </w:rPr>
              <w:t>Εξουσιοδότηση Υπουργού</w:t>
            </w:r>
            <w:r w:rsidR="00B84A68">
              <w:rPr>
                <w:rFonts w:ascii="Arial" w:hAnsi="Arial" w:cs="Arial"/>
                <w:sz w:val="20"/>
                <w:szCs w:val="20"/>
              </w:rPr>
              <w:t xml:space="preserve">  ή Γενικού Διευθυντή.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73CD" w14:textId="194A752D" w:rsidR="00873EAE" w:rsidRPr="00400B3B" w:rsidRDefault="00564A6F" w:rsidP="00564A6F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73EAE">
              <w:rPr>
                <w:rFonts w:ascii="Arial" w:hAnsi="Arial" w:cs="Arial"/>
              </w:rPr>
              <w:t>.</w:t>
            </w:r>
            <w:r w:rsidR="00873EAE">
              <w:rPr>
                <w:rFonts w:ascii="Arial" w:hAnsi="Arial" w:cs="Arial"/>
              </w:rPr>
              <w:tab/>
            </w:r>
            <w:r w:rsidR="00304000">
              <w:rPr>
                <w:rFonts w:ascii="Arial" w:hAnsi="Arial" w:cs="Arial"/>
              </w:rPr>
              <w:t xml:space="preserve">Οποιαδήποτε πράξη ή </w:t>
            </w:r>
            <w:r w:rsidR="006A0740">
              <w:rPr>
                <w:rFonts w:ascii="Arial" w:hAnsi="Arial" w:cs="Arial"/>
              </w:rPr>
              <w:t xml:space="preserve">ενέργεια, </w:t>
            </w:r>
            <w:r w:rsidR="00304000">
              <w:rPr>
                <w:rFonts w:ascii="Arial" w:hAnsi="Arial" w:cs="Arial"/>
              </w:rPr>
              <w:t>χρειάζεται να διενεργηθεί</w:t>
            </w:r>
            <w:r w:rsidR="006A0740">
              <w:rPr>
                <w:rFonts w:ascii="Arial" w:hAnsi="Arial" w:cs="Arial"/>
              </w:rPr>
              <w:t>,</w:t>
            </w:r>
            <w:r w:rsidR="00304000">
              <w:rPr>
                <w:rFonts w:ascii="Arial" w:hAnsi="Arial" w:cs="Arial"/>
              </w:rPr>
              <w:t xml:space="preserve"> για την εφαρμογή των αποφάσεων της Υπουργού που εκδίδονται δυνάμει των διατάξεων του παρόντος Νόμου, δύναται </w:t>
            </w:r>
            <w:r w:rsidR="00873EAE" w:rsidRPr="00873EAE">
              <w:rPr>
                <w:rFonts w:ascii="Arial" w:hAnsi="Arial" w:cs="Arial"/>
              </w:rPr>
              <w:t>να διενεργηθεί από το</w:t>
            </w:r>
            <w:r>
              <w:rPr>
                <w:rFonts w:ascii="Arial" w:hAnsi="Arial" w:cs="Arial"/>
              </w:rPr>
              <w:t>ν</w:t>
            </w:r>
            <w:r w:rsidR="00873EAE" w:rsidRPr="00873EAE">
              <w:rPr>
                <w:rFonts w:ascii="Arial" w:hAnsi="Arial" w:cs="Arial"/>
              </w:rPr>
              <w:t xml:space="preserve"> Γενικό</w:t>
            </w:r>
            <w:r w:rsidR="00873EAE">
              <w:rPr>
                <w:rFonts w:ascii="Arial" w:hAnsi="Arial" w:cs="Arial"/>
              </w:rPr>
              <w:t xml:space="preserve"> </w:t>
            </w:r>
            <w:r w:rsidR="00873EAE" w:rsidRPr="00873EAE">
              <w:rPr>
                <w:rFonts w:ascii="Arial" w:hAnsi="Arial" w:cs="Arial"/>
              </w:rPr>
              <w:t xml:space="preserve">Διευθυντή </w:t>
            </w:r>
            <w:r w:rsidR="00873EAE">
              <w:rPr>
                <w:rFonts w:ascii="Arial" w:hAnsi="Arial" w:cs="Arial"/>
              </w:rPr>
              <w:t>ή</w:t>
            </w:r>
            <w:r w:rsidR="00873EAE" w:rsidRPr="00873EAE">
              <w:rPr>
                <w:rFonts w:ascii="Arial" w:hAnsi="Arial" w:cs="Arial"/>
              </w:rPr>
              <w:t xml:space="preserve">/και οποιοδήποτε </w:t>
            </w:r>
            <w:r w:rsidR="00873EAE">
              <w:rPr>
                <w:rFonts w:ascii="Arial" w:hAnsi="Arial" w:cs="Arial"/>
              </w:rPr>
              <w:t xml:space="preserve">εξουσιοδοτημένο </w:t>
            </w:r>
            <w:r w:rsidR="00873EAE" w:rsidRPr="00873EAE">
              <w:rPr>
                <w:rFonts w:ascii="Arial" w:hAnsi="Arial" w:cs="Arial"/>
              </w:rPr>
              <w:t>πρόσωπο που ενεργ</w:t>
            </w:r>
            <w:r w:rsidR="00304000">
              <w:rPr>
                <w:rFonts w:ascii="Arial" w:hAnsi="Arial" w:cs="Arial"/>
              </w:rPr>
              <w:t>εί</w:t>
            </w:r>
            <w:r w:rsidR="00873EAE">
              <w:rPr>
                <w:rFonts w:ascii="Arial" w:hAnsi="Arial" w:cs="Arial"/>
              </w:rPr>
              <w:t xml:space="preserve"> </w:t>
            </w:r>
            <w:r w:rsidR="00873EAE" w:rsidRPr="00873EAE">
              <w:rPr>
                <w:rFonts w:ascii="Arial" w:hAnsi="Arial" w:cs="Arial"/>
              </w:rPr>
              <w:t>δυνάμει εξουσιοδότησης του Υπουργού</w:t>
            </w:r>
            <w:r w:rsidR="00B84A68">
              <w:rPr>
                <w:rFonts w:ascii="Arial" w:hAnsi="Arial" w:cs="Arial"/>
              </w:rPr>
              <w:t xml:space="preserve"> ή του Γενικού Διευθυντή, ανάλογα με την περίπτωση,</w:t>
            </w:r>
            <w:r w:rsidR="00873EAE" w:rsidRPr="00873EAE">
              <w:rPr>
                <w:rFonts w:ascii="Arial" w:hAnsi="Arial" w:cs="Arial"/>
              </w:rPr>
              <w:t xml:space="preserve"> και οποιαδήποτε δήλωση ή/και κοινοποίηση</w:t>
            </w:r>
            <w:r w:rsidR="00873EAE">
              <w:rPr>
                <w:rFonts w:ascii="Arial" w:hAnsi="Arial" w:cs="Arial"/>
              </w:rPr>
              <w:t xml:space="preserve"> </w:t>
            </w:r>
            <w:r w:rsidR="00873EAE" w:rsidRPr="00873EAE">
              <w:rPr>
                <w:rFonts w:ascii="Arial" w:hAnsi="Arial" w:cs="Arial"/>
              </w:rPr>
              <w:t xml:space="preserve">υπογραμμένη από </w:t>
            </w:r>
            <w:r w:rsidR="00A8679C">
              <w:rPr>
                <w:rFonts w:ascii="Arial" w:hAnsi="Arial" w:cs="Arial"/>
              </w:rPr>
              <w:t xml:space="preserve">την Υπουργό ή τον Γενικό Διευθυντή, ανάλογα με την περίπτωση, </w:t>
            </w:r>
            <w:r w:rsidR="00873EAE" w:rsidRPr="00873EAE">
              <w:rPr>
                <w:rFonts w:ascii="Arial" w:hAnsi="Arial" w:cs="Arial"/>
              </w:rPr>
              <w:t>που πιστοποιεί ότι οι πιο πάνω ενεργούν δυνάμει</w:t>
            </w:r>
            <w:r w:rsidR="00873EAE">
              <w:rPr>
                <w:rFonts w:ascii="Arial" w:hAnsi="Arial" w:cs="Arial"/>
              </w:rPr>
              <w:t xml:space="preserve"> </w:t>
            </w:r>
            <w:r w:rsidR="00873EAE" w:rsidRPr="00873EAE">
              <w:rPr>
                <w:rFonts w:ascii="Arial" w:hAnsi="Arial" w:cs="Arial"/>
              </w:rPr>
              <w:t>εξουσιοδότησής τ</w:t>
            </w:r>
            <w:r w:rsidR="00A8679C">
              <w:rPr>
                <w:rFonts w:ascii="Arial" w:hAnsi="Arial" w:cs="Arial"/>
              </w:rPr>
              <w:t>ου</w:t>
            </w:r>
            <w:r w:rsidR="00873EAE">
              <w:rPr>
                <w:rFonts w:ascii="Arial" w:hAnsi="Arial" w:cs="Arial"/>
              </w:rPr>
              <w:t>ς</w:t>
            </w:r>
            <w:r w:rsidR="00873EAE" w:rsidRPr="00873EAE">
              <w:rPr>
                <w:rFonts w:ascii="Arial" w:hAnsi="Arial" w:cs="Arial"/>
              </w:rPr>
              <w:t>, είναι δεκτή ως απόδειξη σε οποιαδήποτε δικαστική διαδικασία</w:t>
            </w:r>
            <w:r w:rsidR="00873EAE">
              <w:rPr>
                <w:rFonts w:ascii="Arial" w:hAnsi="Arial" w:cs="Arial"/>
              </w:rPr>
              <w:t>.</w:t>
            </w:r>
          </w:p>
        </w:tc>
      </w:tr>
      <w:tr w:rsidR="00D2126A" w:rsidRPr="00E94AA6" w14:paraId="5C41B243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CF134" w14:textId="77777777" w:rsidR="00D2126A" w:rsidRPr="00E94AA6" w:rsidRDefault="00D2126A" w:rsidP="00564A6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3C73" w14:textId="77777777" w:rsidR="00D2126A" w:rsidRPr="00E94AA6" w:rsidRDefault="00D2126A" w:rsidP="00564A6F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93B" w:rsidRPr="00E94AA6" w14:paraId="307AEBCE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BE13" w14:textId="77777777" w:rsidR="00F2593B" w:rsidRPr="00E94AA6" w:rsidRDefault="00F2593B" w:rsidP="00564A6F">
            <w:pPr>
              <w:spacing w:after="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C602" w14:textId="77777777" w:rsidR="00F2593B" w:rsidRPr="00E94AA6" w:rsidRDefault="00F2593B" w:rsidP="00564A6F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41ED" w:rsidRPr="00400B3B" w14:paraId="733676AF" w14:textId="77777777" w:rsidTr="00E66753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EC26" w14:textId="7A8317C0" w:rsidR="00CB41ED" w:rsidRPr="002E4977" w:rsidRDefault="00CB41ED" w:rsidP="00E6675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E497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Έναρξη </w:t>
            </w:r>
            <w:r w:rsidR="00E6675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και λήξη </w:t>
            </w:r>
            <w:r w:rsidRPr="002E4977">
              <w:rPr>
                <w:rFonts w:ascii="Arial" w:eastAsia="Times New Roman" w:hAnsi="Arial" w:cs="Arial"/>
                <w:bCs/>
                <w:sz w:val="20"/>
                <w:szCs w:val="20"/>
              </w:rPr>
              <w:t>της ισχύος του παρόντος Νόμου.</w:t>
            </w:r>
          </w:p>
        </w:tc>
        <w:tc>
          <w:tcPr>
            <w:tcW w:w="7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F83" w14:textId="60191AEF" w:rsidR="00CB41ED" w:rsidRDefault="00AB7A75" w:rsidP="00564A6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7.(1)</w:t>
            </w:r>
            <w:r w:rsidR="00CB41ED" w:rsidRPr="00400B3B">
              <w:rPr>
                <w:rFonts w:ascii="Arial" w:hAnsi="Arial" w:cs="Arial"/>
              </w:rPr>
              <w:t xml:space="preserve">. </w:t>
            </w:r>
            <w:r w:rsidR="001C7838">
              <w:rPr>
                <w:rFonts w:ascii="Arial" w:hAnsi="Arial" w:cs="Arial"/>
              </w:rPr>
              <w:tab/>
            </w:r>
            <w:r w:rsidR="00CB41ED">
              <w:rPr>
                <w:rFonts w:ascii="Arial" w:hAnsi="Arial" w:cs="Arial"/>
              </w:rPr>
              <w:t>Ο παρών Νόμος τίθεται σε ισχύ</w:t>
            </w:r>
            <w:r w:rsidR="007B7436">
              <w:rPr>
                <w:rFonts w:ascii="Arial" w:hAnsi="Arial" w:cs="Arial"/>
              </w:rPr>
              <w:t xml:space="preserve"> από </w:t>
            </w:r>
            <w:r w:rsidR="00873EAE">
              <w:rPr>
                <w:rFonts w:ascii="Arial" w:hAnsi="Arial" w:cs="Arial"/>
              </w:rPr>
              <w:t xml:space="preserve">την </w:t>
            </w:r>
            <w:r w:rsidR="00D2126A">
              <w:rPr>
                <w:rFonts w:ascii="Arial" w:hAnsi="Arial" w:cs="Arial"/>
              </w:rPr>
              <w:t>31</w:t>
            </w:r>
            <w:r w:rsidR="00D2126A" w:rsidRPr="00D2126A">
              <w:rPr>
                <w:rFonts w:ascii="Arial" w:hAnsi="Arial" w:cs="Arial"/>
                <w:vertAlign w:val="superscript"/>
              </w:rPr>
              <w:t>η</w:t>
            </w:r>
            <w:r w:rsidR="00D2126A">
              <w:rPr>
                <w:rFonts w:ascii="Arial" w:hAnsi="Arial" w:cs="Arial"/>
              </w:rPr>
              <w:t xml:space="preserve"> Οκτωβρίου 2021</w:t>
            </w:r>
            <w:r w:rsidR="00E66753">
              <w:rPr>
                <w:rFonts w:ascii="Arial" w:hAnsi="Arial" w:cs="Arial"/>
              </w:rPr>
              <w:t xml:space="preserve"> και λήγει στις 31 Μαρτ</w:t>
            </w:r>
            <w:r w:rsidR="006A0740">
              <w:rPr>
                <w:rFonts w:ascii="Arial" w:hAnsi="Arial" w:cs="Arial"/>
              </w:rPr>
              <w:t>ίου 2022</w:t>
            </w:r>
            <w:r w:rsidR="00873EAE">
              <w:rPr>
                <w:rFonts w:ascii="Arial" w:hAnsi="Arial" w:cs="Arial"/>
              </w:rPr>
              <w:t>.</w:t>
            </w:r>
          </w:p>
          <w:p w14:paraId="1906843E" w14:textId="77777777" w:rsidR="00AB7A75" w:rsidRDefault="00AB7A75" w:rsidP="00564A6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61AE350F" w14:textId="2BDE90A6" w:rsidR="00AB7A75" w:rsidRPr="00400B3B" w:rsidRDefault="00AB7A75" w:rsidP="00AB7A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Τηρουμένων των διατάξεων του εδαφίου (1), η Υπουργός δύναται, με Γνωστοποίηση </w:t>
            </w:r>
            <w:r w:rsidR="00193D35">
              <w:rPr>
                <w:rFonts w:ascii="Arial" w:hAnsi="Arial" w:cs="Arial"/>
              </w:rPr>
              <w:t>της,</w:t>
            </w:r>
            <w:r>
              <w:rPr>
                <w:rFonts w:ascii="Arial" w:hAnsi="Arial" w:cs="Arial"/>
              </w:rPr>
              <w:t xml:space="preserve"> που δημοσιεύεται στην Επίσημη Εφημερίδα της Δημοκρατίας, να καθορίζει την έναρξη ισχύος</w:t>
            </w:r>
            <w:r w:rsidR="00193D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του Σχεδίου Προσωρινών Αναστολών, η οποία συμπίπτει</w:t>
            </w:r>
            <w:r w:rsidR="00193D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με την έναρξη ισχύος του παρόντος Νόμου .</w:t>
            </w:r>
          </w:p>
        </w:tc>
      </w:tr>
    </w:tbl>
    <w:p w14:paraId="60F1306F" w14:textId="7ADD67DA" w:rsidR="00433588" w:rsidRPr="00CD6A57" w:rsidRDefault="00433588" w:rsidP="00564A6F">
      <w:pPr>
        <w:spacing w:after="0" w:line="360" w:lineRule="auto"/>
        <w:rPr>
          <w:sz w:val="16"/>
          <w:szCs w:val="16"/>
        </w:rPr>
      </w:pPr>
    </w:p>
    <w:sectPr w:rsidR="00433588" w:rsidRPr="00CD6A57" w:rsidSect="005272F1">
      <w:headerReference w:type="default" r:id="rId8"/>
      <w:pgSz w:w="11906" w:h="16838"/>
      <w:pgMar w:top="993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97C5" w14:textId="77777777" w:rsidR="002E02C9" w:rsidRDefault="002E02C9">
      <w:pPr>
        <w:spacing w:after="0" w:line="240" w:lineRule="auto"/>
      </w:pPr>
      <w:r>
        <w:separator/>
      </w:r>
    </w:p>
  </w:endnote>
  <w:endnote w:type="continuationSeparator" w:id="0">
    <w:p w14:paraId="13163E6D" w14:textId="77777777" w:rsidR="002E02C9" w:rsidRDefault="002E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02FE" w14:textId="77777777" w:rsidR="002E02C9" w:rsidRDefault="002E02C9">
      <w:pPr>
        <w:spacing w:after="0" w:line="240" w:lineRule="auto"/>
      </w:pPr>
      <w:r>
        <w:separator/>
      </w:r>
    </w:p>
  </w:footnote>
  <w:footnote w:type="continuationSeparator" w:id="0">
    <w:p w14:paraId="530C665B" w14:textId="77777777" w:rsidR="002E02C9" w:rsidRDefault="002E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06FD" w14:textId="77777777" w:rsidR="008225CA" w:rsidRPr="00D52D59" w:rsidRDefault="008225CA">
    <w:pPr>
      <w:pStyle w:val="Header"/>
      <w:jc w:val="center"/>
      <w:rPr>
        <w:rFonts w:ascii="Arial" w:hAnsi="Arial" w:cs="Arial"/>
      </w:rPr>
    </w:pPr>
    <w:r w:rsidRPr="00D52D59">
      <w:rPr>
        <w:rFonts w:ascii="Arial" w:hAnsi="Arial" w:cs="Arial"/>
      </w:rPr>
      <w:fldChar w:fldCharType="begin"/>
    </w:r>
    <w:r w:rsidRPr="00D52D59">
      <w:rPr>
        <w:rFonts w:ascii="Arial" w:hAnsi="Arial" w:cs="Arial"/>
      </w:rPr>
      <w:instrText xml:space="preserve"> PAGE   \* MERGEFORMAT </w:instrText>
    </w:r>
    <w:r w:rsidRPr="00D52D59">
      <w:rPr>
        <w:rFonts w:ascii="Arial" w:hAnsi="Arial" w:cs="Arial"/>
      </w:rPr>
      <w:fldChar w:fldCharType="separate"/>
    </w:r>
    <w:r w:rsidR="00193D35">
      <w:rPr>
        <w:rFonts w:ascii="Arial" w:hAnsi="Arial" w:cs="Arial"/>
        <w:noProof/>
      </w:rPr>
      <w:t>2</w:t>
    </w:r>
    <w:r w:rsidRPr="00D52D59">
      <w:rPr>
        <w:rFonts w:ascii="Arial" w:hAnsi="Arial" w:cs="Arial"/>
        <w:noProof/>
      </w:rPr>
      <w:fldChar w:fldCharType="end"/>
    </w:r>
  </w:p>
  <w:p w14:paraId="5704EAA1" w14:textId="77777777" w:rsidR="008225CA" w:rsidRDefault="008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63"/>
    <w:multiLevelType w:val="multilevel"/>
    <w:tmpl w:val="35D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3E27"/>
    <w:multiLevelType w:val="multilevel"/>
    <w:tmpl w:val="24B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E0350"/>
    <w:multiLevelType w:val="hybridMultilevel"/>
    <w:tmpl w:val="04D85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003F1"/>
    <w:multiLevelType w:val="multilevel"/>
    <w:tmpl w:val="B0C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26D53"/>
    <w:multiLevelType w:val="multilevel"/>
    <w:tmpl w:val="A92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96221"/>
    <w:multiLevelType w:val="multilevel"/>
    <w:tmpl w:val="D01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31F78"/>
    <w:multiLevelType w:val="hybridMultilevel"/>
    <w:tmpl w:val="AF82A3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DA3AC3"/>
    <w:multiLevelType w:val="hybridMultilevel"/>
    <w:tmpl w:val="E8361A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97EE4"/>
    <w:multiLevelType w:val="hybridMultilevel"/>
    <w:tmpl w:val="AA342D94"/>
    <w:lvl w:ilvl="0" w:tplc="382C6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1938"/>
    <w:multiLevelType w:val="hybridMultilevel"/>
    <w:tmpl w:val="B1C68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F97"/>
    <w:multiLevelType w:val="hybridMultilevel"/>
    <w:tmpl w:val="6E24F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9D1"/>
    <w:multiLevelType w:val="multilevel"/>
    <w:tmpl w:val="771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eastAsia="MS Mincho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F6001"/>
    <w:multiLevelType w:val="multilevel"/>
    <w:tmpl w:val="B70C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50D4D"/>
    <w:multiLevelType w:val="multilevel"/>
    <w:tmpl w:val="0EB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C0E86"/>
    <w:multiLevelType w:val="hybridMultilevel"/>
    <w:tmpl w:val="82AEC9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D5E77"/>
    <w:multiLevelType w:val="multilevel"/>
    <w:tmpl w:val="84E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0C5A2D"/>
    <w:multiLevelType w:val="multilevel"/>
    <w:tmpl w:val="5540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C637B"/>
    <w:multiLevelType w:val="multilevel"/>
    <w:tmpl w:val="3F9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B4427"/>
    <w:multiLevelType w:val="multilevel"/>
    <w:tmpl w:val="7EE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C71369"/>
    <w:multiLevelType w:val="hybridMultilevel"/>
    <w:tmpl w:val="2DB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1F70"/>
    <w:multiLevelType w:val="hybridMultilevel"/>
    <w:tmpl w:val="4B36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547"/>
    <w:multiLevelType w:val="hybridMultilevel"/>
    <w:tmpl w:val="F6B8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A5DF8"/>
    <w:multiLevelType w:val="multilevel"/>
    <w:tmpl w:val="580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9414AC"/>
    <w:multiLevelType w:val="multilevel"/>
    <w:tmpl w:val="9B2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8296C"/>
    <w:multiLevelType w:val="hybridMultilevel"/>
    <w:tmpl w:val="A0EE6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6E5F"/>
    <w:multiLevelType w:val="multilevel"/>
    <w:tmpl w:val="233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B78CA"/>
    <w:multiLevelType w:val="multilevel"/>
    <w:tmpl w:val="630A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44856"/>
    <w:multiLevelType w:val="multilevel"/>
    <w:tmpl w:val="B9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06C15"/>
    <w:multiLevelType w:val="multilevel"/>
    <w:tmpl w:val="7AEC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F3931"/>
    <w:multiLevelType w:val="multilevel"/>
    <w:tmpl w:val="89B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685C87"/>
    <w:multiLevelType w:val="hybridMultilevel"/>
    <w:tmpl w:val="534E2D1A"/>
    <w:lvl w:ilvl="0" w:tplc="4A9A8AB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BF10212"/>
    <w:multiLevelType w:val="multilevel"/>
    <w:tmpl w:val="449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046D1F"/>
    <w:multiLevelType w:val="multilevel"/>
    <w:tmpl w:val="359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E41E5"/>
    <w:multiLevelType w:val="multilevel"/>
    <w:tmpl w:val="44C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F024EF"/>
    <w:multiLevelType w:val="multilevel"/>
    <w:tmpl w:val="4F5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7F13C3"/>
    <w:multiLevelType w:val="hybridMultilevel"/>
    <w:tmpl w:val="18D28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945"/>
    <w:multiLevelType w:val="hybridMultilevel"/>
    <w:tmpl w:val="86A86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174E"/>
    <w:multiLevelType w:val="multilevel"/>
    <w:tmpl w:val="626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B2C81"/>
    <w:multiLevelType w:val="hybridMultilevel"/>
    <w:tmpl w:val="55924E66"/>
    <w:lvl w:ilvl="0" w:tplc="3DCAB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51478"/>
    <w:multiLevelType w:val="hybridMultilevel"/>
    <w:tmpl w:val="2DB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4B73"/>
    <w:multiLevelType w:val="multilevel"/>
    <w:tmpl w:val="82E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14134F"/>
    <w:multiLevelType w:val="multilevel"/>
    <w:tmpl w:val="08E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10"/>
  </w:num>
  <w:num w:numId="4">
    <w:abstractNumId w:val="2"/>
  </w:num>
  <w:num w:numId="5">
    <w:abstractNumId w:val="14"/>
  </w:num>
  <w:num w:numId="6">
    <w:abstractNumId w:val="9"/>
  </w:num>
  <w:num w:numId="7">
    <w:abstractNumId w:val="20"/>
  </w:num>
  <w:num w:numId="8">
    <w:abstractNumId w:val="32"/>
  </w:num>
  <w:num w:numId="9">
    <w:abstractNumId w:val="4"/>
  </w:num>
  <w:num w:numId="10">
    <w:abstractNumId w:val="42"/>
  </w:num>
  <w:num w:numId="11">
    <w:abstractNumId w:val="13"/>
  </w:num>
  <w:num w:numId="12">
    <w:abstractNumId w:val="29"/>
  </w:num>
  <w:num w:numId="13">
    <w:abstractNumId w:val="12"/>
  </w:num>
  <w:num w:numId="14">
    <w:abstractNumId w:val="26"/>
  </w:num>
  <w:num w:numId="15">
    <w:abstractNumId w:val="18"/>
  </w:num>
  <w:num w:numId="16">
    <w:abstractNumId w:val="16"/>
  </w:num>
  <w:num w:numId="17">
    <w:abstractNumId w:val="23"/>
  </w:num>
  <w:num w:numId="18">
    <w:abstractNumId w:val="17"/>
  </w:num>
  <w:num w:numId="19">
    <w:abstractNumId w:val="34"/>
  </w:num>
  <w:num w:numId="20">
    <w:abstractNumId w:val="0"/>
  </w:num>
  <w:num w:numId="21">
    <w:abstractNumId w:val="31"/>
  </w:num>
  <w:num w:numId="22">
    <w:abstractNumId w:val="30"/>
  </w:num>
  <w:num w:numId="23">
    <w:abstractNumId w:val="27"/>
  </w:num>
  <w:num w:numId="24">
    <w:abstractNumId w:val="38"/>
  </w:num>
  <w:num w:numId="25">
    <w:abstractNumId w:val="28"/>
  </w:num>
  <w:num w:numId="26">
    <w:abstractNumId w:val="1"/>
  </w:num>
  <w:num w:numId="27">
    <w:abstractNumId w:val="25"/>
  </w:num>
  <w:num w:numId="28">
    <w:abstractNumId w:val="22"/>
  </w:num>
  <w:num w:numId="29">
    <w:abstractNumId w:val="41"/>
  </w:num>
  <w:num w:numId="30">
    <w:abstractNumId w:val="33"/>
  </w:num>
  <w:num w:numId="31">
    <w:abstractNumId w:val="5"/>
  </w:num>
  <w:num w:numId="32">
    <w:abstractNumId w:val="11"/>
  </w:num>
  <w:num w:numId="33">
    <w:abstractNumId w:val="35"/>
  </w:num>
  <w:num w:numId="34">
    <w:abstractNumId w:val="15"/>
  </w:num>
  <w:num w:numId="35">
    <w:abstractNumId w:val="24"/>
  </w:num>
  <w:num w:numId="36">
    <w:abstractNumId w:val="3"/>
  </w:num>
  <w:num w:numId="37">
    <w:abstractNumId w:val="8"/>
  </w:num>
  <w:num w:numId="38">
    <w:abstractNumId w:val="39"/>
  </w:num>
  <w:num w:numId="39">
    <w:abstractNumId w:val="6"/>
  </w:num>
  <w:num w:numId="40">
    <w:abstractNumId w:val="19"/>
  </w:num>
  <w:num w:numId="41">
    <w:abstractNumId w:val="21"/>
  </w:num>
  <w:num w:numId="42">
    <w:abstractNumId w:val="3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ED"/>
    <w:rsid w:val="0000255F"/>
    <w:rsid w:val="0000322D"/>
    <w:rsid w:val="00003E32"/>
    <w:rsid w:val="00005CAE"/>
    <w:rsid w:val="00005DAC"/>
    <w:rsid w:val="0000620D"/>
    <w:rsid w:val="00007849"/>
    <w:rsid w:val="00007A77"/>
    <w:rsid w:val="00007C33"/>
    <w:rsid w:val="00007E77"/>
    <w:rsid w:val="00011732"/>
    <w:rsid w:val="0001271B"/>
    <w:rsid w:val="00012877"/>
    <w:rsid w:val="00014734"/>
    <w:rsid w:val="00014EFE"/>
    <w:rsid w:val="00014F11"/>
    <w:rsid w:val="000260FB"/>
    <w:rsid w:val="0002748A"/>
    <w:rsid w:val="00027DC1"/>
    <w:rsid w:val="00030135"/>
    <w:rsid w:val="0003122B"/>
    <w:rsid w:val="00032571"/>
    <w:rsid w:val="00034815"/>
    <w:rsid w:val="00035719"/>
    <w:rsid w:val="00036C75"/>
    <w:rsid w:val="000370B6"/>
    <w:rsid w:val="00037F31"/>
    <w:rsid w:val="0004048B"/>
    <w:rsid w:val="000404D5"/>
    <w:rsid w:val="00040BEE"/>
    <w:rsid w:val="00041191"/>
    <w:rsid w:val="000419A9"/>
    <w:rsid w:val="00042AF9"/>
    <w:rsid w:val="00042BC3"/>
    <w:rsid w:val="00043DB3"/>
    <w:rsid w:val="00043FA3"/>
    <w:rsid w:val="00045116"/>
    <w:rsid w:val="00045EF8"/>
    <w:rsid w:val="00045FC2"/>
    <w:rsid w:val="000462A2"/>
    <w:rsid w:val="00046931"/>
    <w:rsid w:val="0005080C"/>
    <w:rsid w:val="00050F12"/>
    <w:rsid w:val="000514B2"/>
    <w:rsid w:val="00051859"/>
    <w:rsid w:val="000518C3"/>
    <w:rsid w:val="00052923"/>
    <w:rsid w:val="00053050"/>
    <w:rsid w:val="000610E7"/>
    <w:rsid w:val="000616F6"/>
    <w:rsid w:val="000660CD"/>
    <w:rsid w:val="00070A3B"/>
    <w:rsid w:val="0007300C"/>
    <w:rsid w:val="0007314D"/>
    <w:rsid w:val="00075B1A"/>
    <w:rsid w:val="00075D37"/>
    <w:rsid w:val="0007652E"/>
    <w:rsid w:val="000808C3"/>
    <w:rsid w:val="0008155A"/>
    <w:rsid w:val="00082648"/>
    <w:rsid w:val="00084053"/>
    <w:rsid w:val="000849E2"/>
    <w:rsid w:val="00086819"/>
    <w:rsid w:val="00087D24"/>
    <w:rsid w:val="000903B9"/>
    <w:rsid w:val="000904C1"/>
    <w:rsid w:val="000908E6"/>
    <w:rsid w:val="00091138"/>
    <w:rsid w:val="00091173"/>
    <w:rsid w:val="00091FB9"/>
    <w:rsid w:val="00093AAA"/>
    <w:rsid w:val="00094D29"/>
    <w:rsid w:val="00096376"/>
    <w:rsid w:val="000A09DE"/>
    <w:rsid w:val="000A0BAA"/>
    <w:rsid w:val="000A1807"/>
    <w:rsid w:val="000A26EC"/>
    <w:rsid w:val="000A50A7"/>
    <w:rsid w:val="000B1838"/>
    <w:rsid w:val="000B216F"/>
    <w:rsid w:val="000B23A8"/>
    <w:rsid w:val="000B2B9F"/>
    <w:rsid w:val="000B30F5"/>
    <w:rsid w:val="000B38D1"/>
    <w:rsid w:val="000B44D0"/>
    <w:rsid w:val="000B67F8"/>
    <w:rsid w:val="000B6FA6"/>
    <w:rsid w:val="000C130C"/>
    <w:rsid w:val="000C361C"/>
    <w:rsid w:val="000C3DC8"/>
    <w:rsid w:val="000C3F3C"/>
    <w:rsid w:val="000C4010"/>
    <w:rsid w:val="000C5028"/>
    <w:rsid w:val="000C5DBB"/>
    <w:rsid w:val="000C6C20"/>
    <w:rsid w:val="000D10C2"/>
    <w:rsid w:val="000D1F72"/>
    <w:rsid w:val="000D3CBB"/>
    <w:rsid w:val="000D4B61"/>
    <w:rsid w:val="000D5B27"/>
    <w:rsid w:val="000D5D39"/>
    <w:rsid w:val="000D6ED1"/>
    <w:rsid w:val="000D715C"/>
    <w:rsid w:val="000D7FC7"/>
    <w:rsid w:val="000E1ED4"/>
    <w:rsid w:val="000E49FB"/>
    <w:rsid w:val="000E51EB"/>
    <w:rsid w:val="000E590D"/>
    <w:rsid w:val="000E6262"/>
    <w:rsid w:val="000E6C6D"/>
    <w:rsid w:val="000F0898"/>
    <w:rsid w:val="000F1154"/>
    <w:rsid w:val="000F1BF5"/>
    <w:rsid w:val="000F29C6"/>
    <w:rsid w:val="000F2CD5"/>
    <w:rsid w:val="000F3199"/>
    <w:rsid w:val="000F3D34"/>
    <w:rsid w:val="000F47E5"/>
    <w:rsid w:val="000F65BD"/>
    <w:rsid w:val="001000F1"/>
    <w:rsid w:val="00101173"/>
    <w:rsid w:val="00101DE6"/>
    <w:rsid w:val="00101ED1"/>
    <w:rsid w:val="00102BF4"/>
    <w:rsid w:val="001046B4"/>
    <w:rsid w:val="00104EE1"/>
    <w:rsid w:val="00106434"/>
    <w:rsid w:val="00107BC6"/>
    <w:rsid w:val="00111553"/>
    <w:rsid w:val="00112422"/>
    <w:rsid w:val="00112CD8"/>
    <w:rsid w:val="001138B0"/>
    <w:rsid w:val="00116385"/>
    <w:rsid w:val="00116B06"/>
    <w:rsid w:val="00116B15"/>
    <w:rsid w:val="001177A1"/>
    <w:rsid w:val="001178DB"/>
    <w:rsid w:val="00122925"/>
    <w:rsid w:val="00125109"/>
    <w:rsid w:val="0013267F"/>
    <w:rsid w:val="001326B7"/>
    <w:rsid w:val="00133143"/>
    <w:rsid w:val="0013378B"/>
    <w:rsid w:val="001348F0"/>
    <w:rsid w:val="00134FBB"/>
    <w:rsid w:val="00134FE4"/>
    <w:rsid w:val="00135076"/>
    <w:rsid w:val="00136869"/>
    <w:rsid w:val="001401D6"/>
    <w:rsid w:val="00141890"/>
    <w:rsid w:val="00141ABB"/>
    <w:rsid w:val="00143732"/>
    <w:rsid w:val="00147C7C"/>
    <w:rsid w:val="00147F00"/>
    <w:rsid w:val="00150890"/>
    <w:rsid w:val="0015160B"/>
    <w:rsid w:val="001532DD"/>
    <w:rsid w:val="00154156"/>
    <w:rsid w:val="001558B2"/>
    <w:rsid w:val="001560FF"/>
    <w:rsid w:val="001570AF"/>
    <w:rsid w:val="00157C67"/>
    <w:rsid w:val="0016029D"/>
    <w:rsid w:val="00161560"/>
    <w:rsid w:val="00162590"/>
    <w:rsid w:val="001630B5"/>
    <w:rsid w:val="00163162"/>
    <w:rsid w:val="001631F1"/>
    <w:rsid w:val="0016329C"/>
    <w:rsid w:val="001639D7"/>
    <w:rsid w:val="001649C9"/>
    <w:rsid w:val="001658BA"/>
    <w:rsid w:val="00165BF0"/>
    <w:rsid w:val="00170E24"/>
    <w:rsid w:val="0017262B"/>
    <w:rsid w:val="001737BB"/>
    <w:rsid w:val="00174274"/>
    <w:rsid w:val="00175D9C"/>
    <w:rsid w:val="001760F1"/>
    <w:rsid w:val="001763E6"/>
    <w:rsid w:val="001764B4"/>
    <w:rsid w:val="0018192D"/>
    <w:rsid w:val="00182042"/>
    <w:rsid w:val="001849E8"/>
    <w:rsid w:val="0018532B"/>
    <w:rsid w:val="0018696C"/>
    <w:rsid w:val="00187ADE"/>
    <w:rsid w:val="00190410"/>
    <w:rsid w:val="00190523"/>
    <w:rsid w:val="00190DA9"/>
    <w:rsid w:val="00191300"/>
    <w:rsid w:val="001913C8"/>
    <w:rsid w:val="00191C55"/>
    <w:rsid w:val="00193125"/>
    <w:rsid w:val="0019367B"/>
    <w:rsid w:val="00193A88"/>
    <w:rsid w:val="00193D35"/>
    <w:rsid w:val="00194C27"/>
    <w:rsid w:val="00194FC7"/>
    <w:rsid w:val="0019507B"/>
    <w:rsid w:val="0019534A"/>
    <w:rsid w:val="001957AE"/>
    <w:rsid w:val="0019585E"/>
    <w:rsid w:val="001967B3"/>
    <w:rsid w:val="0019779F"/>
    <w:rsid w:val="001978EF"/>
    <w:rsid w:val="00197EDD"/>
    <w:rsid w:val="001A0004"/>
    <w:rsid w:val="001A0B37"/>
    <w:rsid w:val="001A1148"/>
    <w:rsid w:val="001A2CBE"/>
    <w:rsid w:val="001A35D2"/>
    <w:rsid w:val="001A3C82"/>
    <w:rsid w:val="001A6ACD"/>
    <w:rsid w:val="001B0BEA"/>
    <w:rsid w:val="001B0D48"/>
    <w:rsid w:val="001B1649"/>
    <w:rsid w:val="001B1E8A"/>
    <w:rsid w:val="001B2651"/>
    <w:rsid w:val="001B3915"/>
    <w:rsid w:val="001B4377"/>
    <w:rsid w:val="001B4D23"/>
    <w:rsid w:val="001B59EA"/>
    <w:rsid w:val="001B5ED0"/>
    <w:rsid w:val="001C013D"/>
    <w:rsid w:val="001C2734"/>
    <w:rsid w:val="001C2DAF"/>
    <w:rsid w:val="001C2DCB"/>
    <w:rsid w:val="001C40D0"/>
    <w:rsid w:val="001C5153"/>
    <w:rsid w:val="001C5ACF"/>
    <w:rsid w:val="001C6120"/>
    <w:rsid w:val="001C620E"/>
    <w:rsid w:val="001C685E"/>
    <w:rsid w:val="001C7273"/>
    <w:rsid w:val="001C7838"/>
    <w:rsid w:val="001D022A"/>
    <w:rsid w:val="001D1E16"/>
    <w:rsid w:val="001D2436"/>
    <w:rsid w:val="001D3864"/>
    <w:rsid w:val="001D6174"/>
    <w:rsid w:val="001E18B3"/>
    <w:rsid w:val="001E1A84"/>
    <w:rsid w:val="001E1C68"/>
    <w:rsid w:val="001E3253"/>
    <w:rsid w:val="001E3ACA"/>
    <w:rsid w:val="001E5ED8"/>
    <w:rsid w:val="001E6C79"/>
    <w:rsid w:val="001F04EE"/>
    <w:rsid w:val="001F0D06"/>
    <w:rsid w:val="001F1002"/>
    <w:rsid w:val="001F23DA"/>
    <w:rsid w:val="001F2B5E"/>
    <w:rsid w:val="001F2C00"/>
    <w:rsid w:val="001F34FC"/>
    <w:rsid w:val="001F491A"/>
    <w:rsid w:val="001F4973"/>
    <w:rsid w:val="001F5DF0"/>
    <w:rsid w:val="001F7F25"/>
    <w:rsid w:val="00200D84"/>
    <w:rsid w:val="0020120E"/>
    <w:rsid w:val="00202556"/>
    <w:rsid w:val="00203605"/>
    <w:rsid w:val="0020443F"/>
    <w:rsid w:val="00204980"/>
    <w:rsid w:val="002063C4"/>
    <w:rsid w:val="00212913"/>
    <w:rsid w:val="00213082"/>
    <w:rsid w:val="00213B74"/>
    <w:rsid w:val="00215B82"/>
    <w:rsid w:val="002166D8"/>
    <w:rsid w:val="00216C79"/>
    <w:rsid w:val="00220BF5"/>
    <w:rsid w:val="002220EA"/>
    <w:rsid w:val="002226D7"/>
    <w:rsid w:val="00222D15"/>
    <w:rsid w:val="00223C5A"/>
    <w:rsid w:val="00225276"/>
    <w:rsid w:val="00225B85"/>
    <w:rsid w:val="002266FC"/>
    <w:rsid w:val="00227589"/>
    <w:rsid w:val="0022759F"/>
    <w:rsid w:val="002309A0"/>
    <w:rsid w:val="00230DC5"/>
    <w:rsid w:val="0023207F"/>
    <w:rsid w:val="00232425"/>
    <w:rsid w:val="00232F0A"/>
    <w:rsid w:val="00232F91"/>
    <w:rsid w:val="00234259"/>
    <w:rsid w:val="00236050"/>
    <w:rsid w:val="002360B6"/>
    <w:rsid w:val="00236493"/>
    <w:rsid w:val="00237138"/>
    <w:rsid w:val="0024022A"/>
    <w:rsid w:val="002408FE"/>
    <w:rsid w:val="00240D7C"/>
    <w:rsid w:val="00241166"/>
    <w:rsid w:val="002417C5"/>
    <w:rsid w:val="00241BAD"/>
    <w:rsid w:val="00241FEE"/>
    <w:rsid w:val="0024364B"/>
    <w:rsid w:val="002450ED"/>
    <w:rsid w:val="0025019E"/>
    <w:rsid w:val="0025085C"/>
    <w:rsid w:val="002519DD"/>
    <w:rsid w:val="00252540"/>
    <w:rsid w:val="00252F56"/>
    <w:rsid w:val="00253D8A"/>
    <w:rsid w:val="00254DCD"/>
    <w:rsid w:val="002553DE"/>
    <w:rsid w:val="002557F7"/>
    <w:rsid w:val="0025641A"/>
    <w:rsid w:val="002574DA"/>
    <w:rsid w:val="00257AEE"/>
    <w:rsid w:val="00262092"/>
    <w:rsid w:val="00262396"/>
    <w:rsid w:val="002632E9"/>
    <w:rsid w:val="00263304"/>
    <w:rsid w:val="00263BBC"/>
    <w:rsid w:val="00264844"/>
    <w:rsid w:val="00264D04"/>
    <w:rsid w:val="0026575A"/>
    <w:rsid w:val="00265A97"/>
    <w:rsid w:val="002660C4"/>
    <w:rsid w:val="00267C14"/>
    <w:rsid w:val="00267E22"/>
    <w:rsid w:val="002704D7"/>
    <w:rsid w:val="00271AA4"/>
    <w:rsid w:val="00271B5C"/>
    <w:rsid w:val="002720C0"/>
    <w:rsid w:val="00272E14"/>
    <w:rsid w:val="00275123"/>
    <w:rsid w:val="0027622B"/>
    <w:rsid w:val="00280571"/>
    <w:rsid w:val="00280A0D"/>
    <w:rsid w:val="00280C12"/>
    <w:rsid w:val="00281034"/>
    <w:rsid w:val="00282804"/>
    <w:rsid w:val="00285960"/>
    <w:rsid w:val="00286FEA"/>
    <w:rsid w:val="00287D80"/>
    <w:rsid w:val="00290720"/>
    <w:rsid w:val="00290F67"/>
    <w:rsid w:val="0029156D"/>
    <w:rsid w:val="00291E9B"/>
    <w:rsid w:val="0029287B"/>
    <w:rsid w:val="00292FED"/>
    <w:rsid w:val="00293CE3"/>
    <w:rsid w:val="00293E09"/>
    <w:rsid w:val="00294093"/>
    <w:rsid w:val="002959CC"/>
    <w:rsid w:val="00296A87"/>
    <w:rsid w:val="00296EBA"/>
    <w:rsid w:val="00297BE8"/>
    <w:rsid w:val="002A0CB3"/>
    <w:rsid w:val="002A132F"/>
    <w:rsid w:val="002A1E55"/>
    <w:rsid w:val="002A4308"/>
    <w:rsid w:val="002A4FD6"/>
    <w:rsid w:val="002A5434"/>
    <w:rsid w:val="002A55D8"/>
    <w:rsid w:val="002A6036"/>
    <w:rsid w:val="002A6586"/>
    <w:rsid w:val="002B132B"/>
    <w:rsid w:val="002B3469"/>
    <w:rsid w:val="002B3857"/>
    <w:rsid w:val="002B4E2B"/>
    <w:rsid w:val="002B57B7"/>
    <w:rsid w:val="002B5F90"/>
    <w:rsid w:val="002B6FB9"/>
    <w:rsid w:val="002B77D9"/>
    <w:rsid w:val="002C200F"/>
    <w:rsid w:val="002C3C2C"/>
    <w:rsid w:val="002C4A7D"/>
    <w:rsid w:val="002C62CC"/>
    <w:rsid w:val="002C6637"/>
    <w:rsid w:val="002C69AF"/>
    <w:rsid w:val="002C720A"/>
    <w:rsid w:val="002C730C"/>
    <w:rsid w:val="002C7387"/>
    <w:rsid w:val="002C76A2"/>
    <w:rsid w:val="002D1318"/>
    <w:rsid w:val="002D16CB"/>
    <w:rsid w:val="002D1A78"/>
    <w:rsid w:val="002D2C60"/>
    <w:rsid w:val="002D31E3"/>
    <w:rsid w:val="002D323D"/>
    <w:rsid w:val="002D375B"/>
    <w:rsid w:val="002D3BC3"/>
    <w:rsid w:val="002D496F"/>
    <w:rsid w:val="002D52F3"/>
    <w:rsid w:val="002D58FB"/>
    <w:rsid w:val="002D69DB"/>
    <w:rsid w:val="002D7B70"/>
    <w:rsid w:val="002E02C9"/>
    <w:rsid w:val="002E0BED"/>
    <w:rsid w:val="002E323E"/>
    <w:rsid w:val="002E4977"/>
    <w:rsid w:val="002E5C83"/>
    <w:rsid w:val="002E72E3"/>
    <w:rsid w:val="002F1256"/>
    <w:rsid w:val="002F2E0C"/>
    <w:rsid w:val="002F3149"/>
    <w:rsid w:val="002F33DE"/>
    <w:rsid w:val="002F3A89"/>
    <w:rsid w:val="002F3EE2"/>
    <w:rsid w:val="002F4CB9"/>
    <w:rsid w:val="002F56F4"/>
    <w:rsid w:val="002F73C9"/>
    <w:rsid w:val="002F7EE9"/>
    <w:rsid w:val="003024A9"/>
    <w:rsid w:val="0030278A"/>
    <w:rsid w:val="00302930"/>
    <w:rsid w:val="00302E62"/>
    <w:rsid w:val="00303764"/>
    <w:rsid w:val="003038E4"/>
    <w:rsid w:val="00304000"/>
    <w:rsid w:val="003046C1"/>
    <w:rsid w:val="0030590E"/>
    <w:rsid w:val="00305912"/>
    <w:rsid w:val="00305ABB"/>
    <w:rsid w:val="0031065B"/>
    <w:rsid w:val="00310DA7"/>
    <w:rsid w:val="00310E9C"/>
    <w:rsid w:val="00312AC6"/>
    <w:rsid w:val="00313C26"/>
    <w:rsid w:val="00313CFC"/>
    <w:rsid w:val="0031458D"/>
    <w:rsid w:val="0031581F"/>
    <w:rsid w:val="00315FAD"/>
    <w:rsid w:val="0031672E"/>
    <w:rsid w:val="00321467"/>
    <w:rsid w:val="0032317E"/>
    <w:rsid w:val="003235ED"/>
    <w:rsid w:val="00323F62"/>
    <w:rsid w:val="00324598"/>
    <w:rsid w:val="00326D02"/>
    <w:rsid w:val="00326D59"/>
    <w:rsid w:val="00327F4E"/>
    <w:rsid w:val="00330430"/>
    <w:rsid w:val="003307BD"/>
    <w:rsid w:val="003311A8"/>
    <w:rsid w:val="00332CA6"/>
    <w:rsid w:val="00333974"/>
    <w:rsid w:val="00334E0E"/>
    <w:rsid w:val="00334E81"/>
    <w:rsid w:val="00336140"/>
    <w:rsid w:val="00336B60"/>
    <w:rsid w:val="00336C32"/>
    <w:rsid w:val="00336DD4"/>
    <w:rsid w:val="0033735F"/>
    <w:rsid w:val="003405F4"/>
    <w:rsid w:val="00341B4B"/>
    <w:rsid w:val="00342CAE"/>
    <w:rsid w:val="003432FE"/>
    <w:rsid w:val="003433FE"/>
    <w:rsid w:val="00346131"/>
    <w:rsid w:val="003476C2"/>
    <w:rsid w:val="003478F2"/>
    <w:rsid w:val="00350CE2"/>
    <w:rsid w:val="00351B7F"/>
    <w:rsid w:val="00351E6F"/>
    <w:rsid w:val="003520CB"/>
    <w:rsid w:val="0035279A"/>
    <w:rsid w:val="00353166"/>
    <w:rsid w:val="003534E6"/>
    <w:rsid w:val="003543A0"/>
    <w:rsid w:val="003576FB"/>
    <w:rsid w:val="00357F5C"/>
    <w:rsid w:val="0036085F"/>
    <w:rsid w:val="0036153A"/>
    <w:rsid w:val="00362047"/>
    <w:rsid w:val="0036238F"/>
    <w:rsid w:val="00363D00"/>
    <w:rsid w:val="00364138"/>
    <w:rsid w:val="00365438"/>
    <w:rsid w:val="00365A6E"/>
    <w:rsid w:val="00371BDA"/>
    <w:rsid w:val="00371C50"/>
    <w:rsid w:val="00373C38"/>
    <w:rsid w:val="00374E83"/>
    <w:rsid w:val="00375F00"/>
    <w:rsid w:val="00376136"/>
    <w:rsid w:val="00376BE1"/>
    <w:rsid w:val="0038291E"/>
    <w:rsid w:val="00383F3B"/>
    <w:rsid w:val="0038477E"/>
    <w:rsid w:val="00385782"/>
    <w:rsid w:val="003861E5"/>
    <w:rsid w:val="0039031C"/>
    <w:rsid w:val="00391A77"/>
    <w:rsid w:val="00392166"/>
    <w:rsid w:val="003922B3"/>
    <w:rsid w:val="00396BCC"/>
    <w:rsid w:val="003975CC"/>
    <w:rsid w:val="00397818"/>
    <w:rsid w:val="003A0C9B"/>
    <w:rsid w:val="003A130C"/>
    <w:rsid w:val="003A16EB"/>
    <w:rsid w:val="003A21EE"/>
    <w:rsid w:val="003A346A"/>
    <w:rsid w:val="003A3AD7"/>
    <w:rsid w:val="003A5BE3"/>
    <w:rsid w:val="003A7089"/>
    <w:rsid w:val="003A7A9E"/>
    <w:rsid w:val="003B098B"/>
    <w:rsid w:val="003B116C"/>
    <w:rsid w:val="003B3943"/>
    <w:rsid w:val="003B44FA"/>
    <w:rsid w:val="003B559B"/>
    <w:rsid w:val="003B5CEF"/>
    <w:rsid w:val="003B6432"/>
    <w:rsid w:val="003B6EDC"/>
    <w:rsid w:val="003B6FE1"/>
    <w:rsid w:val="003B7739"/>
    <w:rsid w:val="003B79EA"/>
    <w:rsid w:val="003C05CE"/>
    <w:rsid w:val="003C07F7"/>
    <w:rsid w:val="003C13FF"/>
    <w:rsid w:val="003C15AD"/>
    <w:rsid w:val="003C1EFF"/>
    <w:rsid w:val="003C23D0"/>
    <w:rsid w:val="003C28EC"/>
    <w:rsid w:val="003C46E4"/>
    <w:rsid w:val="003C7487"/>
    <w:rsid w:val="003D0082"/>
    <w:rsid w:val="003D0648"/>
    <w:rsid w:val="003D1B40"/>
    <w:rsid w:val="003D1E5D"/>
    <w:rsid w:val="003D1E79"/>
    <w:rsid w:val="003D410F"/>
    <w:rsid w:val="003D4860"/>
    <w:rsid w:val="003D4D04"/>
    <w:rsid w:val="003D66C4"/>
    <w:rsid w:val="003D702A"/>
    <w:rsid w:val="003D7FFA"/>
    <w:rsid w:val="003E02DA"/>
    <w:rsid w:val="003E0F10"/>
    <w:rsid w:val="003E17DB"/>
    <w:rsid w:val="003E3C4F"/>
    <w:rsid w:val="003E78DB"/>
    <w:rsid w:val="003F2BF2"/>
    <w:rsid w:val="003F3566"/>
    <w:rsid w:val="003F54D9"/>
    <w:rsid w:val="003F602A"/>
    <w:rsid w:val="003F68AC"/>
    <w:rsid w:val="00400B3B"/>
    <w:rsid w:val="004022F1"/>
    <w:rsid w:val="0040265D"/>
    <w:rsid w:val="00403A1E"/>
    <w:rsid w:val="0040453A"/>
    <w:rsid w:val="0040490E"/>
    <w:rsid w:val="00404B12"/>
    <w:rsid w:val="0041019D"/>
    <w:rsid w:val="00410CFA"/>
    <w:rsid w:val="0041128F"/>
    <w:rsid w:val="004129F6"/>
    <w:rsid w:val="00413FF2"/>
    <w:rsid w:val="00414BD1"/>
    <w:rsid w:val="00414DA5"/>
    <w:rsid w:val="00414E4D"/>
    <w:rsid w:val="0041507E"/>
    <w:rsid w:val="00415BF5"/>
    <w:rsid w:val="00415F3D"/>
    <w:rsid w:val="00417214"/>
    <w:rsid w:val="00417759"/>
    <w:rsid w:val="00417A20"/>
    <w:rsid w:val="00417A68"/>
    <w:rsid w:val="00420428"/>
    <w:rsid w:val="004210A0"/>
    <w:rsid w:val="0042196F"/>
    <w:rsid w:val="00421DA0"/>
    <w:rsid w:val="00422201"/>
    <w:rsid w:val="0042293B"/>
    <w:rsid w:val="00422AFF"/>
    <w:rsid w:val="00422EEE"/>
    <w:rsid w:val="00423D8D"/>
    <w:rsid w:val="00424D7A"/>
    <w:rsid w:val="00426E13"/>
    <w:rsid w:val="00427653"/>
    <w:rsid w:val="0043181C"/>
    <w:rsid w:val="00431CE9"/>
    <w:rsid w:val="004323F4"/>
    <w:rsid w:val="00432483"/>
    <w:rsid w:val="004328FA"/>
    <w:rsid w:val="00433588"/>
    <w:rsid w:val="0043491C"/>
    <w:rsid w:val="00435374"/>
    <w:rsid w:val="0043655E"/>
    <w:rsid w:val="00436C74"/>
    <w:rsid w:val="00436F8F"/>
    <w:rsid w:val="004378DF"/>
    <w:rsid w:val="004379C3"/>
    <w:rsid w:val="004409CF"/>
    <w:rsid w:val="0044537E"/>
    <w:rsid w:val="00445539"/>
    <w:rsid w:val="0044640B"/>
    <w:rsid w:val="00447B1A"/>
    <w:rsid w:val="00452CF9"/>
    <w:rsid w:val="004537EA"/>
    <w:rsid w:val="00454121"/>
    <w:rsid w:val="004547AB"/>
    <w:rsid w:val="0045599B"/>
    <w:rsid w:val="00456BA7"/>
    <w:rsid w:val="00456E43"/>
    <w:rsid w:val="0046000D"/>
    <w:rsid w:val="0046058E"/>
    <w:rsid w:val="00460EEA"/>
    <w:rsid w:val="0046213A"/>
    <w:rsid w:val="00462CAF"/>
    <w:rsid w:val="0046399E"/>
    <w:rsid w:val="004640BD"/>
    <w:rsid w:val="00464D89"/>
    <w:rsid w:val="004662A5"/>
    <w:rsid w:val="00466373"/>
    <w:rsid w:val="00466D69"/>
    <w:rsid w:val="00470561"/>
    <w:rsid w:val="004727E2"/>
    <w:rsid w:val="0047500D"/>
    <w:rsid w:val="00475BF5"/>
    <w:rsid w:val="0047679F"/>
    <w:rsid w:val="00477429"/>
    <w:rsid w:val="004776C7"/>
    <w:rsid w:val="00480487"/>
    <w:rsid w:val="004810C1"/>
    <w:rsid w:val="00483AF6"/>
    <w:rsid w:val="00485DE0"/>
    <w:rsid w:val="00490134"/>
    <w:rsid w:val="0049044F"/>
    <w:rsid w:val="00490CFC"/>
    <w:rsid w:val="004926C0"/>
    <w:rsid w:val="00492C07"/>
    <w:rsid w:val="00493423"/>
    <w:rsid w:val="00493804"/>
    <w:rsid w:val="004939D8"/>
    <w:rsid w:val="00494869"/>
    <w:rsid w:val="00494F52"/>
    <w:rsid w:val="00496033"/>
    <w:rsid w:val="00497BE4"/>
    <w:rsid w:val="004A1950"/>
    <w:rsid w:val="004A2024"/>
    <w:rsid w:val="004A49B8"/>
    <w:rsid w:val="004A5F31"/>
    <w:rsid w:val="004A73E6"/>
    <w:rsid w:val="004A7A04"/>
    <w:rsid w:val="004B1136"/>
    <w:rsid w:val="004B2F16"/>
    <w:rsid w:val="004B34C7"/>
    <w:rsid w:val="004B3ABC"/>
    <w:rsid w:val="004B403A"/>
    <w:rsid w:val="004B45FD"/>
    <w:rsid w:val="004B5683"/>
    <w:rsid w:val="004B6EC2"/>
    <w:rsid w:val="004B6EDC"/>
    <w:rsid w:val="004C02B2"/>
    <w:rsid w:val="004C0AE1"/>
    <w:rsid w:val="004C213C"/>
    <w:rsid w:val="004C3970"/>
    <w:rsid w:val="004C41E8"/>
    <w:rsid w:val="004C46AE"/>
    <w:rsid w:val="004C4B5E"/>
    <w:rsid w:val="004C4DE4"/>
    <w:rsid w:val="004C736F"/>
    <w:rsid w:val="004C76E4"/>
    <w:rsid w:val="004D061F"/>
    <w:rsid w:val="004D1E11"/>
    <w:rsid w:val="004D1EC8"/>
    <w:rsid w:val="004D26DE"/>
    <w:rsid w:val="004D350E"/>
    <w:rsid w:val="004D3C42"/>
    <w:rsid w:val="004D6D1A"/>
    <w:rsid w:val="004D6E89"/>
    <w:rsid w:val="004E0931"/>
    <w:rsid w:val="004E1B6F"/>
    <w:rsid w:val="004E3871"/>
    <w:rsid w:val="004E51E1"/>
    <w:rsid w:val="004E6D9C"/>
    <w:rsid w:val="004E78FE"/>
    <w:rsid w:val="004F1C52"/>
    <w:rsid w:val="004F46BB"/>
    <w:rsid w:val="004F4F6E"/>
    <w:rsid w:val="004F50C9"/>
    <w:rsid w:val="004F57E2"/>
    <w:rsid w:val="004F7386"/>
    <w:rsid w:val="00501499"/>
    <w:rsid w:val="0050178C"/>
    <w:rsid w:val="00504010"/>
    <w:rsid w:val="0050424F"/>
    <w:rsid w:val="00505A93"/>
    <w:rsid w:val="005063AB"/>
    <w:rsid w:val="00506994"/>
    <w:rsid w:val="005070EC"/>
    <w:rsid w:val="0051015E"/>
    <w:rsid w:val="00510782"/>
    <w:rsid w:val="00511804"/>
    <w:rsid w:val="005120D4"/>
    <w:rsid w:val="00512107"/>
    <w:rsid w:val="005127AC"/>
    <w:rsid w:val="005127D8"/>
    <w:rsid w:val="00512E15"/>
    <w:rsid w:val="005131E6"/>
    <w:rsid w:val="005136E8"/>
    <w:rsid w:val="00513CC6"/>
    <w:rsid w:val="005166E8"/>
    <w:rsid w:val="005171B5"/>
    <w:rsid w:val="005177D3"/>
    <w:rsid w:val="005205D0"/>
    <w:rsid w:val="0052108E"/>
    <w:rsid w:val="00521EA0"/>
    <w:rsid w:val="005221C2"/>
    <w:rsid w:val="00522705"/>
    <w:rsid w:val="00522CBA"/>
    <w:rsid w:val="005237DF"/>
    <w:rsid w:val="00523845"/>
    <w:rsid w:val="00526EB0"/>
    <w:rsid w:val="00526F41"/>
    <w:rsid w:val="005272F1"/>
    <w:rsid w:val="005278EE"/>
    <w:rsid w:val="005317DE"/>
    <w:rsid w:val="005317E9"/>
    <w:rsid w:val="00531F9C"/>
    <w:rsid w:val="00532010"/>
    <w:rsid w:val="005322EF"/>
    <w:rsid w:val="0053309A"/>
    <w:rsid w:val="00535892"/>
    <w:rsid w:val="00536612"/>
    <w:rsid w:val="00536F74"/>
    <w:rsid w:val="00537CA0"/>
    <w:rsid w:val="0054004A"/>
    <w:rsid w:val="00541C84"/>
    <w:rsid w:val="00546ECF"/>
    <w:rsid w:val="0054758A"/>
    <w:rsid w:val="00547747"/>
    <w:rsid w:val="00550EE9"/>
    <w:rsid w:val="00551B73"/>
    <w:rsid w:val="00552C50"/>
    <w:rsid w:val="00553255"/>
    <w:rsid w:val="00553585"/>
    <w:rsid w:val="00553D89"/>
    <w:rsid w:val="00554074"/>
    <w:rsid w:val="00556074"/>
    <w:rsid w:val="0055653F"/>
    <w:rsid w:val="00556C48"/>
    <w:rsid w:val="005604BA"/>
    <w:rsid w:val="00560B69"/>
    <w:rsid w:val="00563AD7"/>
    <w:rsid w:val="00563AE0"/>
    <w:rsid w:val="005640C4"/>
    <w:rsid w:val="005648A5"/>
    <w:rsid w:val="00564A6F"/>
    <w:rsid w:val="005651B0"/>
    <w:rsid w:val="00566113"/>
    <w:rsid w:val="0056654F"/>
    <w:rsid w:val="005667C5"/>
    <w:rsid w:val="00566B72"/>
    <w:rsid w:val="00567034"/>
    <w:rsid w:val="00567255"/>
    <w:rsid w:val="00570418"/>
    <w:rsid w:val="00572ABC"/>
    <w:rsid w:val="00582349"/>
    <w:rsid w:val="00584223"/>
    <w:rsid w:val="00585B12"/>
    <w:rsid w:val="00586C40"/>
    <w:rsid w:val="00590C46"/>
    <w:rsid w:val="00591B98"/>
    <w:rsid w:val="00591BBE"/>
    <w:rsid w:val="0059473B"/>
    <w:rsid w:val="00594763"/>
    <w:rsid w:val="005960E1"/>
    <w:rsid w:val="0059740B"/>
    <w:rsid w:val="00597B8B"/>
    <w:rsid w:val="00597D22"/>
    <w:rsid w:val="005A03D7"/>
    <w:rsid w:val="005A0AC6"/>
    <w:rsid w:val="005A0FC1"/>
    <w:rsid w:val="005A1F21"/>
    <w:rsid w:val="005A49C4"/>
    <w:rsid w:val="005A57D7"/>
    <w:rsid w:val="005A5AAE"/>
    <w:rsid w:val="005A5CB3"/>
    <w:rsid w:val="005B0948"/>
    <w:rsid w:val="005B0C8F"/>
    <w:rsid w:val="005B241C"/>
    <w:rsid w:val="005B4EB5"/>
    <w:rsid w:val="005B511B"/>
    <w:rsid w:val="005B6645"/>
    <w:rsid w:val="005B69A2"/>
    <w:rsid w:val="005B6FC0"/>
    <w:rsid w:val="005C04A0"/>
    <w:rsid w:val="005C07BB"/>
    <w:rsid w:val="005C0D84"/>
    <w:rsid w:val="005C1254"/>
    <w:rsid w:val="005C1D2A"/>
    <w:rsid w:val="005C453F"/>
    <w:rsid w:val="005C4C24"/>
    <w:rsid w:val="005C5FE4"/>
    <w:rsid w:val="005C779F"/>
    <w:rsid w:val="005C7D5C"/>
    <w:rsid w:val="005C7EBD"/>
    <w:rsid w:val="005D3128"/>
    <w:rsid w:val="005D4DBC"/>
    <w:rsid w:val="005D5610"/>
    <w:rsid w:val="005D68D7"/>
    <w:rsid w:val="005D778E"/>
    <w:rsid w:val="005E1F02"/>
    <w:rsid w:val="005E2002"/>
    <w:rsid w:val="005E25F8"/>
    <w:rsid w:val="005E320B"/>
    <w:rsid w:val="005E472C"/>
    <w:rsid w:val="005E4DAE"/>
    <w:rsid w:val="005E698B"/>
    <w:rsid w:val="005E760C"/>
    <w:rsid w:val="005F0C2D"/>
    <w:rsid w:val="005F1474"/>
    <w:rsid w:val="005F187D"/>
    <w:rsid w:val="005F1C1A"/>
    <w:rsid w:val="005F1F3D"/>
    <w:rsid w:val="005F212B"/>
    <w:rsid w:val="005F25C6"/>
    <w:rsid w:val="005F4C3D"/>
    <w:rsid w:val="005F5F36"/>
    <w:rsid w:val="005F63F8"/>
    <w:rsid w:val="005F6FC6"/>
    <w:rsid w:val="006010AD"/>
    <w:rsid w:val="0060287D"/>
    <w:rsid w:val="00603853"/>
    <w:rsid w:val="00604184"/>
    <w:rsid w:val="00605598"/>
    <w:rsid w:val="00605802"/>
    <w:rsid w:val="00606450"/>
    <w:rsid w:val="0060726C"/>
    <w:rsid w:val="00607B93"/>
    <w:rsid w:val="00607D2F"/>
    <w:rsid w:val="00607DD0"/>
    <w:rsid w:val="006100C1"/>
    <w:rsid w:val="00612900"/>
    <w:rsid w:val="006130E6"/>
    <w:rsid w:val="006133E6"/>
    <w:rsid w:val="0061340E"/>
    <w:rsid w:val="00614D71"/>
    <w:rsid w:val="00615551"/>
    <w:rsid w:val="006158D8"/>
    <w:rsid w:val="00617E17"/>
    <w:rsid w:val="0062057C"/>
    <w:rsid w:val="00620D26"/>
    <w:rsid w:val="0062143F"/>
    <w:rsid w:val="00621B12"/>
    <w:rsid w:val="00622938"/>
    <w:rsid w:val="0062501A"/>
    <w:rsid w:val="006262F5"/>
    <w:rsid w:val="0063137C"/>
    <w:rsid w:val="00631DA4"/>
    <w:rsid w:val="00632C65"/>
    <w:rsid w:val="00632DE3"/>
    <w:rsid w:val="006355F4"/>
    <w:rsid w:val="00635903"/>
    <w:rsid w:val="00635E66"/>
    <w:rsid w:val="00636483"/>
    <w:rsid w:val="00636A13"/>
    <w:rsid w:val="00637213"/>
    <w:rsid w:val="00640123"/>
    <w:rsid w:val="00640BE5"/>
    <w:rsid w:val="00640D61"/>
    <w:rsid w:val="006411C7"/>
    <w:rsid w:val="00641961"/>
    <w:rsid w:val="00641F5A"/>
    <w:rsid w:val="0064303F"/>
    <w:rsid w:val="0064340B"/>
    <w:rsid w:val="00644624"/>
    <w:rsid w:val="00645016"/>
    <w:rsid w:val="0064518C"/>
    <w:rsid w:val="00646056"/>
    <w:rsid w:val="00646103"/>
    <w:rsid w:val="006474B1"/>
    <w:rsid w:val="00647717"/>
    <w:rsid w:val="006503B8"/>
    <w:rsid w:val="006514DB"/>
    <w:rsid w:val="00651988"/>
    <w:rsid w:val="00651CF8"/>
    <w:rsid w:val="00652121"/>
    <w:rsid w:val="006523AF"/>
    <w:rsid w:val="00652D5E"/>
    <w:rsid w:val="00653202"/>
    <w:rsid w:val="00653AF7"/>
    <w:rsid w:val="00653DFC"/>
    <w:rsid w:val="00654745"/>
    <w:rsid w:val="0065482F"/>
    <w:rsid w:val="00654884"/>
    <w:rsid w:val="00655606"/>
    <w:rsid w:val="00656092"/>
    <w:rsid w:val="0066028D"/>
    <w:rsid w:val="00661876"/>
    <w:rsid w:val="006622FE"/>
    <w:rsid w:val="00663C42"/>
    <w:rsid w:val="00664FA9"/>
    <w:rsid w:val="0066526F"/>
    <w:rsid w:val="0066562B"/>
    <w:rsid w:val="00665689"/>
    <w:rsid w:val="00665A98"/>
    <w:rsid w:val="00666BA5"/>
    <w:rsid w:val="00667883"/>
    <w:rsid w:val="00667FA4"/>
    <w:rsid w:val="006703E9"/>
    <w:rsid w:val="006705E5"/>
    <w:rsid w:val="00670DFF"/>
    <w:rsid w:val="00673719"/>
    <w:rsid w:val="00675AB2"/>
    <w:rsid w:val="006760C4"/>
    <w:rsid w:val="00676197"/>
    <w:rsid w:val="00676219"/>
    <w:rsid w:val="00676812"/>
    <w:rsid w:val="00677818"/>
    <w:rsid w:val="0068074A"/>
    <w:rsid w:val="006810D9"/>
    <w:rsid w:val="006812FA"/>
    <w:rsid w:val="00681646"/>
    <w:rsid w:val="00682941"/>
    <w:rsid w:val="00682FB4"/>
    <w:rsid w:val="0068383B"/>
    <w:rsid w:val="00683A59"/>
    <w:rsid w:val="00683BB2"/>
    <w:rsid w:val="006847AB"/>
    <w:rsid w:val="0068500F"/>
    <w:rsid w:val="006869FD"/>
    <w:rsid w:val="006904FA"/>
    <w:rsid w:val="0069179F"/>
    <w:rsid w:val="0069191E"/>
    <w:rsid w:val="006943DA"/>
    <w:rsid w:val="00694BF4"/>
    <w:rsid w:val="00695EA7"/>
    <w:rsid w:val="006A0740"/>
    <w:rsid w:val="006A0E4F"/>
    <w:rsid w:val="006A1360"/>
    <w:rsid w:val="006A13A7"/>
    <w:rsid w:val="006A1D81"/>
    <w:rsid w:val="006A3544"/>
    <w:rsid w:val="006A41A2"/>
    <w:rsid w:val="006A42B4"/>
    <w:rsid w:val="006A5F30"/>
    <w:rsid w:val="006A6319"/>
    <w:rsid w:val="006A7BD7"/>
    <w:rsid w:val="006B225B"/>
    <w:rsid w:val="006B2F73"/>
    <w:rsid w:val="006B3B0C"/>
    <w:rsid w:val="006B4D3F"/>
    <w:rsid w:val="006B7A93"/>
    <w:rsid w:val="006B7AE5"/>
    <w:rsid w:val="006C1C63"/>
    <w:rsid w:val="006C24C6"/>
    <w:rsid w:val="006C3AEB"/>
    <w:rsid w:val="006C3B5F"/>
    <w:rsid w:val="006C5039"/>
    <w:rsid w:val="006C5F05"/>
    <w:rsid w:val="006C62CB"/>
    <w:rsid w:val="006D02A1"/>
    <w:rsid w:val="006D04C7"/>
    <w:rsid w:val="006D05FE"/>
    <w:rsid w:val="006D190F"/>
    <w:rsid w:val="006D1B07"/>
    <w:rsid w:val="006D1D91"/>
    <w:rsid w:val="006D1F38"/>
    <w:rsid w:val="006D2822"/>
    <w:rsid w:val="006D5CEF"/>
    <w:rsid w:val="006D747D"/>
    <w:rsid w:val="006E0047"/>
    <w:rsid w:val="006E0F34"/>
    <w:rsid w:val="006E1C96"/>
    <w:rsid w:val="006E35BA"/>
    <w:rsid w:val="006E3837"/>
    <w:rsid w:val="006E5FCB"/>
    <w:rsid w:val="006E7D5E"/>
    <w:rsid w:val="006F0788"/>
    <w:rsid w:val="006F0990"/>
    <w:rsid w:val="006F2419"/>
    <w:rsid w:val="006F30C5"/>
    <w:rsid w:val="006F3607"/>
    <w:rsid w:val="006F5C4E"/>
    <w:rsid w:val="006F6E42"/>
    <w:rsid w:val="006F7909"/>
    <w:rsid w:val="00700E9B"/>
    <w:rsid w:val="00701CB3"/>
    <w:rsid w:val="00702149"/>
    <w:rsid w:val="00702C4D"/>
    <w:rsid w:val="00703E11"/>
    <w:rsid w:val="0070436F"/>
    <w:rsid w:val="00704FD4"/>
    <w:rsid w:val="0070540D"/>
    <w:rsid w:val="007075A8"/>
    <w:rsid w:val="00707A07"/>
    <w:rsid w:val="00711416"/>
    <w:rsid w:val="00712E62"/>
    <w:rsid w:val="00713217"/>
    <w:rsid w:val="007137EA"/>
    <w:rsid w:val="00713BCB"/>
    <w:rsid w:val="007146ED"/>
    <w:rsid w:val="00714C40"/>
    <w:rsid w:val="00715294"/>
    <w:rsid w:val="00716533"/>
    <w:rsid w:val="0072083F"/>
    <w:rsid w:val="0072251D"/>
    <w:rsid w:val="007226F2"/>
    <w:rsid w:val="00722741"/>
    <w:rsid w:val="00722D4B"/>
    <w:rsid w:val="00724C4B"/>
    <w:rsid w:val="00727524"/>
    <w:rsid w:val="007306D0"/>
    <w:rsid w:val="00731ED0"/>
    <w:rsid w:val="00731F54"/>
    <w:rsid w:val="007344B1"/>
    <w:rsid w:val="00734882"/>
    <w:rsid w:val="007363E7"/>
    <w:rsid w:val="00736713"/>
    <w:rsid w:val="00736748"/>
    <w:rsid w:val="00736ED6"/>
    <w:rsid w:val="00737A13"/>
    <w:rsid w:val="0074158F"/>
    <w:rsid w:val="0074182B"/>
    <w:rsid w:val="00742458"/>
    <w:rsid w:val="00744095"/>
    <w:rsid w:val="00747112"/>
    <w:rsid w:val="00750D92"/>
    <w:rsid w:val="00753AE6"/>
    <w:rsid w:val="00754720"/>
    <w:rsid w:val="0075537E"/>
    <w:rsid w:val="0075544B"/>
    <w:rsid w:val="00755AFA"/>
    <w:rsid w:val="00756D72"/>
    <w:rsid w:val="0075710B"/>
    <w:rsid w:val="00760144"/>
    <w:rsid w:val="007615F5"/>
    <w:rsid w:val="00761818"/>
    <w:rsid w:val="007642A3"/>
    <w:rsid w:val="00765D17"/>
    <w:rsid w:val="00767208"/>
    <w:rsid w:val="007674CA"/>
    <w:rsid w:val="007708BE"/>
    <w:rsid w:val="00771E25"/>
    <w:rsid w:val="0077214A"/>
    <w:rsid w:val="00773F60"/>
    <w:rsid w:val="007753B4"/>
    <w:rsid w:val="00781371"/>
    <w:rsid w:val="00781D13"/>
    <w:rsid w:val="007820D5"/>
    <w:rsid w:val="00783199"/>
    <w:rsid w:val="00783D27"/>
    <w:rsid w:val="00785018"/>
    <w:rsid w:val="00785AEE"/>
    <w:rsid w:val="00786686"/>
    <w:rsid w:val="007875D2"/>
    <w:rsid w:val="0079046E"/>
    <w:rsid w:val="00790F11"/>
    <w:rsid w:val="00791605"/>
    <w:rsid w:val="007917B2"/>
    <w:rsid w:val="00791FDC"/>
    <w:rsid w:val="00792A35"/>
    <w:rsid w:val="00793D84"/>
    <w:rsid w:val="00796800"/>
    <w:rsid w:val="00796E0B"/>
    <w:rsid w:val="00797521"/>
    <w:rsid w:val="0079796D"/>
    <w:rsid w:val="007A5FA1"/>
    <w:rsid w:val="007A6186"/>
    <w:rsid w:val="007A6362"/>
    <w:rsid w:val="007A78B3"/>
    <w:rsid w:val="007B1D00"/>
    <w:rsid w:val="007B2620"/>
    <w:rsid w:val="007B4751"/>
    <w:rsid w:val="007B5111"/>
    <w:rsid w:val="007B7436"/>
    <w:rsid w:val="007B7FB3"/>
    <w:rsid w:val="007C0A9C"/>
    <w:rsid w:val="007C2BE8"/>
    <w:rsid w:val="007C3F8B"/>
    <w:rsid w:val="007C4EDF"/>
    <w:rsid w:val="007C6724"/>
    <w:rsid w:val="007C6D10"/>
    <w:rsid w:val="007C6DF6"/>
    <w:rsid w:val="007C713A"/>
    <w:rsid w:val="007C7143"/>
    <w:rsid w:val="007C75B3"/>
    <w:rsid w:val="007D1305"/>
    <w:rsid w:val="007D193B"/>
    <w:rsid w:val="007D2382"/>
    <w:rsid w:val="007D3B09"/>
    <w:rsid w:val="007D45E6"/>
    <w:rsid w:val="007D4D09"/>
    <w:rsid w:val="007D6BC5"/>
    <w:rsid w:val="007D7113"/>
    <w:rsid w:val="007D7205"/>
    <w:rsid w:val="007E12A5"/>
    <w:rsid w:val="007E254B"/>
    <w:rsid w:val="007E31CA"/>
    <w:rsid w:val="007E39B1"/>
    <w:rsid w:val="007E55ED"/>
    <w:rsid w:val="007E6200"/>
    <w:rsid w:val="007E6AFE"/>
    <w:rsid w:val="007E6CB0"/>
    <w:rsid w:val="007E7486"/>
    <w:rsid w:val="007E7521"/>
    <w:rsid w:val="007E7719"/>
    <w:rsid w:val="007F0D8E"/>
    <w:rsid w:val="007F119D"/>
    <w:rsid w:val="007F35AC"/>
    <w:rsid w:val="007F3F8F"/>
    <w:rsid w:val="007F5053"/>
    <w:rsid w:val="007F7340"/>
    <w:rsid w:val="007F75C8"/>
    <w:rsid w:val="007F7E30"/>
    <w:rsid w:val="0080001C"/>
    <w:rsid w:val="0080046F"/>
    <w:rsid w:val="00800ECA"/>
    <w:rsid w:val="00801312"/>
    <w:rsid w:val="008019C4"/>
    <w:rsid w:val="00803C31"/>
    <w:rsid w:val="00804D53"/>
    <w:rsid w:val="00805157"/>
    <w:rsid w:val="0080570F"/>
    <w:rsid w:val="00805CB6"/>
    <w:rsid w:val="00810E32"/>
    <w:rsid w:val="00810ED5"/>
    <w:rsid w:val="00812C8F"/>
    <w:rsid w:val="0081339E"/>
    <w:rsid w:val="0081480E"/>
    <w:rsid w:val="0081681C"/>
    <w:rsid w:val="008176E3"/>
    <w:rsid w:val="00817A1B"/>
    <w:rsid w:val="00820DDB"/>
    <w:rsid w:val="00821EF3"/>
    <w:rsid w:val="008225CA"/>
    <w:rsid w:val="008228E3"/>
    <w:rsid w:val="00824D4F"/>
    <w:rsid w:val="00825246"/>
    <w:rsid w:val="008253F2"/>
    <w:rsid w:val="008254D3"/>
    <w:rsid w:val="008267D6"/>
    <w:rsid w:val="008330CE"/>
    <w:rsid w:val="008335C2"/>
    <w:rsid w:val="0083385C"/>
    <w:rsid w:val="00834E10"/>
    <w:rsid w:val="00836A66"/>
    <w:rsid w:val="00836BA1"/>
    <w:rsid w:val="00836BD8"/>
    <w:rsid w:val="00837169"/>
    <w:rsid w:val="0084096F"/>
    <w:rsid w:val="00842FA8"/>
    <w:rsid w:val="008431BD"/>
    <w:rsid w:val="0084457A"/>
    <w:rsid w:val="0084471F"/>
    <w:rsid w:val="008449B4"/>
    <w:rsid w:val="00844D58"/>
    <w:rsid w:val="00846FEA"/>
    <w:rsid w:val="0084770F"/>
    <w:rsid w:val="00847846"/>
    <w:rsid w:val="008479E7"/>
    <w:rsid w:val="0085370B"/>
    <w:rsid w:val="00853A87"/>
    <w:rsid w:val="008544EA"/>
    <w:rsid w:val="00855B86"/>
    <w:rsid w:val="00856E7B"/>
    <w:rsid w:val="008572EA"/>
    <w:rsid w:val="00857437"/>
    <w:rsid w:val="00860B2E"/>
    <w:rsid w:val="00860D3C"/>
    <w:rsid w:val="008612CF"/>
    <w:rsid w:val="00862923"/>
    <w:rsid w:val="00864C64"/>
    <w:rsid w:val="0086691F"/>
    <w:rsid w:val="008709C1"/>
    <w:rsid w:val="00870A14"/>
    <w:rsid w:val="00870F72"/>
    <w:rsid w:val="0087167E"/>
    <w:rsid w:val="00871993"/>
    <w:rsid w:val="00872D7B"/>
    <w:rsid w:val="00873E89"/>
    <w:rsid w:val="00873EAE"/>
    <w:rsid w:val="00874041"/>
    <w:rsid w:val="00874321"/>
    <w:rsid w:val="00875494"/>
    <w:rsid w:val="008773F3"/>
    <w:rsid w:val="00877A9E"/>
    <w:rsid w:val="0088043A"/>
    <w:rsid w:val="00881671"/>
    <w:rsid w:val="00881A8C"/>
    <w:rsid w:val="00883752"/>
    <w:rsid w:val="00884328"/>
    <w:rsid w:val="00884999"/>
    <w:rsid w:val="00890FF6"/>
    <w:rsid w:val="0089151C"/>
    <w:rsid w:val="008920E4"/>
    <w:rsid w:val="00893A51"/>
    <w:rsid w:val="0089753B"/>
    <w:rsid w:val="00897695"/>
    <w:rsid w:val="00897BA4"/>
    <w:rsid w:val="008A0A6B"/>
    <w:rsid w:val="008A0AB9"/>
    <w:rsid w:val="008A16D6"/>
    <w:rsid w:val="008A1E2A"/>
    <w:rsid w:val="008A3495"/>
    <w:rsid w:val="008A387C"/>
    <w:rsid w:val="008A3BDB"/>
    <w:rsid w:val="008A3C4A"/>
    <w:rsid w:val="008A4824"/>
    <w:rsid w:val="008A52F2"/>
    <w:rsid w:val="008A55B5"/>
    <w:rsid w:val="008A5620"/>
    <w:rsid w:val="008A62DB"/>
    <w:rsid w:val="008B08AB"/>
    <w:rsid w:val="008B19E0"/>
    <w:rsid w:val="008B1C18"/>
    <w:rsid w:val="008B2370"/>
    <w:rsid w:val="008B2F8F"/>
    <w:rsid w:val="008B366D"/>
    <w:rsid w:val="008B38A2"/>
    <w:rsid w:val="008B3CAD"/>
    <w:rsid w:val="008B48BC"/>
    <w:rsid w:val="008B493B"/>
    <w:rsid w:val="008B5F77"/>
    <w:rsid w:val="008B6664"/>
    <w:rsid w:val="008B7E6E"/>
    <w:rsid w:val="008C07E4"/>
    <w:rsid w:val="008C0B74"/>
    <w:rsid w:val="008C1139"/>
    <w:rsid w:val="008C1FFB"/>
    <w:rsid w:val="008C4457"/>
    <w:rsid w:val="008C5EF8"/>
    <w:rsid w:val="008C7DAA"/>
    <w:rsid w:val="008D0BA8"/>
    <w:rsid w:val="008D1794"/>
    <w:rsid w:val="008D200A"/>
    <w:rsid w:val="008D20E8"/>
    <w:rsid w:val="008D2529"/>
    <w:rsid w:val="008D2B05"/>
    <w:rsid w:val="008D2F92"/>
    <w:rsid w:val="008D2FFF"/>
    <w:rsid w:val="008D36DF"/>
    <w:rsid w:val="008D3997"/>
    <w:rsid w:val="008D45B8"/>
    <w:rsid w:val="008D563C"/>
    <w:rsid w:val="008D7802"/>
    <w:rsid w:val="008E0467"/>
    <w:rsid w:val="008E0C10"/>
    <w:rsid w:val="008E2801"/>
    <w:rsid w:val="008E29B1"/>
    <w:rsid w:val="008E3781"/>
    <w:rsid w:val="008E3B72"/>
    <w:rsid w:val="008E469B"/>
    <w:rsid w:val="008E5BB0"/>
    <w:rsid w:val="008E66B7"/>
    <w:rsid w:val="008E6A77"/>
    <w:rsid w:val="008E7017"/>
    <w:rsid w:val="008E796F"/>
    <w:rsid w:val="008E7A9C"/>
    <w:rsid w:val="008E7C94"/>
    <w:rsid w:val="008F0FB5"/>
    <w:rsid w:val="008F11B4"/>
    <w:rsid w:val="008F18B2"/>
    <w:rsid w:val="008F18F0"/>
    <w:rsid w:val="008F3124"/>
    <w:rsid w:val="008F636C"/>
    <w:rsid w:val="008F734A"/>
    <w:rsid w:val="008F7BB1"/>
    <w:rsid w:val="00900012"/>
    <w:rsid w:val="0090028F"/>
    <w:rsid w:val="00900AD5"/>
    <w:rsid w:val="00901326"/>
    <w:rsid w:val="0090145B"/>
    <w:rsid w:val="009018C4"/>
    <w:rsid w:val="00902A24"/>
    <w:rsid w:val="00904776"/>
    <w:rsid w:val="00904C70"/>
    <w:rsid w:val="00904F56"/>
    <w:rsid w:val="00907160"/>
    <w:rsid w:val="00910BB5"/>
    <w:rsid w:val="009110D4"/>
    <w:rsid w:val="0091145B"/>
    <w:rsid w:val="009134A2"/>
    <w:rsid w:val="00914025"/>
    <w:rsid w:val="00915044"/>
    <w:rsid w:val="00917115"/>
    <w:rsid w:val="009207C9"/>
    <w:rsid w:val="00920D66"/>
    <w:rsid w:val="00923B84"/>
    <w:rsid w:val="00923C44"/>
    <w:rsid w:val="00924216"/>
    <w:rsid w:val="0092536A"/>
    <w:rsid w:val="009261CF"/>
    <w:rsid w:val="009270A4"/>
    <w:rsid w:val="00932058"/>
    <w:rsid w:val="00933385"/>
    <w:rsid w:val="00933455"/>
    <w:rsid w:val="009363F4"/>
    <w:rsid w:val="00940E65"/>
    <w:rsid w:val="00942967"/>
    <w:rsid w:val="0094471E"/>
    <w:rsid w:val="00944EA8"/>
    <w:rsid w:val="00945C64"/>
    <w:rsid w:val="009528DD"/>
    <w:rsid w:val="009528F6"/>
    <w:rsid w:val="00953F1F"/>
    <w:rsid w:val="00954DB5"/>
    <w:rsid w:val="0095580D"/>
    <w:rsid w:val="00956529"/>
    <w:rsid w:val="00957293"/>
    <w:rsid w:val="009601CA"/>
    <w:rsid w:val="00960F0E"/>
    <w:rsid w:val="009615B7"/>
    <w:rsid w:val="00961922"/>
    <w:rsid w:val="00962104"/>
    <w:rsid w:val="0096402C"/>
    <w:rsid w:val="00964087"/>
    <w:rsid w:val="00964E3A"/>
    <w:rsid w:val="00966222"/>
    <w:rsid w:val="00970126"/>
    <w:rsid w:val="00970EB7"/>
    <w:rsid w:val="009714FD"/>
    <w:rsid w:val="009718E7"/>
    <w:rsid w:val="00974395"/>
    <w:rsid w:val="00975A99"/>
    <w:rsid w:val="009802D5"/>
    <w:rsid w:val="00980A42"/>
    <w:rsid w:val="00981C50"/>
    <w:rsid w:val="0098298C"/>
    <w:rsid w:val="009839BF"/>
    <w:rsid w:val="00983AFD"/>
    <w:rsid w:val="00983C99"/>
    <w:rsid w:val="00983F27"/>
    <w:rsid w:val="00984CC2"/>
    <w:rsid w:val="00985862"/>
    <w:rsid w:val="00985C17"/>
    <w:rsid w:val="00986357"/>
    <w:rsid w:val="00987EFA"/>
    <w:rsid w:val="00990A11"/>
    <w:rsid w:val="00994024"/>
    <w:rsid w:val="00997C67"/>
    <w:rsid w:val="009A315D"/>
    <w:rsid w:val="009A361E"/>
    <w:rsid w:val="009A3B64"/>
    <w:rsid w:val="009A3C18"/>
    <w:rsid w:val="009A4FF2"/>
    <w:rsid w:val="009A60A1"/>
    <w:rsid w:val="009A610D"/>
    <w:rsid w:val="009A7C01"/>
    <w:rsid w:val="009B0A07"/>
    <w:rsid w:val="009B0F79"/>
    <w:rsid w:val="009B26D3"/>
    <w:rsid w:val="009B2EE8"/>
    <w:rsid w:val="009B311E"/>
    <w:rsid w:val="009B41FB"/>
    <w:rsid w:val="009B5717"/>
    <w:rsid w:val="009B61CE"/>
    <w:rsid w:val="009B64F7"/>
    <w:rsid w:val="009B6557"/>
    <w:rsid w:val="009B70A7"/>
    <w:rsid w:val="009B7DE7"/>
    <w:rsid w:val="009C00B2"/>
    <w:rsid w:val="009C01F0"/>
    <w:rsid w:val="009C2ADA"/>
    <w:rsid w:val="009C2D7A"/>
    <w:rsid w:val="009C2FC6"/>
    <w:rsid w:val="009C4752"/>
    <w:rsid w:val="009C5407"/>
    <w:rsid w:val="009C5898"/>
    <w:rsid w:val="009C60D0"/>
    <w:rsid w:val="009C6147"/>
    <w:rsid w:val="009C634C"/>
    <w:rsid w:val="009C7BF0"/>
    <w:rsid w:val="009D00E0"/>
    <w:rsid w:val="009D0576"/>
    <w:rsid w:val="009D076F"/>
    <w:rsid w:val="009D0DF8"/>
    <w:rsid w:val="009D1476"/>
    <w:rsid w:val="009D16A0"/>
    <w:rsid w:val="009D1953"/>
    <w:rsid w:val="009D1FB3"/>
    <w:rsid w:val="009D22FF"/>
    <w:rsid w:val="009D3ED6"/>
    <w:rsid w:val="009D60E7"/>
    <w:rsid w:val="009D637A"/>
    <w:rsid w:val="009D69C4"/>
    <w:rsid w:val="009D6FD7"/>
    <w:rsid w:val="009E102B"/>
    <w:rsid w:val="009E1990"/>
    <w:rsid w:val="009E1CBA"/>
    <w:rsid w:val="009E3409"/>
    <w:rsid w:val="009E3D57"/>
    <w:rsid w:val="009E5049"/>
    <w:rsid w:val="009E5225"/>
    <w:rsid w:val="009E573A"/>
    <w:rsid w:val="009E57E2"/>
    <w:rsid w:val="009E583C"/>
    <w:rsid w:val="009E72E5"/>
    <w:rsid w:val="009E74E9"/>
    <w:rsid w:val="009E7AA1"/>
    <w:rsid w:val="009E7B8F"/>
    <w:rsid w:val="009F15D9"/>
    <w:rsid w:val="009F23C8"/>
    <w:rsid w:val="009F2F38"/>
    <w:rsid w:val="009F3B8F"/>
    <w:rsid w:val="009F433B"/>
    <w:rsid w:val="009F5306"/>
    <w:rsid w:val="009F5A1C"/>
    <w:rsid w:val="009F5FF9"/>
    <w:rsid w:val="009F6FCA"/>
    <w:rsid w:val="009F70DA"/>
    <w:rsid w:val="009F75FA"/>
    <w:rsid w:val="009F7671"/>
    <w:rsid w:val="009F79AE"/>
    <w:rsid w:val="00A00A39"/>
    <w:rsid w:val="00A00E5C"/>
    <w:rsid w:val="00A010FA"/>
    <w:rsid w:val="00A01162"/>
    <w:rsid w:val="00A0187F"/>
    <w:rsid w:val="00A02EE6"/>
    <w:rsid w:val="00A03C3B"/>
    <w:rsid w:val="00A04383"/>
    <w:rsid w:val="00A05F3B"/>
    <w:rsid w:val="00A05F66"/>
    <w:rsid w:val="00A06F90"/>
    <w:rsid w:val="00A07576"/>
    <w:rsid w:val="00A129E5"/>
    <w:rsid w:val="00A12A80"/>
    <w:rsid w:val="00A135D3"/>
    <w:rsid w:val="00A15E24"/>
    <w:rsid w:val="00A16076"/>
    <w:rsid w:val="00A1799B"/>
    <w:rsid w:val="00A204F2"/>
    <w:rsid w:val="00A207FA"/>
    <w:rsid w:val="00A217F2"/>
    <w:rsid w:val="00A21C57"/>
    <w:rsid w:val="00A22EA4"/>
    <w:rsid w:val="00A23DD2"/>
    <w:rsid w:val="00A24CA8"/>
    <w:rsid w:val="00A252CB"/>
    <w:rsid w:val="00A256CD"/>
    <w:rsid w:val="00A3190D"/>
    <w:rsid w:val="00A31A7F"/>
    <w:rsid w:val="00A320A7"/>
    <w:rsid w:val="00A34255"/>
    <w:rsid w:val="00A34B4E"/>
    <w:rsid w:val="00A34C9F"/>
    <w:rsid w:val="00A3572F"/>
    <w:rsid w:val="00A36194"/>
    <w:rsid w:val="00A4084D"/>
    <w:rsid w:val="00A41332"/>
    <w:rsid w:val="00A4172C"/>
    <w:rsid w:val="00A41EDA"/>
    <w:rsid w:val="00A423E5"/>
    <w:rsid w:val="00A4379F"/>
    <w:rsid w:val="00A43B44"/>
    <w:rsid w:val="00A449E2"/>
    <w:rsid w:val="00A45330"/>
    <w:rsid w:val="00A4765F"/>
    <w:rsid w:val="00A50649"/>
    <w:rsid w:val="00A51AB5"/>
    <w:rsid w:val="00A53882"/>
    <w:rsid w:val="00A547E9"/>
    <w:rsid w:val="00A54E51"/>
    <w:rsid w:val="00A555DE"/>
    <w:rsid w:val="00A5643F"/>
    <w:rsid w:val="00A56523"/>
    <w:rsid w:val="00A569BE"/>
    <w:rsid w:val="00A56CFC"/>
    <w:rsid w:val="00A5799F"/>
    <w:rsid w:val="00A6056C"/>
    <w:rsid w:val="00A61138"/>
    <w:rsid w:val="00A612C0"/>
    <w:rsid w:val="00A62AAB"/>
    <w:rsid w:val="00A64AEC"/>
    <w:rsid w:val="00A671FC"/>
    <w:rsid w:val="00A70301"/>
    <w:rsid w:val="00A717DD"/>
    <w:rsid w:val="00A72640"/>
    <w:rsid w:val="00A7267D"/>
    <w:rsid w:val="00A750BC"/>
    <w:rsid w:val="00A75276"/>
    <w:rsid w:val="00A8168B"/>
    <w:rsid w:val="00A81B76"/>
    <w:rsid w:val="00A826CE"/>
    <w:rsid w:val="00A828D2"/>
    <w:rsid w:val="00A8363E"/>
    <w:rsid w:val="00A836DE"/>
    <w:rsid w:val="00A83744"/>
    <w:rsid w:val="00A84385"/>
    <w:rsid w:val="00A85662"/>
    <w:rsid w:val="00A862E7"/>
    <w:rsid w:val="00A8679C"/>
    <w:rsid w:val="00A87B4D"/>
    <w:rsid w:val="00A91971"/>
    <w:rsid w:val="00A9244C"/>
    <w:rsid w:val="00A9259B"/>
    <w:rsid w:val="00A929FB"/>
    <w:rsid w:val="00A958E0"/>
    <w:rsid w:val="00A95AD7"/>
    <w:rsid w:val="00A95E90"/>
    <w:rsid w:val="00AA0728"/>
    <w:rsid w:val="00AA1400"/>
    <w:rsid w:val="00AA18CF"/>
    <w:rsid w:val="00AA2D35"/>
    <w:rsid w:val="00AA4960"/>
    <w:rsid w:val="00AA6494"/>
    <w:rsid w:val="00AA6933"/>
    <w:rsid w:val="00AA71CD"/>
    <w:rsid w:val="00AA7D74"/>
    <w:rsid w:val="00AB070F"/>
    <w:rsid w:val="00AB090F"/>
    <w:rsid w:val="00AB0A44"/>
    <w:rsid w:val="00AB0AC0"/>
    <w:rsid w:val="00AB0E23"/>
    <w:rsid w:val="00AB0FB1"/>
    <w:rsid w:val="00AB2422"/>
    <w:rsid w:val="00AB3A48"/>
    <w:rsid w:val="00AB3EC4"/>
    <w:rsid w:val="00AB694F"/>
    <w:rsid w:val="00AB6C1F"/>
    <w:rsid w:val="00AB75F9"/>
    <w:rsid w:val="00AB7A75"/>
    <w:rsid w:val="00AC0B3B"/>
    <w:rsid w:val="00AC0E6B"/>
    <w:rsid w:val="00AC1432"/>
    <w:rsid w:val="00AC148C"/>
    <w:rsid w:val="00AC1508"/>
    <w:rsid w:val="00AC3000"/>
    <w:rsid w:val="00AC3023"/>
    <w:rsid w:val="00AC3A1C"/>
    <w:rsid w:val="00AC5F25"/>
    <w:rsid w:val="00AC699C"/>
    <w:rsid w:val="00AC6DB0"/>
    <w:rsid w:val="00AC6F5E"/>
    <w:rsid w:val="00AC7FAB"/>
    <w:rsid w:val="00AD0DEE"/>
    <w:rsid w:val="00AD1589"/>
    <w:rsid w:val="00AD1B9A"/>
    <w:rsid w:val="00AD1DE7"/>
    <w:rsid w:val="00AD30C3"/>
    <w:rsid w:val="00AD3167"/>
    <w:rsid w:val="00AD40A4"/>
    <w:rsid w:val="00AD49A8"/>
    <w:rsid w:val="00AD513D"/>
    <w:rsid w:val="00AD5B86"/>
    <w:rsid w:val="00AD7EDE"/>
    <w:rsid w:val="00AE0242"/>
    <w:rsid w:val="00AE145C"/>
    <w:rsid w:val="00AE3945"/>
    <w:rsid w:val="00AE39B1"/>
    <w:rsid w:val="00AE4FAA"/>
    <w:rsid w:val="00AE5754"/>
    <w:rsid w:val="00AE6A12"/>
    <w:rsid w:val="00AE738F"/>
    <w:rsid w:val="00AE762E"/>
    <w:rsid w:val="00AF0B3C"/>
    <w:rsid w:val="00AF1CDD"/>
    <w:rsid w:val="00AF2858"/>
    <w:rsid w:val="00AF2A21"/>
    <w:rsid w:val="00AF2C18"/>
    <w:rsid w:val="00AF3484"/>
    <w:rsid w:val="00AF41FC"/>
    <w:rsid w:val="00AF487E"/>
    <w:rsid w:val="00AF632B"/>
    <w:rsid w:val="00AF70A0"/>
    <w:rsid w:val="00B00D89"/>
    <w:rsid w:val="00B013D0"/>
    <w:rsid w:val="00B02A37"/>
    <w:rsid w:val="00B044D9"/>
    <w:rsid w:val="00B045EE"/>
    <w:rsid w:val="00B05418"/>
    <w:rsid w:val="00B05F30"/>
    <w:rsid w:val="00B07413"/>
    <w:rsid w:val="00B109A8"/>
    <w:rsid w:val="00B10ACF"/>
    <w:rsid w:val="00B13949"/>
    <w:rsid w:val="00B13960"/>
    <w:rsid w:val="00B16B0E"/>
    <w:rsid w:val="00B1713D"/>
    <w:rsid w:val="00B201F3"/>
    <w:rsid w:val="00B206E4"/>
    <w:rsid w:val="00B20BCB"/>
    <w:rsid w:val="00B2253F"/>
    <w:rsid w:val="00B227D1"/>
    <w:rsid w:val="00B24DDF"/>
    <w:rsid w:val="00B25085"/>
    <w:rsid w:val="00B27317"/>
    <w:rsid w:val="00B2789E"/>
    <w:rsid w:val="00B32D28"/>
    <w:rsid w:val="00B332DB"/>
    <w:rsid w:val="00B35D38"/>
    <w:rsid w:val="00B36D9D"/>
    <w:rsid w:val="00B42DC3"/>
    <w:rsid w:val="00B43846"/>
    <w:rsid w:val="00B44102"/>
    <w:rsid w:val="00B44537"/>
    <w:rsid w:val="00B45D17"/>
    <w:rsid w:val="00B45E18"/>
    <w:rsid w:val="00B46E74"/>
    <w:rsid w:val="00B47611"/>
    <w:rsid w:val="00B47F05"/>
    <w:rsid w:val="00B50411"/>
    <w:rsid w:val="00B51078"/>
    <w:rsid w:val="00B51ADD"/>
    <w:rsid w:val="00B51FEA"/>
    <w:rsid w:val="00B54B1E"/>
    <w:rsid w:val="00B55926"/>
    <w:rsid w:val="00B55F05"/>
    <w:rsid w:val="00B56821"/>
    <w:rsid w:val="00B569FE"/>
    <w:rsid w:val="00B607DF"/>
    <w:rsid w:val="00B60AAA"/>
    <w:rsid w:val="00B6164D"/>
    <w:rsid w:val="00B61BB4"/>
    <w:rsid w:val="00B6220F"/>
    <w:rsid w:val="00B628CB"/>
    <w:rsid w:val="00B64BF3"/>
    <w:rsid w:val="00B65606"/>
    <w:rsid w:val="00B65FCE"/>
    <w:rsid w:val="00B6774B"/>
    <w:rsid w:val="00B70A45"/>
    <w:rsid w:val="00B7110B"/>
    <w:rsid w:val="00B7389E"/>
    <w:rsid w:val="00B75C79"/>
    <w:rsid w:val="00B75F91"/>
    <w:rsid w:val="00B7603C"/>
    <w:rsid w:val="00B76250"/>
    <w:rsid w:val="00B76DFD"/>
    <w:rsid w:val="00B7723C"/>
    <w:rsid w:val="00B809DB"/>
    <w:rsid w:val="00B80CA4"/>
    <w:rsid w:val="00B829F7"/>
    <w:rsid w:val="00B836DB"/>
    <w:rsid w:val="00B841EB"/>
    <w:rsid w:val="00B84A68"/>
    <w:rsid w:val="00B84AF1"/>
    <w:rsid w:val="00B85A8D"/>
    <w:rsid w:val="00B85EAC"/>
    <w:rsid w:val="00B86068"/>
    <w:rsid w:val="00B86DEC"/>
    <w:rsid w:val="00B90700"/>
    <w:rsid w:val="00B90992"/>
    <w:rsid w:val="00B9120B"/>
    <w:rsid w:val="00B91361"/>
    <w:rsid w:val="00B91F81"/>
    <w:rsid w:val="00B924D8"/>
    <w:rsid w:val="00B9293C"/>
    <w:rsid w:val="00B9304A"/>
    <w:rsid w:val="00B937AE"/>
    <w:rsid w:val="00B9388A"/>
    <w:rsid w:val="00B93D45"/>
    <w:rsid w:val="00B947B5"/>
    <w:rsid w:val="00B95611"/>
    <w:rsid w:val="00B96336"/>
    <w:rsid w:val="00BA0706"/>
    <w:rsid w:val="00BA1C5F"/>
    <w:rsid w:val="00BA2639"/>
    <w:rsid w:val="00BA4809"/>
    <w:rsid w:val="00BA648D"/>
    <w:rsid w:val="00BA698D"/>
    <w:rsid w:val="00BB1307"/>
    <w:rsid w:val="00BB22FA"/>
    <w:rsid w:val="00BB2B38"/>
    <w:rsid w:val="00BB57A9"/>
    <w:rsid w:val="00BC2781"/>
    <w:rsid w:val="00BC3FAF"/>
    <w:rsid w:val="00BC46BB"/>
    <w:rsid w:val="00BC4844"/>
    <w:rsid w:val="00BC4984"/>
    <w:rsid w:val="00BC4B5F"/>
    <w:rsid w:val="00BC5072"/>
    <w:rsid w:val="00BC5F01"/>
    <w:rsid w:val="00BC6881"/>
    <w:rsid w:val="00BC7CDC"/>
    <w:rsid w:val="00BC7FA4"/>
    <w:rsid w:val="00BD0478"/>
    <w:rsid w:val="00BD0C58"/>
    <w:rsid w:val="00BD25CC"/>
    <w:rsid w:val="00BD2721"/>
    <w:rsid w:val="00BD3DD7"/>
    <w:rsid w:val="00BD5AC1"/>
    <w:rsid w:val="00BD5AD0"/>
    <w:rsid w:val="00BD71B3"/>
    <w:rsid w:val="00BE05E2"/>
    <w:rsid w:val="00BE0BFF"/>
    <w:rsid w:val="00BE1206"/>
    <w:rsid w:val="00BE14BF"/>
    <w:rsid w:val="00BE198F"/>
    <w:rsid w:val="00BE259C"/>
    <w:rsid w:val="00BE3F89"/>
    <w:rsid w:val="00BE46A9"/>
    <w:rsid w:val="00BE4A0D"/>
    <w:rsid w:val="00BE659D"/>
    <w:rsid w:val="00BE67B7"/>
    <w:rsid w:val="00BE6D1B"/>
    <w:rsid w:val="00BE711B"/>
    <w:rsid w:val="00BE7A64"/>
    <w:rsid w:val="00BF00DC"/>
    <w:rsid w:val="00BF14E3"/>
    <w:rsid w:val="00BF5639"/>
    <w:rsid w:val="00BF56DF"/>
    <w:rsid w:val="00BF6065"/>
    <w:rsid w:val="00BF6504"/>
    <w:rsid w:val="00BF66C8"/>
    <w:rsid w:val="00C0070A"/>
    <w:rsid w:val="00C02DC9"/>
    <w:rsid w:val="00C02FE8"/>
    <w:rsid w:val="00C0304F"/>
    <w:rsid w:val="00C047FC"/>
    <w:rsid w:val="00C04B01"/>
    <w:rsid w:val="00C050D2"/>
    <w:rsid w:val="00C06291"/>
    <w:rsid w:val="00C076D5"/>
    <w:rsid w:val="00C07E36"/>
    <w:rsid w:val="00C1033C"/>
    <w:rsid w:val="00C11F9E"/>
    <w:rsid w:val="00C132ED"/>
    <w:rsid w:val="00C13F12"/>
    <w:rsid w:val="00C14B47"/>
    <w:rsid w:val="00C14BAC"/>
    <w:rsid w:val="00C17B97"/>
    <w:rsid w:val="00C17D5F"/>
    <w:rsid w:val="00C218F5"/>
    <w:rsid w:val="00C21CF2"/>
    <w:rsid w:val="00C21F84"/>
    <w:rsid w:val="00C22F1D"/>
    <w:rsid w:val="00C23161"/>
    <w:rsid w:val="00C24627"/>
    <w:rsid w:val="00C2482B"/>
    <w:rsid w:val="00C25984"/>
    <w:rsid w:val="00C25C7B"/>
    <w:rsid w:val="00C269F9"/>
    <w:rsid w:val="00C32704"/>
    <w:rsid w:val="00C32722"/>
    <w:rsid w:val="00C353A2"/>
    <w:rsid w:val="00C3706F"/>
    <w:rsid w:val="00C37652"/>
    <w:rsid w:val="00C37AEA"/>
    <w:rsid w:val="00C420A9"/>
    <w:rsid w:val="00C42C5F"/>
    <w:rsid w:val="00C42ED8"/>
    <w:rsid w:val="00C43C5F"/>
    <w:rsid w:val="00C454EE"/>
    <w:rsid w:val="00C456A2"/>
    <w:rsid w:val="00C471F9"/>
    <w:rsid w:val="00C5114D"/>
    <w:rsid w:val="00C51E46"/>
    <w:rsid w:val="00C520C5"/>
    <w:rsid w:val="00C529BF"/>
    <w:rsid w:val="00C55FC7"/>
    <w:rsid w:val="00C56827"/>
    <w:rsid w:val="00C6186E"/>
    <w:rsid w:val="00C61B33"/>
    <w:rsid w:val="00C63810"/>
    <w:rsid w:val="00C643DE"/>
    <w:rsid w:val="00C66150"/>
    <w:rsid w:val="00C71D9A"/>
    <w:rsid w:val="00C73991"/>
    <w:rsid w:val="00C740D0"/>
    <w:rsid w:val="00C749C0"/>
    <w:rsid w:val="00C74B31"/>
    <w:rsid w:val="00C75A44"/>
    <w:rsid w:val="00C7797E"/>
    <w:rsid w:val="00C77BEF"/>
    <w:rsid w:val="00C80504"/>
    <w:rsid w:val="00C82417"/>
    <w:rsid w:val="00C835D0"/>
    <w:rsid w:val="00C8410D"/>
    <w:rsid w:val="00C847AC"/>
    <w:rsid w:val="00C86F82"/>
    <w:rsid w:val="00C86FF9"/>
    <w:rsid w:val="00C878B4"/>
    <w:rsid w:val="00C902C8"/>
    <w:rsid w:val="00C92F04"/>
    <w:rsid w:val="00C93737"/>
    <w:rsid w:val="00C9455E"/>
    <w:rsid w:val="00C94838"/>
    <w:rsid w:val="00C966F2"/>
    <w:rsid w:val="00C96F36"/>
    <w:rsid w:val="00CA0B7C"/>
    <w:rsid w:val="00CA11A7"/>
    <w:rsid w:val="00CA14CF"/>
    <w:rsid w:val="00CA3172"/>
    <w:rsid w:val="00CA59BD"/>
    <w:rsid w:val="00CA78F2"/>
    <w:rsid w:val="00CB0420"/>
    <w:rsid w:val="00CB0BA3"/>
    <w:rsid w:val="00CB2BF6"/>
    <w:rsid w:val="00CB3872"/>
    <w:rsid w:val="00CB41ED"/>
    <w:rsid w:val="00CB71E5"/>
    <w:rsid w:val="00CB75A0"/>
    <w:rsid w:val="00CB7A45"/>
    <w:rsid w:val="00CC1F7F"/>
    <w:rsid w:val="00CC2125"/>
    <w:rsid w:val="00CC256E"/>
    <w:rsid w:val="00CC3C0B"/>
    <w:rsid w:val="00CC408D"/>
    <w:rsid w:val="00CC5E11"/>
    <w:rsid w:val="00CC5F40"/>
    <w:rsid w:val="00CC5F5D"/>
    <w:rsid w:val="00CC6182"/>
    <w:rsid w:val="00CC7FA0"/>
    <w:rsid w:val="00CD0440"/>
    <w:rsid w:val="00CD045D"/>
    <w:rsid w:val="00CD0706"/>
    <w:rsid w:val="00CD0822"/>
    <w:rsid w:val="00CD1480"/>
    <w:rsid w:val="00CD27C6"/>
    <w:rsid w:val="00CD4647"/>
    <w:rsid w:val="00CD4A22"/>
    <w:rsid w:val="00CD6723"/>
    <w:rsid w:val="00CD67DE"/>
    <w:rsid w:val="00CD6A57"/>
    <w:rsid w:val="00CD7156"/>
    <w:rsid w:val="00CD7F6B"/>
    <w:rsid w:val="00CE00CD"/>
    <w:rsid w:val="00CE238C"/>
    <w:rsid w:val="00CE3138"/>
    <w:rsid w:val="00CE5CFB"/>
    <w:rsid w:val="00CE78D7"/>
    <w:rsid w:val="00CF036A"/>
    <w:rsid w:val="00CF0D3D"/>
    <w:rsid w:val="00CF0E49"/>
    <w:rsid w:val="00CF141A"/>
    <w:rsid w:val="00CF2CBC"/>
    <w:rsid w:val="00CF3AAC"/>
    <w:rsid w:val="00CF7E91"/>
    <w:rsid w:val="00D00B07"/>
    <w:rsid w:val="00D016EE"/>
    <w:rsid w:val="00D0251C"/>
    <w:rsid w:val="00D032EC"/>
    <w:rsid w:val="00D03F16"/>
    <w:rsid w:val="00D0404C"/>
    <w:rsid w:val="00D0488B"/>
    <w:rsid w:val="00D04CBA"/>
    <w:rsid w:val="00D0746D"/>
    <w:rsid w:val="00D0757E"/>
    <w:rsid w:val="00D07D72"/>
    <w:rsid w:val="00D104A4"/>
    <w:rsid w:val="00D1143A"/>
    <w:rsid w:val="00D12504"/>
    <w:rsid w:val="00D12C83"/>
    <w:rsid w:val="00D13D48"/>
    <w:rsid w:val="00D13E35"/>
    <w:rsid w:val="00D14221"/>
    <w:rsid w:val="00D14819"/>
    <w:rsid w:val="00D15374"/>
    <w:rsid w:val="00D166AA"/>
    <w:rsid w:val="00D16CA2"/>
    <w:rsid w:val="00D17424"/>
    <w:rsid w:val="00D2126A"/>
    <w:rsid w:val="00D21531"/>
    <w:rsid w:val="00D21A26"/>
    <w:rsid w:val="00D21F4F"/>
    <w:rsid w:val="00D22666"/>
    <w:rsid w:val="00D236EE"/>
    <w:rsid w:val="00D257C6"/>
    <w:rsid w:val="00D25B96"/>
    <w:rsid w:val="00D25C9E"/>
    <w:rsid w:val="00D25CB2"/>
    <w:rsid w:val="00D26BDB"/>
    <w:rsid w:val="00D27A14"/>
    <w:rsid w:val="00D3018F"/>
    <w:rsid w:val="00D31696"/>
    <w:rsid w:val="00D32E91"/>
    <w:rsid w:val="00D32F9B"/>
    <w:rsid w:val="00D332A3"/>
    <w:rsid w:val="00D3333B"/>
    <w:rsid w:val="00D33AA8"/>
    <w:rsid w:val="00D347A3"/>
    <w:rsid w:val="00D356AB"/>
    <w:rsid w:val="00D35F2D"/>
    <w:rsid w:val="00D4033B"/>
    <w:rsid w:val="00D4095D"/>
    <w:rsid w:val="00D40B76"/>
    <w:rsid w:val="00D4102B"/>
    <w:rsid w:val="00D41408"/>
    <w:rsid w:val="00D44135"/>
    <w:rsid w:val="00D44707"/>
    <w:rsid w:val="00D4480D"/>
    <w:rsid w:val="00D44D01"/>
    <w:rsid w:val="00D450A8"/>
    <w:rsid w:val="00D45437"/>
    <w:rsid w:val="00D45457"/>
    <w:rsid w:val="00D4641E"/>
    <w:rsid w:val="00D4647B"/>
    <w:rsid w:val="00D46873"/>
    <w:rsid w:val="00D47080"/>
    <w:rsid w:val="00D52391"/>
    <w:rsid w:val="00D52D59"/>
    <w:rsid w:val="00D53C2C"/>
    <w:rsid w:val="00D53CBA"/>
    <w:rsid w:val="00D566ED"/>
    <w:rsid w:val="00D56889"/>
    <w:rsid w:val="00D57DBB"/>
    <w:rsid w:val="00D6155F"/>
    <w:rsid w:val="00D616E9"/>
    <w:rsid w:val="00D6390B"/>
    <w:rsid w:val="00D643A1"/>
    <w:rsid w:val="00D64449"/>
    <w:rsid w:val="00D64FCC"/>
    <w:rsid w:val="00D6661D"/>
    <w:rsid w:val="00D66FA7"/>
    <w:rsid w:val="00D6798C"/>
    <w:rsid w:val="00D70271"/>
    <w:rsid w:val="00D70A51"/>
    <w:rsid w:val="00D70F7A"/>
    <w:rsid w:val="00D71A50"/>
    <w:rsid w:val="00D71BE4"/>
    <w:rsid w:val="00D72800"/>
    <w:rsid w:val="00D73EF6"/>
    <w:rsid w:val="00D742C2"/>
    <w:rsid w:val="00D753B1"/>
    <w:rsid w:val="00D75544"/>
    <w:rsid w:val="00D75A1D"/>
    <w:rsid w:val="00D76225"/>
    <w:rsid w:val="00D76E7C"/>
    <w:rsid w:val="00D77FDB"/>
    <w:rsid w:val="00D801FC"/>
    <w:rsid w:val="00D81132"/>
    <w:rsid w:val="00D817D8"/>
    <w:rsid w:val="00D82107"/>
    <w:rsid w:val="00D8219A"/>
    <w:rsid w:val="00D824E4"/>
    <w:rsid w:val="00D828DA"/>
    <w:rsid w:val="00D82B4D"/>
    <w:rsid w:val="00D83BDB"/>
    <w:rsid w:val="00D859E0"/>
    <w:rsid w:val="00D8614E"/>
    <w:rsid w:val="00D8621C"/>
    <w:rsid w:val="00D86B1E"/>
    <w:rsid w:val="00D9009C"/>
    <w:rsid w:val="00D911AD"/>
    <w:rsid w:val="00D916CE"/>
    <w:rsid w:val="00D921B8"/>
    <w:rsid w:val="00D92763"/>
    <w:rsid w:val="00D934A2"/>
    <w:rsid w:val="00D943CB"/>
    <w:rsid w:val="00D94929"/>
    <w:rsid w:val="00D956BC"/>
    <w:rsid w:val="00D9678D"/>
    <w:rsid w:val="00DA015A"/>
    <w:rsid w:val="00DA0F40"/>
    <w:rsid w:val="00DA1CBB"/>
    <w:rsid w:val="00DA2C7E"/>
    <w:rsid w:val="00DA3392"/>
    <w:rsid w:val="00DA4827"/>
    <w:rsid w:val="00DA493A"/>
    <w:rsid w:val="00DA7DDE"/>
    <w:rsid w:val="00DB29EE"/>
    <w:rsid w:val="00DB5C0C"/>
    <w:rsid w:val="00DB6278"/>
    <w:rsid w:val="00DC0365"/>
    <w:rsid w:val="00DC2DE7"/>
    <w:rsid w:val="00DC3B28"/>
    <w:rsid w:val="00DC4BB9"/>
    <w:rsid w:val="00DC4D07"/>
    <w:rsid w:val="00DC55E9"/>
    <w:rsid w:val="00DC5EB5"/>
    <w:rsid w:val="00DC5F37"/>
    <w:rsid w:val="00DC6162"/>
    <w:rsid w:val="00DC63AA"/>
    <w:rsid w:val="00DC66A8"/>
    <w:rsid w:val="00DD0F0C"/>
    <w:rsid w:val="00DD1580"/>
    <w:rsid w:val="00DD23BB"/>
    <w:rsid w:val="00DD2419"/>
    <w:rsid w:val="00DD308D"/>
    <w:rsid w:val="00DD42AE"/>
    <w:rsid w:val="00DD68B7"/>
    <w:rsid w:val="00DE087D"/>
    <w:rsid w:val="00DE0B47"/>
    <w:rsid w:val="00DE255A"/>
    <w:rsid w:val="00DE2E15"/>
    <w:rsid w:val="00DE31C7"/>
    <w:rsid w:val="00DE5BB9"/>
    <w:rsid w:val="00DE69BA"/>
    <w:rsid w:val="00DE6B05"/>
    <w:rsid w:val="00DE6B53"/>
    <w:rsid w:val="00DE755E"/>
    <w:rsid w:val="00DE75C6"/>
    <w:rsid w:val="00DE77C9"/>
    <w:rsid w:val="00DE7DFA"/>
    <w:rsid w:val="00DF0A58"/>
    <w:rsid w:val="00DF2029"/>
    <w:rsid w:val="00DF2DA6"/>
    <w:rsid w:val="00DF33C8"/>
    <w:rsid w:val="00DF42E3"/>
    <w:rsid w:val="00DF4582"/>
    <w:rsid w:val="00DF4714"/>
    <w:rsid w:val="00DF5513"/>
    <w:rsid w:val="00DF5742"/>
    <w:rsid w:val="00E00083"/>
    <w:rsid w:val="00E0027A"/>
    <w:rsid w:val="00E0032C"/>
    <w:rsid w:val="00E02AA2"/>
    <w:rsid w:val="00E02DF9"/>
    <w:rsid w:val="00E0431C"/>
    <w:rsid w:val="00E04453"/>
    <w:rsid w:val="00E05376"/>
    <w:rsid w:val="00E07040"/>
    <w:rsid w:val="00E07867"/>
    <w:rsid w:val="00E07D9D"/>
    <w:rsid w:val="00E07EB5"/>
    <w:rsid w:val="00E11F05"/>
    <w:rsid w:val="00E12677"/>
    <w:rsid w:val="00E12984"/>
    <w:rsid w:val="00E1368E"/>
    <w:rsid w:val="00E14AEA"/>
    <w:rsid w:val="00E15048"/>
    <w:rsid w:val="00E16943"/>
    <w:rsid w:val="00E178F8"/>
    <w:rsid w:val="00E17C68"/>
    <w:rsid w:val="00E215A3"/>
    <w:rsid w:val="00E21D2A"/>
    <w:rsid w:val="00E22FD0"/>
    <w:rsid w:val="00E23FC3"/>
    <w:rsid w:val="00E24F38"/>
    <w:rsid w:val="00E27E3F"/>
    <w:rsid w:val="00E30456"/>
    <w:rsid w:val="00E30792"/>
    <w:rsid w:val="00E31A73"/>
    <w:rsid w:val="00E32F44"/>
    <w:rsid w:val="00E33E09"/>
    <w:rsid w:val="00E34316"/>
    <w:rsid w:val="00E35D47"/>
    <w:rsid w:val="00E37D27"/>
    <w:rsid w:val="00E40BA7"/>
    <w:rsid w:val="00E40E28"/>
    <w:rsid w:val="00E41AE2"/>
    <w:rsid w:val="00E41C23"/>
    <w:rsid w:val="00E442C0"/>
    <w:rsid w:val="00E5037D"/>
    <w:rsid w:val="00E504BD"/>
    <w:rsid w:val="00E51299"/>
    <w:rsid w:val="00E519B5"/>
    <w:rsid w:val="00E54713"/>
    <w:rsid w:val="00E55072"/>
    <w:rsid w:val="00E552C8"/>
    <w:rsid w:val="00E56F8A"/>
    <w:rsid w:val="00E6105C"/>
    <w:rsid w:val="00E646BD"/>
    <w:rsid w:val="00E64B71"/>
    <w:rsid w:val="00E6606E"/>
    <w:rsid w:val="00E66356"/>
    <w:rsid w:val="00E66753"/>
    <w:rsid w:val="00E67DC8"/>
    <w:rsid w:val="00E67F5E"/>
    <w:rsid w:val="00E702CD"/>
    <w:rsid w:val="00E708E0"/>
    <w:rsid w:val="00E70D50"/>
    <w:rsid w:val="00E711FC"/>
    <w:rsid w:val="00E71C82"/>
    <w:rsid w:val="00E71E36"/>
    <w:rsid w:val="00E74461"/>
    <w:rsid w:val="00E74552"/>
    <w:rsid w:val="00E746FA"/>
    <w:rsid w:val="00E74F3D"/>
    <w:rsid w:val="00E7733D"/>
    <w:rsid w:val="00E776A9"/>
    <w:rsid w:val="00E82229"/>
    <w:rsid w:val="00E8388A"/>
    <w:rsid w:val="00E83B59"/>
    <w:rsid w:val="00E83C2B"/>
    <w:rsid w:val="00E86CB3"/>
    <w:rsid w:val="00E878DB"/>
    <w:rsid w:val="00E900E8"/>
    <w:rsid w:val="00E904A1"/>
    <w:rsid w:val="00E906DA"/>
    <w:rsid w:val="00E90769"/>
    <w:rsid w:val="00E908CE"/>
    <w:rsid w:val="00E912BF"/>
    <w:rsid w:val="00E922FD"/>
    <w:rsid w:val="00E9342D"/>
    <w:rsid w:val="00E94AA6"/>
    <w:rsid w:val="00E96519"/>
    <w:rsid w:val="00E97C53"/>
    <w:rsid w:val="00EA0B40"/>
    <w:rsid w:val="00EA1944"/>
    <w:rsid w:val="00EA25E8"/>
    <w:rsid w:val="00EA2EAE"/>
    <w:rsid w:val="00EA3B2C"/>
    <w:rsid w:val="00EA3BFB"/>
    <w:rsid w:val="00EA3FD4"/>
    <w:rsid w:val="00EA46CD"/>
    <w:rsid w:val="00EA49B9"/>
    <w:rsid w:val="00EA4A53"/>
    <w:rsid w:val="00EA4ABA"/>
    <w:rsid w:val="00EA50E6"/>
    <w:rsid w:val="00EA5C51"/>
    <w:rsid w:val="00EA65F5"/>
    <w:rsid w:val="00EA722A"/>
    <w:rsid w:val="00EB0E5E"/>
    <w:rsid w:val="00EB187C"/>
    <w:rsid w:val="00EB2416"/>
    <w:rsid w:val="00EB2699"/>
    <w:rsid w:val="00EB2766"/>
    <w:rsid w:val="00EB3C5F"/>
    <w:rsid w:val="00EB5260"/>
    <w:rsid w:val="00EB5515"/>
    <w:rsid w:val="00EB6311"/>
    <w:rsid w:val="00EB698D"/>
    <w:rsid w:val="00EB6AF6"/>
    <w:rsid w:val="00EB7D7F"/>
    <w:rsid w:val="00EC08BE"/>
    <w:rsid w:val="00EC2732"/>
    <w:rsid w:val="00EC3164"/>
    <w:rsid w:val="00EC3C6C"/>
    <w:rsid w:val="00EC6F85"/>
    <w:rsid w:val="00ED0682"/>
    <w:rsid w:val="00ED1625"/>
    <w:rsid w:val="00ED1BB5"/>
    <w:rsid w:val="00ED2678"/>
    <w:rsid w:val="00ED3371"/>
    <w:rsid w:val="00ED37A6"/>
    <w:rsid w:val="00ED416A"/>
    <w:rsid w:val="00ED41F2"/>
    <w:rsid w:val="00ED51A1"/>
    <w:rsid w:val="00ED52D3"/>
    <w:rsid w:val="00ED5ACA"/>
    <w:rsid w:val="00ED5EE8"/>
    <w:rsid w:val="00EE2DFB"/>
    <w:rsid w:val="00EE3E12"/>
    <w:rsid w:val="00EE4C62"/>
    <w:rsid w:val="00EE60B6"/>
    <w:rsid w:val="00EF0572"/>
    <w:rsid w:val="00EF0DAC"/>
    <w:rsid w:val="00EF1047"/>
    <w:rsid w:val="00EF4263"/>
    <w:rsid w:val="00EF450B"/>
    <w:rsid w:val="00EF47BE"/>
    <w:rsid w:val="00EF4B90"/>
    <w:rsid w:val="00EF59AB"/>
    <w:rsid w:val="00EF64A0"/>
    <w:rsid w:val="00EF7853"/>
    <w:rsid w:val="00EF7B8E"/>
    <w:rsid w:val="00F0120B"/>
    <w:rsid w:val="00F058CC"/>
    <w:rsid w:val="00F06160"/>
    <w:rsid w:val="00F10F33"/>
    <w:rsid w:val="00F1204B"/>
    <w:rsid w:val="00F13B36"/>
    <w:rsid w:val="00F218E2"/>
    <w:rsid w:val="00F223E0"/>
    <w:rsid w:val="00F2325B"/>
    <w:rsid w:val="00F247BA"/>
    <w:rsid w:val="00F2575B"/>
    <w:rsid w:val="00F2593B"/>
    <w:rsid w:val="00F26CEE"/>
    <w:rsid w:val="00F275A9"/>
    <w:rsid w:val="00F27FB6"/>
    <w:rsid w:val="00F30848"/>
    <w:rsid w:val="00F325C6"/>
    <w:rsid w:val="00F35422"/>
    <w:rsid w:val="00F37CAF"/>
    <w:rsid w:val="00F37D4F"/>
    <w:rsid w:val="00F404A0"/>
    <w:rsid w:val="00F410D8"/>
    <w:rsid w:val="00F4194D"/>
    <w:rsid w:val="00F43E38"/>
    <w:rsid w:val="00F4489E"/>
    <w:rsid w:val="00F450AF"/>
    <w:rsid w:val="00F50ED9"/>
    <w:rsid w:val="00F52C98"/>
    <w:rsid w:val="00F535C9"/>
    <w:rsid w:val="00F544D3"/>
    <w:rsid w:val="00F54736"/>
    <w:rsid w:val="00F5536C"/>
    <w:rsid w:val="00F56063"/>
    <w:rsid w:val="00F57083"/>
    <w:rsid w:val="00F57B87"/>
    <w:rsid w:val="00F60A34"/>
    <w:rsid w:val="00F60D41"/>
    <w:rsid w:val="00F61974"/>
    <w:rsid w:val="00F6265D"/>
    <w:rsid w:val="00F63466"/>
    <w:rsid w:val="00F63EE2"/>
    <w:rsid w:val="00F642FA"/>
    <w:rsid w:val="00F662DE"/>
    <w:rsid w:val="00F66713"/>
    <w:rsid w:val="00F67CA6"/>
    <w:rsid w:val="00F70D34"/>
    <w:rsid w:val="00F70E67"/>
    <w:rsid w:val="00F72E3D"/>
    <w:rsid w:val="00F73598"/>
    <w:rsid w:val="00F747B2"/>
    <w:rsid w:val="00F74A15"/>
    <w:rsid w:val="00F74ABF"/>
    <w:rsid w:val="00F74D05"/>
    <w:rsid w:val="00F75254"/>
    <w:rsid w:val="00F81077"/>
    <w:rsid w:val="00F81179"/>
    <w:rsid w:val="00F81B88"/>
    <w:rsid w:val="00F81DE1"/>
    <w:rsid w:val="00F82788"/>
    <w:rsid w:val="00F83374"/>
    <w:rsid w:val="00F83874"/>
    <w:rsid w:val="00F852D2"/>
    <w:rsid w:val="00F854DF"/>
    <w:rsid w:val="00F856A3"/>
    <w:rsid w:val="00F866C3"/>
    <w:rsid w:val="00F878A8"/>
    <w:rsid w:val="00F90187"/>
    <w:rsid w:val="00F91555"/>
    <w:rsid w:val="00F92696"/>
    <w:rsid w:val="00F92CBB"/>
    <w:rsid w:val="00F93F39"/>
    <w:rsid w:val="00F958B9"/>
    <w:rsid w:val="00F9643B"/>
    <w:rsid w:val="00F9694B"/>
    <w:rsid w:val="00F96B18"/>
    <w:rsid w:val="00F9722A"/>
    <w:rsid w:val="00FA034D"/>
    <w:rsid w:val="00FA0B4F"/>
    <w:rsid w:val="00FA103D"/>
    <w:rsid w:val="00FA1475"/>
    <w:rsid w:val="00FA1B9C"/>
    <w:rsid w:val="00FA1F2B"/>
    <w:rsid w:val="00FA1F7C"/>
    <w:rsid w:val="00FA24C0"/>
    <w:rsid w:val="00FA3223"/>
    <w:rsid w:val="00FA376E"/>
    <w:rsid w:val="00FA3D04"/>
    <w:rsid w:val="00FA5960"/>
    <w:rsid w:val="00FA6CC1"/>
    <w:rsid w:val="00FB1923"/>
    <w:rsid w:val="00FB1DF8"/>
    <w:rsid w:val="00FB2409"/>
    <w:rsid w:val="00FB33B8"/>
    <w:rsid w:val="00FB40ED"/>
    <w:rsid w:val="00FB6261"/>
    <w:rsid w:val="00FB653F"/>
    <w:rsid w:val="00FB70A6"/>
    <w:rsid w:val="00FB7513"/>
    <w:rsid w:val="00FB7A67"/>
    <w:rsid w:val="00FC0D61"/>
    <w:rsid w:val="00FC1C85"/>
    <w:rsid w:val="00FC3B3D"/>
    <w:rsid w:val="00FC50F8"/>
    <w:rsid w:val="00FC54D4"/>
    <w:rsid w:val="00FC6202"/>
    <w:rsid w:val="00FC67FC"/>
    <w:rsid w:val="00FC6AC2"/>
    <w:rsid w:val="00FC6C67"/>
    <w:rsid w:val="00FD0459"/>
    <w:rsid w:val="00FD099F"/>
    <w:rsid w:val="00FD0CD9"/>
    <w:rsid w:val="00FD2B92"/>
    <w:rsid w:val="00FD3176"/>
    <w:rsid w:val="00FD4294"/>
    <w:rsid w:val="00FD4B7F"/>
    <w:rsid w:val="00FD5141"/>
    <w:rsid w:val="00FD5E2A"/>
    <w:rsid w:val="00FD65B6"/>
    <w:rsid w:val="00FD6B65"/>
    <w:rsid w:val="00FD7045"/>
    <w:rsid w:val="00FD7293"/>
    <w:rsid w:val="00FD72C0"/>
    <w:rsid w:val="00FE044E"/>
    <w:rsid w:val="00FE56A9"/>
    <w:rsid w:val="00FE6542"/>
    <w:rsid w:val="00FE7CEC"/>
    <w:rsid w:val="00FF01C5"/>
    <w:rsid w:val="00FF1076"/>
    <w:rsid w:val="00FF165C"/>
    <w:rsid w:val="00FF23CC"/>
    <w:rsid w:val="00FF36D4"/>
    <w:rsid w:val="00FF3CA3"/>
    <w:rsid w:val="00FF4264"/>
    <w:rsid w:val="00FF4384"/>
    <w:rsid w:val="00FF5545"/>
    <w:rsid w:val="00FF6027"/>
    <w:rsid w:val="00FF7026"/>
    <w:rsid w:val="00FF731A"/>
    <w:rsid w:val="0965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12EC"/>
  <w15:docId w15:val="{A99A3C37-3C65-40A2-B029-1639918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ED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41ED"/>
    <w:rPr>
      <w:rFonts w:ascii="Calibri" w:eastAsia="MS Mincho" w:hAnsi="Calibri" w:cs="Times New Roman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B4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41ED"/>
    <w:rPr>
      <w:rFonts w:ascii="Calibri" w:eastAsia="MS Mincho" w:hAnsi="Calibri" w:cs="Times New Roman"/>
      <w:sz w:val="22"/>
      <w:lang w:eastAsia="el-GR"/>
    </w:rPr>
  </w:style>
  <w:style w:type="paragraph" w:customStyle="1" w:styleId="indent1">
    <w:name w:val="indent1"/>
    <w:basedOn w:val="Normal"/>
    <w:rsid w:val="00CB41E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</w:rPr>
  </w:style>
  <w:style w:type="character" w:customStyle="1" w:styleId="toc-instrument-enum">
    <w:name w:val="toc-instrument-enum"/>
    <w:basedOn w:val="DefaultParagraphFont"/>
    <w:rsid w:val="00CB41ED"/>
  </w:style>
  <w:style w:type="paragraph" w:styleId="NormalWeb">
    <w:name w:val="Normal (Web)"/>
    <w:basedOn w:val="Normal"/>
    <w:uiPriority w:val="99"/>
    <w:unhideWhenUsed/>
    <w:rsid w:val="00CB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ybar-text-indent">
    <w:name w:val="cybar-text-indent"/>
    <w:basedOn w:val="Normal"/>
    <w:rsid w:val="00CB41ED"/>
    <w:pPr>
      <w:spacing w:before="100" w:beforeAutospacing="1" w:after="100" w:afterAutospacing="1" w:line="240" w:lineRule="auto"/>
      <w:ind w:firstLine="450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B41ED"/>
    <w:rPr>
      <w:rFonts w:ascii="Tahoma" w:eastAsia="MS Mincho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laceholderText">
    <w:name w:val="Placeholder Text"/>
    <w:uiPriority w:val="99"/>
    <w:semiHidden/>
    <w:rsid w:val="00CB41ED"/>
    <w:rPr>
      <w:color w:val="808080"/>
    </w:rPr>
  </w:style>
  <w:style w:type="paragraph" w:styleId="Revision">
    <w:name w:val="Revision"/>
    <w:hidden/>
    <w:uiPriority w:val="99"/>
    <w:semiHidden/>
    <w:rsid w:val="00CB41ED"/>
    <w:rPr>
      <w:rFonts w:ascii="Calibri" w:eastAsia="MS Mincho" w:hAnsi="Calibri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CB41ED"/>
    <w:rPr>
      <w:rFonts w:ascii="Calibri" w:eastAsia="MS Mincho" w:hAnsi="Calibri" w:cs="Times New Roman"/>
      <w:sz w:val="22"/>
      <w:lang w:eastAsia="el-G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1ED"/>
  </w:style>
  <w:style w:type="character" w:styleId="CommentReference">
    <w:name w:val="annotation reference"/>
    <w:uiPriority w:val="99"/>
    <w:semiHidden/>
    <w:unhideWhenUsed/>
    <w:rsid w:val="00CB4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B41ED"/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B41ED"/>
    <w:rPr>
      <w:rFonts w:ascii="Calibri" w:eastAsia="MS Mincho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E3A-38FA-4BDA-BDCB-439D44E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Φάνος Κουρουφέξης</dc:creator>
  <cp:lastModifiedBy>order 1813253</cp:lastModifiedBy>
  <cp:revision>3</cp:revision>
  <cp:lastPrinted>2021-11-22T11:08:00Z</cp:lastPrinted>
  <dcterms:created xsi:type="dcterms:W3CDTF">2021-11-23T06:47:00Z</dcterms:created>
  <dcterms:modified xsi:type="dcterms:W3CDTF">2021-11-24T12:52:00Z</dcterms:modified>
</cp:coreProperties>
</file>