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73C" w:rsidRPr="00BD512C" w:rsidRDefault="006223AD" w:rsidP="00BD512C">
      <w:pPr>
        <w:rPr>
          <w:rFonts w:ascii="Arial" w:hAnsi="Arial" w:cs="Arial"/>
          <w:sz w:val="24"/>
          <w:szCs w:val="24"/>
          <w:lang w:val="el-GR"/>
        </w:rPr>
      </w:pPr>
      <w:r w:rsidRPr="006A18FE">
        <w:rPr>
          <w:rFonts w:ascii="Arial" w:hAnsi="Arial" w:cs="Arial"/>
          <w:sz w:val="24"/>
          <w:szCs w:val="24"/>
          <w:lang w:val="el-GR"/>
        </w:rPr>
        <w:t xml:space="preserve"> </w:t>
      </w:r>
      <w:r w:rsidR="003B10D4" w:rsidRPr="006A18FE">
        <w:rPr>
          <w:rFonts w:ascii="Arial" w:hAnsi="Arial" w:cs="Arial"/>
          <w:sz w:val="24"/>
          <w:szCs w:val="24"/>
          <w:lang w:val="el-GR"/>
        </w:rPr>
        <w:t>(</w:t>
      </w:r>
      <w:r w:rsidR="003B10D4" w:rsidRPr="006A18FE">
        <w:rPr>
          <w:rFonts w:ascii="Arial" w:hAnsi="Arial" w:cs="Arial"/>
          <w:sz w:val="24"/>
          <w:szCs w:val="24"/>
        </w:rPr>
        <w:t>Y</w:t>
      </w:r>
      <w:r w:rsidR="003B10D4" w:rsidRPr="006A18FE">
        <w:rPr>
          <w:rFonts w:ascii="Arial" w:hAnsi="Arial" w:cs="Arial"/>
          <w:sz w:val="24"/>
          <w:szCs w:val="24"/>
          <w:lang w:val="el-GR"/>
        </w:rPr>
        <w:t xml:space="preserve">. </w:t>
      </w:r>
      <w:r w:rsidR="003B10D4" w:rsidRPr="006A18FE">
        <w:rPr>
          <w:rFonts w:ascii="Arial" w:hAnsi="Arial" w:cs="Arial"/>
          <w:sz w:val="24"/>
          <w:szCs w:val="24"/>
        </w:rPr>
        <w:t>E</w:t>
      </w:r>
      <w:r w:rsidR="003B10D4" w:rsidRPr="006A18FE">
        <w:rPr>
          <w:rFonts w:ascii="Arial" w:hAnsi="Arial" w:cs="Arial"/>
          <w:sz w:val="24"/>
          <w:szCs w:val="24"/>
          <w:lang w:val="el-GR"/>
        </w:rPr>
        <w:t xml:space="preserve">. </w:t>
      </w:r>
      <w:r w:rsidR="001A53ED" w:rsidRPr="006A18FE">
        <w:rPr>
          <w:rFonts w:ascii="Arial" w:hAnsi="Arial" w:cs="Arial"/>
          <w:sz w:val="24"/>
          <w:szCs w:val="24"/>
          <w:lang w:val="el-GR"/>
        </w:rPr>
        <w:t>10.</w:t>
      </w:r>
      <w:r w:rsidR="005618EA" w:rsidRPr="00A24DEB">
        <w:rPr>
          <w:rFonts w:ascii="Arial" w:hAnsi="Arial" w:cs="Arial"/>
          <w:sz w:val="24"/>
          <w:szCs w:val="24"/>
          <w:lang w:val="el-GR"/>
        </w:rPr>
        <w:t>0</w:t>
      </w:r>
      <w:r w:rsidR="001A53ED" w:rsidRPr="006A18FE">
        <w:rPr>
          <w:rFonts w:ascii="Arial" w:hAnsi="Arial" w:cs="Arial"/>
          <w:sz w:val="24"/>
          <w:szCs w:val="24"/>
          <w:lang w:val="el-GR"/>
        </w:rPr>
        <w:t>4.</w:t>
      </w:r>
      <w:r w:rsidR="005618EA" w:rsidRPr="00A24DEB">
        <w:rPr>
          <w:rFonts w:ascii="Arial" w:hAnsi="Arial" w:cs="Arial"/>
          <w:sz w:val="24"/>
          <w:szCs w:val="24"/>
          <w:lang w:val="el-GR"/>
        </w:rPr>
        <w:t>00</w:t>
      </w:r>
      <w:r w:rsidR="001A53ED" w:rsidRPr="006A18FE">
        <w:rPr>
          <w:rFonts w:ascii="Arial" w:hAnsi="Arial" w:cs="Arial"/>
          <w:sz w:val="24"/>
          <w:szCs w:val="24"/>
          <w:lang w:val="el-GR"/>
        </w:rPr>
        <w:t>3.</w:t>
      </w:r>
      <w:r w:rsidR="005618EA" w:rsidRPr="00A24DEB">
        <w:rPr>
          <w:rFonts w:ascii="Arial" w:hAnsi="Arial" w:cs="Arial"/>
          <w:sz w:val="24"/>
          <w:szCs w:val="24"/>
          <w:lang w:val="el-GR"/>
        </w:rPr>
        <w:t>00</w:t>
      </w:r>
      <w:r w:rsidR="008D1140" w:rsidRPr="009F4B13">
        <w:rPr>
          <w:rFonts w:ascii="Arial" w:hAnsi="Arial" w:cs="Arial"/>
          <w:sz w:val="24"/>
          <w:szCs w:val="24"/>
          <w:lang w:val="el-GR"/>
        </w:rPr>
        <w:t>5</w:t>
      </w:r>
      <w:r w:rsidR="003B10D4" w:rsidRPr="006A18FE">
        <w:rPr>
          <w:rFonts w:ascii="Arial" w:hAnsi="Arial" w:cs="Arial"/>
          <w:sz w:val="24"/>
          <w:szCs w:val="24"/>
          <w:lang w:val="el-GR"/>
        </w:rPr>
        <w:t>)</w:t>
      </w:r>
      <w:r w:rsidR="006E2D51">
        <w:rPr>
          <w:rFonts w:ascii="Arial" w:hAnsi="Arial" w:cs="Arial"/>
          <w:b/>
          <w:sz w:val="24"/>
          <w:szCs w:val="24"/>
          <w:u w:val="single"/>
          <w:lang w:val="el-GR"/>
        </w:rPr>
        <w:t xml:space="preserve"> </w:t>
      </w:r>
    </w:p>
    <w:p w:rsidR="003B10D4" w:rsidRPr="006A18FE" w:rsidRDefault="005B2DAF" w:rsidP="006E2D51">
      <w:pPr>
        <w:jc w:val="center"/>
        <w:rPr>
          <w:rFonts w:ascii="Arial" w:hAnsi="Arial" w:cs="Arial"/>
          <w:b/>
          <w:sz w:val="24"/>
          <w:szCs w:val="24"/>
          <w:u w:val="single"/>
          <w:lang w:val="el-GR"/>
        </w:rPr>
      </w:pPr>
      <w:r>
        <w:rPr>
          <w:rFonts w:ascii="Arial" w:hAnsi="Arial" w:cs="Arial"/>
          <w:b/>
          <w:sz w:val="24"/>
          <w:szCs w:val="24"/>
          <w:u w:val="single"/>
          <w:lang w:val="el-GR"/>
        </w:rPr>
        <w:t>ΕΙΣΗΓΗΤΙΚΗ ΕΚΘΕΣΗ</w:t>
      </w:r>
    </w:p>
    <w:p w:rsidR="001A53ED" w:rsidRPr="006A18FE" w:rsidRDefault="001A53ED" w:rsidP="003B10D4">
      <w:pPr>
        <w:pStyle w:val="NoSpacing"/>
        <w:jc w:val="center"/>
        <w:rPr>
          <w:rFonts w:ascii="Arial" w:hAnsi="Arial" w:cs="Arial"/>
          <w:b/>
          <w:sz w:val="24"/>
          <w:szCs w:val="24"/>
          <w:u w:val="single"/>
          <w:lang w:val="el-GR"/>
        </w:rPr>
      </w:pPr>
      <w:r w:rsidRPr="006A18FE">
        <w:rPr>
          <w:rFonts w:ascii="Arial" w:hAnsi="Arial" w:cs="Arial"/>
          <w:b/>
          <w:sz w:val="24"/>
          <w:szCs w:val="24"/>
          <w:u w:val="single"/>
          <w:lang w:val="el-GR"/>
        </w:rPr>
        <w:t xml:space="preserve">Νομοσχέδιο με τίτλο: «Ο περί Προϋπολογισμού του </w:t>
      </w:r>
    </w:p>
    <w:p w:rsidR="00EE7380" w:rsidRPr="008D1140" w:rsidRDefault="001A53ED" w:rsidP="00DC3A05">
      <w:pPr>
        <w:pStyle w:val="NoSpacing"/>
        <w:jc w:val="center"/>
        <w:rPr>
          <w:rFonts w:ascii="Arial" w:hAnsi="Arial" w:cs="Arial"/>
          <w:b/>
          <w:sz w:val="24"/>
          <w:szCs w:val="24"/>
          <w:u w:val="single"/>
          <w:lang w:val="el-GR"/>
        </w:rPr>
      </w:pPr>
      <w:r w:rsidRPr="006A18FE">
        <w:rPr>
          <w:rFonts w:ascii="Arial" w:hAnsi="Arial" w:cs="Arial"/>
          <w:b/>
          <w:sz w:val="24"/>
          <w:szCs w:val="24"/>
          <w:u w:val="single"/>
          <w:lang w:val="el-GR"/>
        </w:rPr>
        <w:t>Κυπριακού Πρ</w:t>
      </w:r>
      <w:r w:rsidR="006E2D51">
        <w:rPr>
          <w:rFonts w:ascii="Arial" w:hAnsi="Arial" w:cs="Arial"/>
          <w:b/>
          <w:sz w:val="24"/>
          <w:szCs w:val="24"/>
          <w:u w:val="single"/>
          <w:lang w:val="el-GR"/>
        </w:rPr>
        <w:t xml:space="preserve">ακτορείου Ειδήσεων </w:t>
      </w:r>
      <w:r w:rsidR="00E236DD">
        <w:rPr>
          <w:rFonts w:ascii="Arial" w:hAnsi="Arial" w:cs="Arial"/>
          <w:b/>
          <w:sz w:val="24"/>
          <w:szCs w:val="24"/>
          <w:u w:val="single"/>
          <w:lang w:val="el-GR"/>
        </w:rPr>
        <w:t>για το 202</w:t>
      </w:r>
      <w:r w:rsidR="008D1140" w:rsidRPr="008D1140">
        <w:rPr>
          <w:rFonts w:ascii="Arial" w:hAnsi="Arial" w:cs="Arial"/>
          <w:b/>
          <w:sz w:val="24"/>
          <w:szCs w:val="24"/>
          <w:u w:val="single"/>
          <w:lang w:val="el-GR"/>
        </w:rPr>
        <w:t>2</w:t>
      </w:r>
      <w:r w:rsidR="00E236DD">
        <w:rPr>
          <w:rFonts w:ascii="Arial" w:hAnsi="Arial" w:cs="Arial"/>
          <w:b/>
          <w:sz w:val="24"/>
          <w:szCs w:val="24"/>
          <w:u w:val="single"/>
          <w:lang w:val="el-GR"/>
        </w:rPr>
        <w:t xml:space="preserve"> </w:t>
      </w:r>
      <w:r w:rsidR="006E2D51">
        <w:rPr>
          <w:rFonts w:ascii="Arial" w:hAnsi="Arial" w:cs="Arial"/>
          <w:b/>
          <w:sz w:val="24"/>
          <w:szCs w:val="24"/>
          <w:u w:val="single"/>
          <w:lang w:val="el-GR"/>
        </w:rPr>
        <w:t xml:space="preserve">Νόμος </w:t>
      </w:r>
      <w:r w:rsidR="00230187">
        <w:rPr>
          <w:rFonts w:ascii="Arial" w:hAnsi="Arial" w:cs="Arial"/>
          <w:b/>
          <w:sz w:val="24"/>
          <w:szCs w:val="24"/>
          <w:u w:val="single"/>
          <w:lang w:val="el-GR"/>
        </w:rPr>
        <w:t>του 20</w:t>
      </w:r>
      <w:r w:rsidR="0054273C">
        <w:rPr>
          <w:rFonts w:ascii="Arial" w:hAnsi="Arial" w:cs="Arial"/>
          <w:b/>
          <w:sz w:val="24"/>
          <w:szCs w:val="24"/>
          <w:u w:val="single"/>
          <w:lang w:val="el-GR"/>
        </w:rPr>
        <w:t>2</w:t>
      </w:r>
      <w:r w:rsidR="008D1140" w:rsidRPr="008D1140">
        <w:rPr>
          <w:rFonts w:ascii="Arial" w:hAnsi="Arial" w:cs="Arial"/>
          <w:b/>
          <w:sz w:val="24"/>
          <w:szCs w:val="24"/>
          <w:u w:val="single"/>
          <w:lang w:val="el-GR"/>
        </w:rPr>
        <w:t>1</w:t>
      </w:r>
      <w:r w:rsidRPr="006A18FE">
        <w:rPr>
          <w:rFonts w:ascii="Arial" w:hAnsi="Arial" w:cs="Arial"/>
          <w:b/>
          <w:sz w:val="24"/>
          <w:szCs w:val="24"/>
          <w:u w:val="single"/>
          <w:lang w:val="el-GR"/>
        </w:rPr>
        <w:t>»</w:t>
      </w:r>
      <w:r w:rsidR="007F53C8">
        <w:rPr>
          <w:rFonts w:ascii="Arial" w:hAnsi="Arial" w:cs="Arial"/>
          <w:b/>
          <w:sz w:val="24"/>
          <w:szCs w:val="24"/>
          <w:u w:val="single"/>
          <w:lang w:val="el-GR"/>
        </w:rPr>
        <w:t xml:space="preserve"> και το Μεσοπρόθεσμο Δημοσιονομικό Πλαίσιο (ΜΔΠ) 202</w:t>
      </w:r>
      <w:r w:rsidR="008D1140" w:rsidRPr="008D1140">
        <w:rPr>
          <w:rFonts w:ascii="Arial" w:hAnsi="Arial" w:cs="Arial"/>
          <w:b/>
          <w:sz w:val="24"/>
          <w:szCs w:val="24"/>
          <w:u w:val="single"/>
          <w:lang w:val="el-GR"/>
        </w:rPr>
        <w:t>2</w:t>
      </w:r>
      <w:r w:rsidR="007F53C8">
        <w:rPr>
          <w:rFonts w:ascii="Arial" w:hAnsi="Arial" w:cs="Arial"/>
          <w:b/>
          <w:sz w:val="24"/>
          <w:szCs w:val="24"/>
          <w:u w:val="single"/>
          <w:lang w:val="el-GR"/>
        </w:rPr>
        <w:t>-202</w:t>
      </w:r>
      <w:r w:rsidR="008D1140" w:rsidRPr="008D1140">
        <w:rPr>
          <w:rFonts w:ascii="Arial" w:hAnsi="Arial" w:cs="Arial"/>
          <w:b/>
          <w:sz w:val="24"/>
          <w:szCs w:val="24"/>
          <w:u w:val="single"/>
          <w:lang w:val="el-GR"/>
        </w:rPr>
        <w:t>4</w:t>
      </w:r>
    </w:p>
    <w:p w:rsidR="00DC3A05" w:rsidRPr="00DC3A05" w:rsidRDefault="00DC3A05" w:rsidP="00DC3A05">
      <w:pPr>
        <w:pStyle w:val="NoSpacing"/>
        <w:jc w:val="center"/>
        <w:rPr>
          <w:rFonts w:ascii="Arial" w:hAnsi="Arial" w:cs="Arial"/>
          <w:b/>
          <w:sz w:val="24"/>
          <w:szCs w:val="24"/>
          <w:u w:val="single"/>
          <w:lang w:val="el-GR"/>
        </w:rPr>
      </w:pPr>
    </w:p>
    <w:p w:rsidR="003B10D4" w:rsidRPr="006A18FE" w:rsidRDefault="00EE7380" w:rsidP="00EE7380">
      <w:pPr>
        <w:spacing w:line="240" w:lineRule="auto"/>
        <w:ind w:firstLine="720"/>
        <w:jc w:val="both"/>
        <w:rPr>
          <w:rFonts w:ascii="Arial" w:hAnsi="Arial" w:cs="Arial"/>
          <w:sz w:val="24"/>
          <w:szCs w:val="24"/>
          <w:lang w:val="el-GR"/>
        </w:rPr>
      </w:pPr>
      <w:r w:rsidRPr="00EE7380">
        <w:rPr>
          <w:rFonts w:ascii="Arial" w:hAnsi="Arial" w:cs="Arial"/>
          <w:sz w:val="24"/>
          <w:szCs w:val="24"/>
          <w:lang w:val="el-GR"/>
        </w:rPr>
        <w:tab/>
        <w:t>Σύμφωνα με τον περί της Δημοσιονομικής Ευθύνης και του Δημοσιονομικού Πλαισίου Νόμο, ο ετήσιος προϋπολογισμός κάθε Κρατικού Οργανισμού και όλοι οι συμπληρωματικοί προϋπολογισμοί του καταρτίζονται και κατατίθενται στη Βουλή των Αντιπροσώπων για ψήφιση με τον ίδιο τρόπο και την ίδια διαδικασία που αναφέρεται σε αυτόν.</w:t>
      </w:r>
    </w:p>
    <w:p w:rsidR="00EE7380" w:rsidRDefault="00DC3A05" w:rsidP="000C557C">
      <w:pPr>
        <w:tabs>
          <w:tab w:val="left" w:pos="284"/>
          <w:tab w:val="left" w:pos="567"/>
        </w:tabs>
        <w:ind w:firstLine="284"/>
        <w:jc w:val="both"/>
        <w:rPr>
          <w:rFonts w:ascii="Arial" w:eastAsiaTheme="minorHAnsi" w:hAnsi="Arial" w:cs="Arial"/>
          <w:sz w:val="24"/>
          <w:szCs w:val="24"/>
          <w:lang w:val="el-GR"/>
        </w:rPr>
      </w:pPr>
      <w:r>
        <w:rPr>
          <w:rFonts w:ascii="Arial" w:hAnsi="Arial" w:cs="Arial"/>
          <w:noProof/>
          <w:sz w:val="24"/>
          <w:szCs w:val="24"/>
          <w:lang w:val="el-GR" w:eastAsia="el-GR"/>
        </w:rPr>
        <mc:AlternateContent>
          <mc:Choice Requires="wps">
            <w:drawing>
              <wp:anchor distT="0" distB="0" distL="114300" distR="114300" simplePos="0" relativeHeight="251663360" behindDoc="0" locked="0" layoutInCell="1" allowOverlap="1" wp14:anchorId="248E3062" wp14:editId="7DE2EAE7">
                <wp:simplePos x="0" y="0"/>
                <wp:positionH relativeFrom="leftMargin">
                  <wp:align>right</wp:align>
                </wp:positionH>
                <wp:positionV relativeFrom="paragraph">
                  <wp:posOffset>94615</wp:posOffset>
                </wp:positionV>
                <wp:extent cx="292100" cy="0"/>
                <wp:effectExtent l="0" t="0" r="31750" b="19050"/>
                <wp:wrapNone/>
                <wp:docPr id="8" name="Straight Connector 8"/>
                <wp:cNvGraphicFramePr/>
                <a:graphic xmlns:a="http://schemas.openxmlformats.org/drawingml/2006/main">
                  <a:graphicData uri="http://schemas.microsoft.com/office/word/2010/wordprocessingShape">
                    <wps:wsp>
                      <wps:cNvCnPr/>
                      <wps:spPr>
                        <a:xfrm>
                          <a:off x="0" y="0"/>
                          <a:ext cx="292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9839E4" id="Straight Connector 8" o:spid="_x0000_s1026" style="position:absolute;z-index:251663360;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 from="-28.2pt,7.45pt" to="-5.2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" strokecolor="#4579b8 [3044]">
                <w10:wrap anchorx="margin"/>
              </v:line>
            </w:pict>
          </mc:Fallback>
        </mc:AlternateContent>
      </w:r>
      <w:r w:rsidR="00C74C01">
        <w:rPr>
          <w:rFonts w:ascii="Arial" w:hAnsi="Arial" w:cs="Arial"/>
          <w:sz w:val="24"/>
          <w:szCs w:val="24"/>
          <w:lang w:val="el-GR"/>
        </w:rPr>
        <w:t xml:space="preserve">2. </w:t>
      </w:r>
      <w:r w:rsidR="00EE7380" w:rsidRPr="00EE7380">
        <w:rPr>
          <w:rFonts w:ascii="Arial" w:eastAsiaTheme="minorHAnsi" w:hAnsi="Arial" w:cs="Arial"/>
          <w:sz w:val="24"/>
          <w:szCs w:val="24"/>
          <w:lang w:val="el-GR"/>
        </w:rPr>
        <w:t xml:space="preserve">Ο Προϋπολογισμός </w:t>
      </w:r>
      <w:r w:rsidR="00073392">
        <w:rPr>
          <w:rFonts w:ascii="Arial" w:eastAsiaTheme="minorHAnsi" w:hAnsi="Arial" w:cs="Arial"/>
          <w:sz w:val="24"/>
          <w:szCs w:val="24"/>
          <w:lang w:val="el-GR"/>
        </w:rPr>
        <w:t xml:space="preserve">του ΚΥΠΕ </w:t>
      </w:r>
      <w:r w:rsidR="00EE7380" w:rsidRPr="00EE7380">
        <w:rPr>
          <w:rFonts w:ascii="Arial" w:eastAsiaTheme="minorHAnsi" w:hAnsi="Arial" w:cs="Arial"/>
          <w:sz w:val="24"/>
          <w:szCs w:val="24"/>
          <w:lang w:val="el-GR"/>
        </w:rPr>
        <w:t>για το 20</w:t>
      </w:r>
      <w:r w:rsidR="007F53C8">
        <w:rPr>
          <w:rFonts w:ascii="Arial" w:eastAsiaTheme="minorHAnsi" w:hAnsi="Arial" w:cs="Arial"/>
          <w:sz w:val="24"/>
          <w:szCs w:val="24"/>
          <w:lang w:val="el-GR"/>
        </w:rPr>
        <w:t>2</w:t>
      </w:r>
      <w:r w:rsidR="008D1140" w:rsidRPr="008D1140">
        <w:rPr>
          <w:rFonts w:ascii="Arial" w:eastAsiaTheme="minorHAnsi" w:hAnsi="Arial" w:cs="Arial"/>
          <w:sz w:val="24"/>
          <w:szCs w:val="24"/>
          <w:lang w:val="el-GR"/>
        </w:rPr>
        <w:t>2</w:t>
      </w:r>
      <w:r w:rsidR="00811C4E">
        <w:rPr>
          <w:rFonts w:ascii="Arial" w:eastAsiaTheme="minorHAnsi" w:hAnsi="Arial" w:cs="Arial"/>
          <w:sz w:val="24"/>
          <w:szCs w:val="24"/>
          <w:lang w:val="el-GR"/>
        </w:rPr>
        <w:t xml:space="preserve"> </w:t>
      </w:r>
      <w:r w:rsidR="00811C4E" w:rsidRPr="00811C4E">
        <w:rPr>
          <w:rFonts w:ascii="Arial" w:eastAsiaTheme="minorHAnsi" w:hAnsi="Arial" w:cs="Arial"/>
          <w:b/>
          <w:sz w:val="24"/>
          <w:szCs w:val="24"/>
          <w:lang w:val="el-GR"/>
        </w:rPr>
        <w:t>(</w:t>
      </w:r>
      <w:r w:rsidR="008D22DC">
        <w:rPr>
          <w:rFonts w:ascii="Arial" w:eastAsiaTheme="minorHAnsi" w:hAnsi="Arial" w:cs="Arial"/>
          <w:b/>
          <w:sz w:val="24"/>
          <w:szCs w:val="24"/>
          <w:u w:val="single"/>
          <w:lang w:val="el-GR"/>
        </w:rPr>
        <w:t xml:space="preserve">Παράρτημα </w:t>
      </w:r>
      <w:r w:rsidR="00811C4E" w:rsidRPr="00DC3A05">
        <w:rPr>
          <w:rFonts w:ascii="Arial" w:eastAsiaTheme="minorHAnsi" w:hAnsi="Arial" w:cs="Arial"/>
          <w:b/>
          <w:sz w:val="24"/>
          <w:szCs w:val="24"/>
          <w:u w:val="single"/>
          <w:lang w:val="el-GR"/>
        </w:rPr>
        <w:t>Α</w:t>
      </w:r>
      <w:r w:rsidR="00811C4E" w:rsidRPr="00811C4E">
        <w:rPr>
          <w:rFonts w:ascii="Arial" w:eastAsiaTheme="minorHAnsi" w:hAnsi="Arial" w:cs="Arial"/>
          <w:b/>
          <w:sz w:val="24"/>
          <w:szCs w:val="24"/>
          <w:lang w:val="el-GR"/>
        </w:rPr>
        <w:t>)</w:t>
      </w:r>
      <w:r w:rsidR="00EE7380" w:rsidRPr="00EE7380">
        <w:rPr>
          <w:rFonts w:ascii="Arial" w:eastAsiaTheme="minorHAnsi" w:hAnsi="Arial" w:cs="Arial"/>
          <w:sz w:val="24"/>
          <w:szCs w:val="24"/>
          <w:lang w:val="el-GR"/>
        </w:rPr>
        <w:t xml:space="preserve"> υποβλήθηκε </w:t>
      </w:r>
      <w:r w:rsidR="00EE7380" w:rsidRPr="000C557C">
        <w:rPr>
          <w:rFonts w:ascii="Arial" w:eastAsiaTheme="minorHAnsi" w:hAnsi="Arial" w:cs="Arial"/>
          <w:sz w:val="24"/>
          <w:szCs w:val="24"/>
          <w:lang w:val="el-GR"/>
        </w:rPr>
        <w:t xml:space="preserve">ισοσκελισμένος </w:t>
      </w:r>
      <w:r w:rsidR="00EE7380" w:rsidRPr="00EE7380">
        <w:rPr>
          <w:rFonts w:ascii="Arial" w:eastAsiaTheme="minorHAnsi" w:hAnsi="Arial" w:cs="Arial"/>
          <w:sz w:val="24"/>
          <w:szCs w:val="24"/>
          <w:lang w:val="el-GR"/>
        </w:rPr>
        <w:t xml:space="preserve">και προνοεί έσοδα και έξοδα </w:t>
      </w:r>
      <w:r w:rsidR="00EE7380" w:rsidRPr="008D1140">
        <w:rPr>
          <w:rFonts w:ascii="Arial" w:eastAsiaTheme="minorHAnsi" w:hAnsi="Arial" w:cs="Arial"/>
          <w:sz w:val="24"/>
          <w:szCs w:val="24"/>
          <w:lang w:val="el-GR"/>
        </w:rPr>
        <w:t xml:space="preserve">ύψους </w:t>
      </w:r>
      <w:r w:rsidR="008D1140" w:rsidRPr="008D1140">
        <w:rPr>
          <w:rFonts w:ascii="Arial" w:hAnsi="Arial"/>
          <w:b/>
          <w:sz w:val="24"/>
          <w:szCs w:val="24"/>
          <w:lang w:val="el-GR"/>
        </w:rPr>
        <w:t>€2.953.000</w:t>
      </w:r>
      <w:r w:rsidR="00EE7380" w:rsidRPr="008D1140">
        <w:rPr>
          <w:rFonts w:ascii="Arial" w:eastAsiaTheme="minorHAnsi" w:hAnsi="Arial" w:cs="Arial"/>
          <w:sz w:val="24"/>
          <w:szCs w:val="24"/>
          <w:lang w:val="el-GR"/>
        </w:rPr>
        <w:t>.</w:t>
      </w:r>
      <w:r w:rsidR="00EE7380" w:rsidRPr="00EE7380">
        <w:rPr>
          <w:rFonts w:ascii="Arial" w:eastAsiaTheme="minorHAnsi" w:hAnsi="Arial" w:cs="Arial"/>
          <w:sz w:val="24"/>
          <w:szCs w:val="24"/>
          <w:lang w:val="el-GR"/>
        </w:rPr>
        <w:t xml:space="preserve"> Το ποσό της συνολικής δημόσιας ενίσχυσης είναι </w:t>
      </w:r>
      <w:r w:rsidR="00EE7380" w:rsidRPr="008D1140">
        <w:rPr>
          <w:rFonts w:ascii="Arial" w:eastAsiaTheme="minorHAnsi" w:hAnsi="Arial" w:cs="Arial"/>
          <w:sz w:val="24"/>
          <w:szCs w:val="24"/>
          <w:lang w:val="el-GR"/>
        </w:rPr>
        <w:t xml:space="preserve">ύψους </w:t>
      </w:r>
      <w:r w:rsidR="008D1140" w:rsidRPr="008D1140">
        <w:rPr>
          <w:rFonts w:ascii="Arial" w:hAnsi="Arial"/>
          <w:b/>
          <w:sz w:val="24"/>
          <w:szCs w:val="24"/>
          <w:lang w:val="el-GR"/>
        </w:rPr>
        <w:t>€2.568.000</w:t>
      </w:r>
      <w:r w:rsidR="008D1140" w:rsidRPr="008D1140">
        <w:rPr>
          <w:rFonts w:ascii="Arial" w:eastAsiaTheme="minorHAnsi" w:hAnsi="Arial" w:cs="Arial"/>
          <w:sz w:val="24"/>
          <w:szCs w:val="24"/>
          <w:lang w:val="el-GR"/>
        </w:rPr>
        <w:t xml:space="preserve">, </w:t>
      </w:r>
      <w:r w:rsidR="008D1140" w:rsidRPr="008D1140">
        <w:rPr>
          <w:rFonts w:ascii="Arial" w:hAnsi="Arial"/>
          <w:sz w:val="24"/>
          <w:szCs w:val="24"/>
          <w:lang w:val="el-GR"/>
        </w:rPr>
        <w:t>εντός του ορίου της δημόσιας ενίσχυσης που</w:t>
      </w:r>
      <w:r w:rsidR="008D1140" w:rsidRPr="008D1140">
        <w:rPr>
          <w:rFonts w:ascii="Arial" w:hAnsi="Arial"/>
          <w:b/>
          <w:sz w:val="24"/>
          <w:szCs w:val="24"/>
          <w:lang w:val="el-GR"/>
        </w:rPr>
        <w:t xml:space="preserve"> </w:t>
      </w:r>
      <w:r w:rsidR="008D1140" w:rsidRPr="008D1140">
        <w:rPr>
          <w:rFonts w:ascii="Arial" w:hAnsi="Arial"/>
          <w:sz w:val="24"/>
          <w:szCs w:val="24"/>
          <w:lang w:val="el-GR"/>
        </w:rPr>
        <w:t>συμπεριλήφθηκε στο κονδύλι του Προϋπολογισμού του Υπουργείου Εσωτερικών για το 2022 για το ΚΥΠΕ</w:t>
      </w:r>
      <w:r w:rsidR="008D1140" w:rsidRPr="008D1140">
        <w:rPr>
          <w:rFonts w:ascii="Arial" w:eastAsiaTheme="minorHAnsi" w:hAnsi="Arial" w:cs="Arial"/>
          <w:sz w:val="24"/>
          <w:szCs w:val="24"/>
          <w:lang w:val="el-GR"/>
        </w:rPr>
        <w:t>.</w:t>
      </w:r>
      <w:r w:rsidR="00EE7380" w:rsidRPr="00EE7380">
        <w:rPr>
          <w:rFonts w:ascii="Arial" w:eastAsiaTheme="minorHAnsi" w:hAnsi="Arial" w:cs="Arial"/>
          <w:sz w:val="24"/>
          <w:szCs w:val="24"/>
          <w:lang w:val="el-GR"/>
        </w:rPr>
        <w:t xml:space="preserve"> Παρουσιάζει τις εξής δαπάνες σε σχέση με τον εγκεκριμένο προϋπολογισμό 20</w:t>
      </w:r>
      <w:r w:rsidR="003D03D7" w:rsidRPr="003D03D7">
        <w:rPr>
          <w:rFonts w:ascii="Arial" w:eastAsiaTheme="minorHAnsi" w:hAnsi="Arial" w:cs="Arial"/>
          <w:sz w:val="24"/>
          <w:szCs w:val="24"/>
          <w:lang w:val="el-GR"/>
        </w:rPr>
        <w:t>2</w:t>
      </w:r>
      <w:r w:rsidR="008D1140" w:rsidRPr="008D1140">
        <w:rPr>
          <w:rFonts w:ascii="Arial" w:eastAsiaTheme="minorHAnsi" w:hAnsi="Arial" w:cs="Arial"/>
          <w:sz w:val="24"/>
          <w:szCs w:val="24"/>
          <w:lang w:val="el-GR"/>
        </w:rPr>
        <w:t>1</w:t>
      </w:r>
      <w:r w:rsidR="00EE7380" w:rsidRPr="00EE7380">
        <w:rPr>
          <w:rFonts w:ascii="Arial" w:eastAsiaTheme="minorHAnsi" w:hAnsi="Arial" w:cs="Arial"/>
          <w:sz w:val="24"/>
          <w:szCs w:val="24"/>
          <w:lang w:val="el-GR"/>
        </w:rPr>
        <w:t>:</w:t>
      </w:r>
    </w:p>
    <w:tbl>
      <w:tblPr>
        <w:tblW w:w="9214" w:type="dxa"/>
        <w:tblInd w:w="108" w:type="dxa"/>
        <w:tblLook w:val="04A0" w:firstRow="1" w:lastRow="0" w:firstColumn="1" w:lastColumn="0" w:noHBand="0" w:noVBand="1"/>
      </w:tblPr>
      <w:tblGrid>
        <w:gridCol w:w="3473"/>
        <w:gridCol w:w="5741"/>
      </w:tblGrid>
      <w:tr w:rsidR="008D1140" w:rsidRPr="0030752B" w:rsidTr="00745DCE">
        <w:trPr>
          <w:trHeight w:val="272"/>
        </w:trPr>
        <w:tc>
          <w:tcPr>
            <w:tcW w:w="3473" w:type="dxa"/>
          </w:tcPr>
          <w:p w:rsidR="008D1140" w:rsidRPr="001613B0" w:rsidRDefault="008D1140" w:rsidP="00745DCE">
            <w:pPr>
              <w:rPr>
                <w:rFonts w:ascii="Arial" w:hAnsi="Arial"/>
                <w:lang w:val="el-GR"/>
              </w:rPr>
            </w:pPr>
          </w:p>
        </w:tc>
        <w:tc>
          <w:tcPr>
            <w:tcW w:w="5741" w:type="dxa"/>
            <w:hideMark/>
          </w:tcPr>
          <w:p w:rsidR="008D1140" w:rsidRPr="009E2EB7" w:rsidRDefault="008D1140" w:rsidP="00745DCE">
            <w:pPr>
              <w:rPr>
                <w:rFonts w:ascii="Arial" w:hAnsi="Arial"/>
                <w:lang w:val="el-GR"/>
              </w:rPr>
            </w:pPr>
            <w:r w:rsidRPr="001613B0">
              <w:rPr>
                <w:rFonts w:ascii="Arial" w:hAnsi="Arial"/>
              </w:rPr>
              <w:t>20</w:t>
            </w:r>
            <w:r>
              <w:rPr>
                <w:rFonts w:ascii="Arial" w:hAnsi="Arial"/>
                <w:lang w:val="el-GR"/>
              </w:rPr>
              <w:t>21</w:t>
            </w:r>
            <w:r w:rsidRPr="001613B0">
              <w:rPr>
                <w:rFonts w:ascii="Arial" w:hAnsi="Arial"/>
              </w:rPr>
              <w:t xml:space="preserve">             </w:t>
            </w:r>
            <w:r>
              <w:rPr>
                <w:rFonts w:ascii="Arial" w:hAnsi="Arial"/>
                <w:lang w:val="el-GR"/>
              </w:rPr>
              <w:t xml:space="preserve">  </w:t>
            </w:r>
            <w:r w:rsidRPr="001613B0">
              <w:rPr>
                <w:rFonts w:ascii="Arial" w:hAnsi="Arial"/>
              </w:rPr>
              <w:t>20</w:t>
            </w:r>
            <w:r>
              <w:rPr>
                <w:rFonts w:ascii="Arial" w:hAnsi="Arial"/>
                <w:lang w:val="el-GR"/>
              </w:rPr>
              <w:t>22</w:t>
            </w:r>
          </w:p>
          <w:p w:rsidR="008D1140" w:rsidRPr="0030752B" w:rsidRDefault="008D1140" w:rsidP="00745DCE">
            <w:pPr>
              <w:rPr>
                <w:rFonts w:ascii="Arial" w:hAnsi="Arial"/>
                <w:lang w:val="el-GR"/>
              </w:rPr>
            </w:pPr>
            <w:r>
              <w:rPr>
                <w:rFonts w:ascii="Arial" w:hAnsi="Arial"/>
              </w:rPr>
              <w:t xml:space="preserve">    </w:t>
            </w:r>
            <w:r w:rsidRPr="0030752B">
              <w:rPr>
                <w:rFonts w:ascii="Arial" w:hAnsi="Arial"/>
                <w:lang w:val="el-GR"/>
              </w:rPr>
              <w:t xml:space="preserve">€   </w:t>
            </w:r>
            <w:r>
              <w:rPr>
                <w:rFonts w:ascii="Arial" w:hAnsi="Arial"/>
                <w:lang w:val="el-GR"/>
              </w:rPr>
              <w:t xml:space="preserve">                 €         </w:t>
            </w:r>
            <w:r w:rsidRPr="0030752B">
              <w:rPr>
                <w:rFonts w:ascii="Arial" w:hAnsi="Arial"/>
                <w:lang w:val="el-GR"/>
              </w:rPr>
              <w:t xml:space="preserve">   </w:t>
            </w:r>
            <w:r w:rsidRPr="00744A2F">
              <w:rPr>
                <w:rFonts w:ascii="Arial" w:hAnsi="Arial"/>
                <w:lang w:val="el-GR"/>
              </w:rPr>
              <w:t xml:space="preserve"> </w:t>
            </w:r>
            <w:r>
              <w:rPr>
                <w:rFonts w:ascii="Arial" w:hAnsi="Arial"/>
                <w:lang w:val="el-GR"/>
              </w:rPr>
              <w:t xml:space="preserve">  </w:t>
            </w:r>
            <w:proofErr w:type="spellStart"/>
            <w:r w:rsidRPr="0030752B">
              <w:rPr>
                <w:rFonts w:ascii="Arial" w:hAnsi="Arial"/>
                <w:lang w:val="el-GR"/>
              </w:rPr>
              <w:t>Αυξ</w:t>
            </w:r>
            <w:proofErr w:type="spellEnd"/>
            <w:r w:rsidRPr="0030752B">
              <w:rPr>
                <w:rFonts w:ascii="Arial" w:hAnsi="Arial"/>
                <w:lang w:val="el-GR"/>
              </w:rPr>
              <w:t>./Μείωση       Ποσοστό</w:t>
            </w:r>
          </w:p>
        </w:tc>
      </w:tr>
      <w:tr w:rsidR="008D1140" w:rsidRPr="0030752B" w:rsidTr="00745DCE">
        <w:trPr>
          <w:trHeight w:val="287"/>
        </w:trPr>
        <w:tc>
          <w:tcPr>
            <w:tcW w:w="3473" w:type="dxa"/>
            <w:hideMark/>
          </w:tcPr>
          <w:p w:rsidR="008D1140" w:rsidRPr="0030752B" w:rsidRDefault="008D1140" w:rsidP="00745DCE">
            <w:pPr>
              <w:rPr>
                <w:rFonts w:ascii="Arial" w:hAnsi="Arial"/>
                <w:lang w:val="el-GR"/>
              </w:rPr>
            </w:pPr>
            <w:r w:rsidRPr="0030752B">
              <w:rPr>
                <w:rFonts w:ascii="Arial" w:hAnsi="Arial"/>
                <w:lang w:val="el-GR"/>
              </w:rPr>
              <w:t>(01) Αποδοχές Προσωπικού</w:t>
            </w:r>
          </w:p>
        </w:tc>
        <w:tc>
          <w:tcPr>
            <w:tcW w:w="5741" w:type="dxa"/>
            <w:hideMark/>
          </w:tcPr>
          <w:p w:rsidR="008D1140" w:rsidRPr="0030752B" w:rsidRDefault="008D1140" w:rsidP="00745DCE">
            <w:pPr>
              <w:rPr>
                <w:rFonts w:ascii="Arial" w:hAnsi="Arial"/>
                <w:lang w:val="el-GR"/>
              </w:rPr>
            </w:pPr>
            <w:r>
              <w:rPr>
                <w:rFonts w:ascii="Arial" w:hAnsi="Arial"/>
                <w:lang w:val="el-GR"/>
              </w:rPr>
              <w:t>2.012.663</w:t>
            </w:r>
            <w:r w:rsidRPr="0030752B">
              <w:rPr>
                <w:rFonts w:ascii="Arial" w:hAnsi="Arial"/>
                <w:lang w:val="el-GR"/>
              </w:rPr>
              <w:t xml:space="preserve">    </w:t>
            </w:r>
            <w:r w:rsidRPr="00123069">
              <w:rPr>
                <w:rFonts w:ascii="Arial" w:hAnsi="Arial"/>
              </w:rPr>
              <w:t>2.033.845</w:t>
            </w:r>
            <w:r w:rsidRPr="0030752B">
              <w:rPr>
                <w:rFonts w:ascii="Arial" w:hAnsi="Arial"/>
                <w:lang w:val="el-GR"/>
              </w:rPr>
              <w:t xml:space="preserve">    </w:t>
            </w:r>
            <w:r>
              <w:rPr>
                <w:rFonts w:ascii="Arial" w:hAnsi="Arial"/>
                <w:lang w:val="el-GR"/>
              </w:rPr>
              <w:t xml:space="preserve">  </w:t>
            </w:r>
            <w:r w:rsidRPr="0030752B">
              <w:rPr>
                <w:rFonts w:ascii="Arial" w:hAnsi="Arial"/>
                <w:lang w:val="el-GR"/>
              </w:rPr>
              <w:t xml:space="preserve"> +</w:t>
            </w:r>
            <w:r>
              <w:rPr>
                <w:rFonts w:ascii="Arial" w:hAnsi="Arial"/>
              </w:rPr>
              <w:t xml:space="preserve">21.782 </w:t>
            </w:r>
            <w:r w:rsidRPr="0030752B">
              <w:rPr>
                <w:rFonts w:ascii="Arial" w:hAnsi="Arial"/>
                <w:lang w:val="el-GR"/>
              </w:rPr>
              <w:t xml:space="preserve">             </w:t>
            </w:r>
            <w:r>
              <w:rPr>
                <w:rFonts w:ascii="Arial" w:hAnsi="Arial"/>
                <w:lang w:val="el-GR"/>
              </w:rPr>
              <w:t xml:space="preserve"> 1,08</w:t>
            </w:r>
            <w:r w:rsidRPr="0030752B">
              <w:rPr>
                <w:rFonts w:ascii="Arial" w:hAnsi="Arial"/>
                <w:lang w:val="el-GR"/>
              </w:rPr>
              <w:t>%</w:t>
            </w:r>
          </w:p>
        </w:tc>
      </w:tr>
      <w:tr w:rsidR="008D1140" w:rsidRPr="0030752B" w:rsidTr="00745DCE">
        <w:trPr>
          <w:trHeight w:val="287"/>
        </w:trPr>
        <w:tc>
          <w:tcPr>
            <w:tcW w:w="3473" w:type="dxa"/>
          </w:tcPr>
          <w:p w:rsidR="008D1140" w:rsidRPr="0030752B" w:rsidRDefault="008D1140" w:rsidP="00745DCE">
            <w:pPr>
              <w:rPr>
                <w:rFonts w:ascii="Arial" w:hAnsi="Arial"/>
                <w:lang w:val="el-GR"/>
              </w:rPr>
            </w:pPr>
            <w:r w:rsidRPr="0030752B">
              <w:rPr>
                <w:rFonts w:ascii="Arial" w:hAnsi="Arial"/>
                <w:lang w:val="el-GR"/>
              </w:rPr>
              <w:t>Δαπάνες από εμπορικές δραστηριότητες</w:t>
            </w:r>
          </w:p>
        </w:tc>
        <w:tc>
          <w:tcPr>
            <w:tcW w:w="5741" w:type="dxa"/>
          </w:tcPr>
          <w:p w:rsidR="008D1140" w:rsidRPr="0030752B" w:rsidRDefault="008D1140" w:rsidP="00745DCE">
            <w:pPr>
              <w:rPr>
                <w:rFonts w:ascii="Arial" w:hAnsi="Arial"/>
                <w:lang w:val="el-GR"/>
              </w:rPr>
            </w:pPr>
            <w:r w:rsidRPr="0030752B">
              <w:rPr>
                <w:rFonts w:ascii="Arial" w:hAnsi="Arial"/>
                <w:lang w:val="el-GR"/>
              </w:rPr>
              <w:t xml:space="preserve">      600              600                 </w:t>
            </w:r>
            <w:r>
              <w:rPr>
                <w:rFonts w:ascii="Arial" w:hAnsi="Arial"/>
                <w:lang w:val="el-GR"/>
              </w:rPr>
              <w:t xml:space="preserve"> </w:t>
            </w:r>
            <w:r w:rsidRPr="0030752B">
              <w:rPr>
                <w:rFonts w:ascii="Arial" w:hAnsi="Arial"/>
                <w:lang w:val="el-GR"/>
              </w:rPr>
              <w:t xml:space="preserve">-                     </w:t>
            </w:r>
            <w:r>
              <w:rPr>
                <w:rFonts w:ascii="Arial" w:hAnsi="Arial"/>
                <w:lang w:val="el-GR"/>
              </w:rPr>
              <w:t xml:space="preserve">  </w:t>
            </w:r>
            <w:r w:rsidRPr="0030752B">
              <w:rPr>
                <w:rFonts w:ascii="Arial" w:hAnsi="Arial"/>
                <w:lang w:val="el-GR"/>
              </w:rPr>
              <w:t xml:space="preserve"> -</w:t>
            </w:r>
          </w:p>
        </w:tc>
      </w:tr>
      <w:tr w:rsidR="008D1140" w:rsidRPr="001613B0" w:rsidTr="00745DCE">
        <w:trPr>
          <w:trHeight w:val="287"/>
        </w:trPr>
        <w:tc>
          <w:tcPr>
            <w:tcW w:w="3473" w:type="dxa"/>
            <w:hideMark/>
          </w:tcPr>
          <w:p w:rsidR="008D1140" w:rsidRPr="001613B0" w:rsidRDefault="008D1140" w:rsidP="00745DCE">
            <w:pPr>
              <w:rPr>
                <w:rFonts w:ascii="Arial" w:hAnsi="Arial"/>
              </w:rPr>
            </w:pPr>
            <w:r w:rsidRPr="0030752B">
              <w:rPr>
                <w:rFonts w:ascii="Arial" w:hAnsi="Arial"/>
                <w:lang w:val="el-GR"/>
              </w:rPr>
              <w:t xml:space="preserve">(02) Αμοιβές και </w:t>
            </w:r>
            <w:proofErr w:type="spellStart"/>
            <w:r w:rsidRPr="009E2EB7">
              <w:rPr>
                <w:rFonts w:ascii="Arial" w:hAnsi="Arial"/>
                <w:lang w:val="el-GR"/>
              </w:rPr>
              <w:t>άλ</w:t>
            </w:r>
            <w:proofErr w:type="spellEnd"/>
            <w:r w:rsidRPr="001613B0">
              <w:rPr>
                <w:rFonts w:ascii="Arial" w:hAnsi="Arial"/>
              </w:rPr>
              <w:t xml:space="preserve">λα </w:t>
            </w:r>
            <w:proofErr w:type="spellStart"/>
            <w:r w:rsidRPr="001613B0">
              <w:rPr>
                <w:rFonts w:ascii="Arial" w:hAnsi="Arial"/>
              </w:rPr>
              <w:t>ωφελήμ</w:t>
            </w:r>
            <w:proofErr w:type="spellEnd"/>
            <w:r w:rsidRPr="001613B0">
              <w:rPr>
                <w:rFonts w:ascii="Arial" w:hAnsi="Arial"/>
              </w:rPr>
              <w:t>ατα</w:t>
            </w:r>
          </w:p>
        </w:tc>
        <w:tc>
          <w:tcPr>
            <w:tcW w:w="5741" w:type="dxa"/>
            <w:hideMark/>
          </w:tcPr>
          <w:p w:rsidR="008D1140" w:rsidRPr="001613B0" w:rsidRDefault="008D1140" w:rsidP="00745DCE">
            <w:pPr>
              <w:rPr>
                <w:rFonts w:ascii="Arial" w:hAnsi="Arial"/>
              </w:rPr>
            </w:pPr>
            <w:r w:rsidRPr="001613B0">
              <w:rPr>
                <w:rFonts w:ascii="Arial" w:hAnsi="Arial"/>
              </w:rPr>
              <w:t xml:space="preserve">   2</w:t>
            </w:r>
            <w:r>
              <w:rPr>
                <w:rFonts w:ascii="Arial" w:hAnsi="Arial"/>
                <w:lang w:val="el-GR"/>
              </w:rPr>
              <w:t>45</w:t>
            </w:r>
            <w:r w:rsidRPr="001613B0">
              <w:rPr>
                <w:rFonts w:ascii="Arial" w:hAnsi="Arial"/>
              </w:rPr>
              <w:t>.</w:t>
            </w:r>
            <w:r>
              <w:rPr>
                <w:rFonts w:ascii="Arial" w:hAnsi="Arial"/>
                <w:lang w:val="el-GR"/>
              </w:rPr>
              <w:t>5</w:t>
            </w:r>
            <w:r>
              <w:rPr>
                <w:rFonts w:ascii="Arial" w:hAnsi="Arial"/>
              </w:rPr>
              <w:t>00</w:t>
            </w:r>
            <w:r w:rsidRPr="001613B0">
              <w:rPr>
                <w:rFonts w:ascii="Arial" w:hAnsi="Arial"/>
              </w:rPr>
              <w:t xml:space="preserve">       </w:t>
            </w:r>
            <w:r>
              <w:rPr>
                <w:rFonts w:ascii="Arial" w:hAnsi="Arial"/>
              </w:rPr>
              <w:t>336.600</w:t>
            </w:r>
            <w:r w:rsidRPr="001613B0">
              <w:rPr>
                <w:rFonts w:ascii="Arial" w:hAnsi="Arial"/>
              </w:rPr>
              <w:t xml:space="preserve"> </w:t>
            </w:r>
            <w:r>
              <w:rPr>
                <w:rFonts w:ascii="Arial" w:hAnsi="Arial"/>
              </w:rPr>
              <w:t xml:space="preserve">         91.100               37</w:t>
            </w:r>
            <w:r w:rsidRPr="001613B0">
              <w:rPr>
                <w:rFonts w:ascii="Arial" w:hAnsi="Arial"/>
              </w:rPr>
              <w:t>%</w:t>
            </w:r>
          </w:p>
        </w:tc>
      </w:tr>
      <w:tr w:rsidR="008D1140" w:rsidRPr="001613B0" w:rsidTr="00745DCE">
        <w:trPr>
          <w:trHeight w:val="287"/>
        </w:trPr>
        <w:tc>
          <w:tcPr>
            <w:tcW w:w="3473" w:type="dxa"/>
            <w:hideMark/>
          </w:tcPr>
          <w:p w:rsidR="008D1140" w:rsidRPr="001613B0" w:rsidRDefault="008D1140" w:rsidP="00745DCE">
            <w:pPr>
              <w:rPr>
                <w:rFonts w:ascii="Arial" w:hAnsi="Arial"/>
              </w:rPr>
            </w:pPr>
            <w:r w:rsidRPr="001613B0">
              <w:rPr>
                <w:rFonts w:ascii="Arial" w:hAnsi="Arial"/>
              </w:rPr>
              <w:t xml:space="preserve">(03) </w:t>
            </w:r>
            <w:proofErr w:type="spellStart"/>
            <w:r w:rsidRPr="001613B0">
              <w:rPr>
                <w:rFonts w:ascii="Arial" w:hAnsi="Arial"/>
              </w:rPr>
              <w:t>Λοι</w:t>
            </w:r>
            <w:proofErr w:type="spellEnd"/>
            <w:r w:rsidRPr="001613B0">
              <w:rPr>
                <w:rFonts w:ascii="Arial" w:hAnsi="Arial"/>
              </w:rPr>
              <w:t xml:space="preserve">πές </w:t>
            </w:r>
            <w:proofErr w:type="spellStart"/>
            <w:r w:rsidRPr="001613B0">
              <w:rPr>
                <w:rFonts w:ascii="Arial" w:hAnsi="Arial"/>
              </w:rPr>
              <w:t>Διοικητικές</w:t>
            </w:r>
            <w:proofErr w:type="spellEnd"/>
            <w:r w:rsidRPr="001613B0">
              <w:rPr>
                <w:rFonts w:ascii="Arial" w:hAnsi="Arial"/>
              </w:rPr>
              <w:t xml:space="preserve"> Δαπ</w:t>
            </w:r>
            <w:proofErr w:type="spellStart"/>
            <w:r w:rsidRPr="001613B0">
              <w:rPr>
                <w:rFonts w:ascii="Arial" w:hAnsi="Arial"/>
              </w:rPr>
              <w:t>άνες</w:t>
            </w:r>
            <w:proofErr w:type="spellEnd"/>
          </w:p>
        </w:tc>
        <w:tc>
          <w:tcPr>
            <w:tcW w:w="5741" w:type="dxa"/>
            <w:hideMark/>
          </w:tcPr>
          <w:p w:rsidR="008D1140" w:rsidRPr="001613B0" w:rsidRDefault="008D1140" w:rsidP="00745DCE">
            <w:pPr>
              <w:rPr>
                <w:rFonts w:ascii="Arial" w:hAnsi="Arial"/>
              </w:rPr>
            </w:pPr>
            <w:r w:rsidRPr="001613B0">
              <w:rPr>
                <w:rFonts w:ascii="Arial" w:hAnsi="Arial"/>
              </w:rPr>
              <w:t xml:space="preserve">   </w:t>
            </w:r>
            <w:r>
              <w:rPr>
                <w:rFonts w:ascii="Arial" w:hAnsi="Arial"/>
                <w:lang w:val="el-GR"/>
              </w:rPr>
              <w:t xml:space="preserve">358.636       </w:t>
            </w:r>
            <w:r>
              <w:rPr>
                <w:rFonts w:ascii="Arial" w:hAnsi="Arial"/>
              </w:rPr>
              <w:t>571.955</w:t>
            </w:r>
            <w:r w:rsidRPr="001613B0">
              <w:rPr>
                <w:rFonts w:ascii="Arial" w:hAnsi="Arial"/>
              </w:rPr>
              <w:t xml:space="preserve">    </w:t>
            </w:r>
            <w:r>
              <w:rPr>
                <w:rFonts w:ascii="Arial" w:hAnsi="Arial"/>
              </w:rPr>
              <w:t xml:space="preserve">  </w:t>
            </w:r>
            <w:r>
              <w:rPr>
                <w:rFonts w:ascii="Arial" w:hAnsi="Arial"/>
                <w:lang w:val="el-GR"/>
              </w:rPr>
              <w:t xml:space="preserve">   </w:t>
            </w:r>
            <w:r>
              <w:rPr>
                <w:rFonts w:ascii="Arial" w:hAnsi="Arial"/>
              </w:rPr>
              <w:t>213.319</w:t>
            </w:r>
            <w:r w:rsidRPr="00407681">
              <w:rPr>
                <w:rFonts w:ascii="Arial" w:hAnsi="Arial"/>
              </w:rPr>
              <w:t xml:space="preserve"> </w:t>
            </w:r>
            <w:r w:rsidRPr="001613B0">
              <w:rPr>
                <w:rFonts w:ascii="Arial" w:hAnsi="Arial"/>
              </w:rPr>
              <w:t xml:space="preserve">             </w:t>
            </w:r>
            <w:r>
              <w:rPr>
                <w:rFonts w:ascii="Arial" w:hAnsi="Arial"/>
                <w:lang w:val="el-GR"/>
              </w:rPr>
              <w:t>59</w:t>
            </w:r>
            <w:r w:rsidRPr="001613B0">
              <w:rPr>
                <w:rFonts w:ascii="Arial" w:hAnsi="Arial"/>
              </w:rPr>
              <w:t>%</w:t>
            </w:r>
          </w:p>
        </w:tc>
      </w:tr>
      <w:tr w:rsidR="008D1140" w:rsidRPr="001613B0" w:rsidTr="00745DCE">
        <w:trPr>
          <w:trHeight w:val="356"/>
        </w:trPr>
        <w:tc>
          <w:tcPr>
            <w:tcW w:w="3473" w:type="dxa"/>
            <w:hideMark/>
          </w:tcPr>
          <w:p w:rsidR="008D1140" w:rsidRPr="001613B0" w:rsidRDefault="008D1140" w:rsidP="00745DCE">
            <w:pPr>
              <w:rPr>
                <w:rFonts w:ascii="Arial" w:hAnsi="Arial"/>
              </w:rPr>
            </w:pPr>
            <w:r w:rsidRPr="001613B0">
              <w:rPr>
                <w:rFonts w:ascii="Arial" w:hAnsi="Arial"/>
              </w:rPr>
              <w:t xml:space="preserve">(04) </w:t>
            </w:r>
            <w:proofErr w:type="spellStart"/>
            <w:r w:rsidRPr="001613B0">
              <w:rPr>
                <w:rFonts w:ascii="Arial" w:hAnsi="Arial"/>
              </w:rPr>
              <w:t>Μη</w:t>
            </w:r>
            <w:proofErr w:type="spellEnd"/>
            <w:r w:rsidRPr="001613B0">
              <w:rPr>
                <w:rFonts w:ascii="Arial" w:hAnsi="Arial"/>
              </w:rPr>
              <w:t xml:space="preserve"> π</w:t>
            </w:r>
            <w:proofErr w:type="spellStart"/>
            <w:r w:rsidRPr="001613B0">
              <w:rPr>
                <w:rFonts w:ascii="Arial" w:hAnsi="Arial"/>
              </w:rPr>
              <w:t>ρο</w:t>
            </w:r>
            <w:proofErr w:type="spellEnd"/>
            <w:r w:rsidRPr="001613B0">
              <w:rPr>
                <w:rFonts w:ascii="Arial" w:hAnsi="Arial"/>
              </w:rPr>
              <w:t>βλεπόμενες Δαπ</w:t>
            </w:r>
            <w:proofErr w:type="spellStart"/>
            <w:r w:rsidRPr="001613B0">
              <w:rPr>
                <w:rFonts w:ascii="Arial" w:hAnsi="Arial"/>
              </w:rPr>
              <w:t>άνες</w:t>
            </w:r>
            <w:proofErr w:type="spellEnd"/>
          </w:p>
        </w:tc>
        <w:tc>
          <w:tcPr>
            <w:tcW w:w="5741" w:type="dxa"/>
            <w:hideMark/>
          </w:tcPr>
          <w:p w:rsidR="008D1140" w:rsidRPr="00015749" w:rsidRDefault="008D1140" w:rsidP="00745DCE">
            <w:pPr>
              <w:rPr>
                <w:rFonts w:ascii="Arial" w:hAnsi="Arial"/>
                <w:lang w:val="el-GR"/>
              </w:rPr>
            </w:pPr>
            <w:r w:rsidRPr="001613B0">
              <w:rPr>
                <w:rFonts w:ascii="Arial" w:hAnsi="Arial"/>
              </w:rPr>
              <w:t xml:space="preserve">     1</w:t>
            </w:r>
            <w:r>
              <w:rPr>
                <w:rFonts w:ascii="Arial" w:hAnsi="Arial"/>
                <w:lang w:val="el-GR"/>
              </w:rPr>
              <w:t>0</w:t>
            </w:r>
            <w:r w:rsidRPr="001613B0">
              <w:rPr>
                <w:rFonts w:ascii="Arial" w:hAnsi="Arial"/>
              </w:rPr>
              <w:t>.000          1</w:t>
            </w:r>
            <w:r>
              <w:rPr>
                <w:rFonts w:ascii="Arial" w:hAnsi="Arial"/>
                <w:lang w:val="el-GR"/>
              </w:rPr>
              <w:t>0</w:t>
            </w:r>
            <w:r>
              <w:rPr>
                <w:rFonts w:ascii="Arial" w:hAnsi="Arial"/>
              </w:rPr>
              <w:t xml:space="preserve">.000            </w:t>
            </w:r>
            <w:r>
              <w:rPr>
                <w:rFonts w:ascii="Arial" w:hAnsi="Arial"/>
                <w:lang w:val="el-GR"/>
              </w:rPr>
              <w:t>-</w:t>
            </w:r>
            <w:r>
              <w:rPr>
                <w:rFonts w:ascii="Arial" w:hAnsi="Arial"/>
              </w:rPr>
              <w:t xml:space="preserve">             </w:t>
            </w:r>
            <w:r>
              <w:rPr>
                <w:rFonts w:ascii="Arial" w:hAnsi="Arial"/>
                <w:lang w:val="el-GR"/>
              </w:rPr>
              <w:t xml:space="preserve">        </w:t>
            </w:r>
            <w:r>
              <w:rPr>
                <w:rFonts w:ascii="Arial" w:hAnsi="Arial"/>
              </w:rPr>
              <w:t xml:space="preserve">   </w:t>
            </w:r>
            <w:r>
              <w:rPr>
                <w:rFonts w:ascii="Arial" w:hAnsi="Arial"/>
                <w:lang w:val="el-GR"/>
              </w:rPr>
              <w:t>-</w:t>
            </w:r>
          </w:p>
        </w:tc>
      </w:tr>
      <w:tr w:rsidR="008D1140" w:rsidRPr="0030752B" w:rsidTr="00745DCE">
        <w:trPr>
          <w:trHeight w:val="287"/>
        </w:trPr>
        <w:tc>
          <w:tcPr>
            <w:tcW w:w="3473" w:type="dxa"/>
          </w:tcPr>
          <w:p w:rsidR="008D1140" w:rsidRPr="001613B0" w:rsidRDefault="008D1140" w:rsidP="00745DCE">
            <w:pPr>
              <w:rPr>
                <w:rFonts w:ascii="Arial" w:hAnsi="Arial"/>
              </w:rPr>
            </w:pPr>
          </w:p>
        </w:tc>
        <w:tc>
          <w:tcPr>
            <w:tcW w:w="5741" w:type="dxa"/>
            <w:hideMark/>
          </w:tcPr>
          <w:p w:rsidR="008D1140" w:rsidRPr="0030752B" w:rsidRDefault="008D1140" w:rsidP="00745DCE">
            <w:pPr>
              <w:rPr>
                <w:rFonts w:ascii="Arial" w:hAnsi="Arial"/>
                <w:b/>
                <w:noProof/>
                <w:lang w:val="el-GR"/>
              </w:rPr>
            </w:pPr>
            <w:r w:rsidRPr="0030752B">
              <w:rPr>
                <w:rFonts w:ascii="Arial" w:hAnsi="Arial"/>
                <w:b/>
                <w:lang w:val="el-GR"/>
              </w:rPr>
              <w:t>2.</w:t>
            </w:r>
            <w:r>
              <w:rPr>
                <w:rFonts w:ascii="Arial" w:hAnsi="Arial"/>
                <w:b/>
                <w:lang w:val="el-GR"/>
              </w:rPr>
              <w:t>626.799</w:t>
            </w:r>
            <w:r w:rsidRPr="0030752B">
              <w:rPr>
                <w:rFonts w:ascii="Arial" w:hAnsi="Arial"/>
                <w:b/>
                <w:lang w:val="el-GR"/>
              </w:rPr>
              <w:t xml:space="preserve">      2.</w:t>
            </w:r>
            <w:r>
              <w:rPr>
                <w:rFonts w:ascii="Arial" w:hAnsi="Arial"/>
                <w:b/>
                <w:lang w:val="el-GR"/>
              </w:rPr>
              <w:t xml:space="preserve">953.000        </w:t>
            </w:r>
            <w:r w:rsidRPr="00015749">
              <w:rPr>
                <w:rFonts w:ascii="Arial" w:hAnsi="Arial"/>
                <w:b/>
                <w:lang w:val="el-GR"/>
              </w:rPr>
              <w:t xml:space="preserve">326.201 </w:t>
            </w:r>
            <w:r w:rsidRPr="0030752B">
              <w:rPr>
                <w:rFonts w:ascii="Arial" w:hAnsi="Arial"/>
                <w:b/>
                <w:lang w:val="el-GR"/>
              </w:rPr>
              <w:t xml:space="preserve">          </w:t>
            </w:r>
            <w:r>
              <w:rPr>
                <w:rFonts w:ascii="Arial" w:hAnsi="Arial"/>
                <w:b/>
                <w:lang w:val="el-GR"/>
              </w:rPr>
              <w:t xml:space="preserve"> 12,4%</w:t>
            </w:r>
          </w:p>
        </w:tc>
      </w:tr>
    </w:tbl>
    <w:p w:rsidR="009F4B13" w:rsidRDefault="009F4B13" w:rsidP="000C557C">
      <w:pPr>
        <w:spacing w:after="0" w:line="240" w:lineRule="auto"/>
        <w:ind w:firstLine="720"/>
        <w:jc w:val="both"/>
        <w:rPr>
          <w:rFonts w:ascii="Arial" w:eastAsiaTheme="minorHAnsi" w:hAnsi="Arial" w:cs="Arial"/>
          <w:sz w:val="24"/>
          <w:szCs w:val="24"/>
          <w:lang w:val="el-GR"/>
        </w:rPr>
      </w:pPr>
    </w:p>
    <w:p w:rsidR="00BB6349" w:rsidRDefault="002753E9" w:rsidP="00BB6349">
      <w:pPr>
        <w:spacing w:after="0" w:line="240" w:lineRule="auto"/>
        <w:ind w:firstLine="720"/>
        <w:jc w:val="both"/>
        <w:rPr>
          <w:rFonts w:ascii="Arial" w:hAnsi="Arial"/>
          <w:sz w:val="24"/>
          <w:szCs w:val="24"/>
          <w:lang w:val="el-GR"/>
        </w:rPr>
      </w:pPr>
      <w:r>
        <w:rPr>
          <w:rFonts w:ascii="Arial" w:eastAsiaTheme="minorHAnsi" w:hAnsi="Arial" w:cs="Arial"/>
          <w:sz w:val="24"/>
          <w:szCs w:val="24"/>
          <w:lang w:val="el-GR"/>
        </w:rPr>
        <w:t xml:space="preserve">3. </w:t>
      </w:r>
      <w:r w:rsidR="008D1140" w:rsidRPr="008D1140">
        <w:rPr>
          <w:rFonts w:ascii="Arial" w:hAnsi="Arial"/>
          <w:sz w:val="24"/>
          <w:szCs w:val="24"/>
          <w:lang w:val="el-GR"/>
        </w:rPr>
        <w:t xml:space="preserve">Σημειώνεται ότι </w:t>
      </w:r>
      <w:r w:rsidR="009F4B13">
        <w:rPr>
          <w:rFonts w:ascii="Arial" w:hAnsi="Arial"/>
          <w:sz w:val="24"/>
          <w:szCs w:val="24"/>
          <w:lang w:val="el-GR"/>
        </w:rPr>
        <w:t xml:space="preserve">αναφορικά με την αρχική πρόταση Προϋπολογισμού του ΚΥΠΕ, </w:t>
      </w:r>
      <w:r w:rsidR="009F4B13" w:rsidRPr="009F4B13">
        <w:rPr>
          <w:rFonts w:ascii="Arial" w:hAnsi="Arial"/>
          <w:sz w:val="24"/>
          <w:szCs w:val="24"/>
          <w:lang w:val="el-GR"/>
        </w:rPr>
        <w:t>όπως υποβλήθηκε με επιστολή του Αν. Διευθυντή ΚΥΠΕ</w:t>
      </w:r>
      <w:r w:rsidR="009F4B13" w:rsidRPr="008D1140">
        <w:rPr>
          <w:rFonts w:ascii="Arial" w:hAnsi="Arial"/>
          <w:sz w:val="24"/>
          <w:szCs w:val="24"/>
          <w:lang w:val="el-GR"/>
        </w:rPr>
        <w:t xml:space="preserve"> </w:t>
      </w:r>
      <w:proofErr w:type="spellStart"/>
      <w:r w:rsidR="009F4B13" w:rsidRPr="009F4B13">
        <w:rPr>
          <w:rFonts w:ascii="Arial" w:hAnsi="Arial"/>
          <w:sz w:val="24"/>
          <w:szCs w:val="24"/>
          <w:lang w:val="el-GR"/>
        </w:rPr>
        <w:t>ημερ</w:t>
      </w:r>
      <w:proofErr w:type="spellEnd"/>
      <w:r w:rsidR="009F4B13" w:rsidRPr="009F4B13">
        <w:rPr>
          <w:rFonts w:ascii="Arial" w:hAnsi="Arial"/>
          <w:sz w:val="24"/>
          <w:szCs w:val="24"/>
          <w:lang w:val="el-GR"/>
        </w:rPr>
        <w:t xml:space="preserve">. 15/7/2021, διαπιστώθηκε ότι </w:t>
      </w:r>
      <w:r w:rsidR="008D1140" w:rsidRPr="008D1140">
        <w:rPr>
          <w:rFonts w:ascii="Arial" w:hAnsi="Arial"/>
          <w:sz w:val="24"/>
          <w:szCs w:val="24"/>
          <w:lang w:val="el-GR"/>
        </w:rPr>
        <w:t xml:space="preserve">η χορηγία για </w:t>
      </w:r>
      <w:r w:rsidR="008D1140">
        <w:rPr>
          <w:rFonts w:ascii="Arial" w:hAnsi="Arial"/>
          <w:sz w:val="24"/>
          <w:szCs w:val="24"/>
          <w:lang w:val="el-GR"/>
        </w:rPr>
        <w:t xml:space="preserve">το </w:t>
      </w:r>
      <w:r w:rsidR="008D1140" w:rsidRPr="008D1140">
        <w:rPr>
          <w:rFonts w:ascii="Arial" w:hAnsi="Arial"/>
          <w:sz w:val="24"/>
          <w:szCs w:val="24"/>
          <w:lang w:val="el-GR"/>
        </w:rPr>
        <w:t xml:space="preserve">2023 </w:t>
      </w:r>
      <w:r w:rsidR="009F4B13">
        <w:rPr>
          <w:rFonts w:ascii="Arial" w:hAnsi="Arial"/>
          <w:sz w:val="24"/>
          <w:szCs w:val="24"/>
          <w:lang w:val="el-GR"/>
        </w:rPr>
        <w:t>ήταν</w:t>
      </w:r>
      <w:r w:rsidR="008D1140" w:rsidRPr="008D1140">
        <w:rPr>
          <w:rFonts w:ascii="Arial" w:hAnsi="Arial"/>
          <w:sz w:val="24"/>
          <w:szCs w:val="24"/>
          <w:lang w:val="el-GR"/>
        </w:rPr>
        <w:t xml:space="preserve"> εντός του ορίου της δημόσιας ενίσχυσης (€2.500.000) ενώ για το 2024 συμπεριλ</w:t>
      </w:r>
      <w:r w:rsidR="009F4B13">
        <w:rPr>
          <w:rFonts w:ascii="Arial" w:hAnsi="Arial"/>
          <w:sz w:val="24"/>
          <w:szCs w:val="24"/>
          <w:lang w:val="el-GR"/>
        </w:rPr>
        <w:t>ήφθηκε</w:t>
      </w:r>
      <w:r w:rsidR="008D1140" w:rsidRPr="008D1140">
        <w:rPr>
          <w:rFonts w:ascii="Arial" w:hAnsi="Arial"/>
          <w:sz w:val="24"/>
          <w:szCs w:val="24"/>
          <w:lang w:val="el-GR"/>
        </w:rPr>
        <w:t xml:space="preserve"> χορηγία ύψους €2.564.661, ξεπερνώντας κατά €64.661 την δημόσια ενίσχυση που συ</w:t>
      </w:r>
      <w:r w:rsidR="009F4B13">
        <w:rPr>
          <w:rFonts w:ascii="Arial" w:hAnsi="Arial"/>
          <w:sz w:val="24"/>
          <w:szCs w:val="24"/>
          <w:lang w:val="el-GR"/>
        </w:rPr>
        <w:t>μπεριλήφθηκε</w:t>
      </w:r>
      <w:r w:rsidR="008D1140" w:rsidRPr="008D1140">
        <w:rPr>
          <w:rFonts w:ascii="Arial" w:hAnsi="Arial"/>
          <w:sz w:val="24"/>
          <w:szCs w:val="24"/>
          <w:lang w:val="el-GR"/>
        </w:rPr>
        <w:t xml:space="preserve"> στ</w:t>
      </w:r>
      <w:r w:rsidR="00E94D53">
        <w:rPr>
          <w:rFonts w:ascii="Arial" w:hAnsi="Arial"/>
          <w:sz w:val="24"/>
          <w:szCs w:val="24"/>
          <w:lang w:val="el-GR"/>
        </w:rPr>
        <w:t>ο ΜΔΠ του Υπουργείου Εσωτερικών</w:t>
      </w:r>
      <w:r w:rsidR="00066FE6" w:rsidRPr="009F4B13">
        <w:rPr>
          <w:rFonts w:ascii="Arial" w:hAnsi="Arial"/>
          <w:sz w:val="24"/>
          <w:szCs w:val="24"/>
          <w:lang w:val="el-GR"/>
        </w:rPr>
        <w:t>.</w:t>
      </w:r>
    </w:p>
    <w:p w:rsidR="00E71694" w:rsidRDefault="00E71694" w:rsidP="00BB6349">
      <w:pPr>
        <w:spacing w:after="0" w:line="240" w:lineRule="auto"/>
        <w:ind w:firstLine="720"/>
        <w:jc w:val="both"/>
        <w:rPr>
          <w:rFonts w:ascii="Arial" w:hAnsi="Arial"/>
          <w:sz w:val="24"/>
          <w:szCs w:val="24"/>
          <w:lang w:val="el-GR"/>
        </w:rPr>
      </w:pPr>
    </w:p>
    <w:p w:rsidR="00E94D53" w:rsidRPr="00BB6349" w:rsidRDefault="00BB6349" w:rsidP="00BB6349">
      <w:pPr>
        <w:spacing w:after="0" w:line="240" w:lineRule="auto"/>
        <w:ind w:firstLine="720"/>
        <w:jc w:val="both"/>
        <w:rPr>
          <w:rFonts w:ascii="Arial" w:hAnsi="Arial"/>
          <w:sz w:val="24"/>
          <w:szCs w:val="24"/>
          <w:lang w:val="el-GR"/>
        </w:rPr>
      </w:pPr>
      <w:r>
        <w:rPr>
          <w:rFonts w:ascii="Arial" w:hAnsi="Arial"/>
          <w:sz w:val="24"/>
          <w:szCs w:val="24"/>
          <w:lang w:val="el-GR"/>
        </w:rPr>
        <w:t xml:space="preserve">4. </w:t>
      </w:r>
      <w:r w:rsidR="00E94D53" w:rsidRPr="00BB6349">
        <w:rPr>
          <w:rFonts w:ascii="Arial" w:hAnsi="Arial"/>
          <w:sz w:val="24"/>
          <w:szCs w:val="24"/>
          <w:lang w:val="el-GR"/>
        </w:rPr>
        <w:t xml:space="preserve">Η μεγαλύτερη αύξηση σε σχέση με </w:t>
      </w:r>
      <w:r w:rsidR="009F4B13" w:rsidRPr="00BB6349">
        <w:rPr>
          <w:rFonts w:ascii="Arial" w:hAnsi="Arial"/>
          <w:sz w:val="24"/>
          <w:szCs w:val="24"/>
          <w:lang w:val="el-GR"/>
        </w:rPr>
        <w:t>τον Προϋπολογισμό</w:t>
      </w:r>
      <w:r w:rsidR="00E94D53" w:rsidRPr="00BB6349">
        <w:rPr>
          <w:rFonts w:ascii="Arial" w:hAnsi="Arial"/>
          <w:sz w:val="24"/>
          <w:szCs w:val="24"/>
          <w:lang w:val="el-GR"/>
        </w:rPr>
        <w:t xml:space="preserve"> 2021 παρατηρείται στο Κεφάλαιο (03) με ποσό αύξησης ύψους €213.319, η οποία αφορά </w:t>
      </w:r>
      <w:r w:rsidR="00194584">
        <w:rPr>
          <w:rFonts w:ascii="Arial" w:hAnsi="Arial"/>
          <w:sz w:val="24"/>
          <w:szCs w:val="24"/>
          <w:lang w:val="el-GR"/>
        </w:rPr>
        <w:t>μεταξύ άλλων</w:t>
      </w:r>
      <w:r w:rsidR="00E94D53" w:rsidRPr="00BB6349">
        <w:rPr>
          <w:rFonts w:ascii="Arial" w:hAnsi="Arial"/>
          <w:sz w:val="24"/>
          <w:szCs w:val="24"/>
          <w:lang w:val="el-GR"/>
        </w:rPr>
        <w:t xml:space="preserve"> το </w:t>
      </w:r>
      <w:r w:rsidR="00E94D53" w:rsidRPr="00BB6349">
        <w:rPr>
          <w:rFonts w:ascii="Arial" w:hAnsi="Arial"/>
          <w:sz w:val="24"/>
          <w:szCs w:val="24"/>
          <w:lang w:val="el-GR"/>
        </w:rPr>
        <w:lastRenderedPageBreak/>
        <w:t xml:space="preserve">κονδύλι για την </w:t>
      </w:r>
      <w:r w:rsidR="00194584">
        <w:rPr>
          <w:rFonts w:ascii="Arial" w:hAnsi="Arial"/>
          <w:sz w:val="24"/>
          <w:szCs w:val="24"/>
          <w:lang w:val="el-GR"/>
        </w:rPr>
        <w:t>Σ</w:t>
      </w:r>
      <w:r w:rsidR="00E94D53" w:rsidRPr="00BB6349">
        <w:rPr>
          <w:rFonts w:ascii="Arial" w:hAnsi="Arial"/>
          <w:sz w:val="24"/>
          <w:szCs w:val="24"/>
          <w:lang w:val="el-GR"/>
        </w:rPr>
        <w:t xml:space="preserve">υντήρηση </w:t>
      </w:r>
      <w:r w:rsidR="00194584">
        <w:rPr>
          <w:rFonts w:ascii="Arial" w:hAnsi="Arial"/>
          <w:sz w:val="24"/>
          <w:szCs w:val="24"/>
          <w:lang w:val="el-GR"/>
        </w:rPr>
        <w:t>Ε</w:t>
      </w:r>
      <w:r w:rsidR="00E94D53" w:rsidRPr="00BB6349">
        <w:rPr>
          <w:rFonts w:ascii="Arial" w:hAnsi="Arial"/>
          <w:sz w:val="24"/>
          <w:szCs w:val="24"/>
          <w:lang w:val="el-GR"/>
        </w:rPr>
        <w:t xml:space="preserve">ξοπλισμού </w:t>
      </w:r>
      <w:r w:rsidR="00194584">
        <w:rPr>
          <w:rFonts w:ascii="Arial" w:hAnsi="Arial"/>
          <w:sz w:val="24"/>
          <w:szCs w:val="24"/>
          <w:lang w:val="el-GR"/>
        </w:rPr>
        <w:t xml:space="preserve">- άρθρο 238 </w:t>
      </w:r>
      <w:r w:rsidR="00E94D53" w:rsidRPr="00BB6349">
        <w:rPr>
          <w:rFonts w:ascii="Arial" w:hAnsi="Arial"/>
          <w:sz w:val="24"/>
          <w:szCs w:val="24"/>
          <w:lang w:val="el-GR"/>
        </w:rPr>
        <w:t xml:space="preserve">(αύξηση κατά €11.500) και για την </w:t>
      </w:r>
      <w:r w:rsidR="00194584">
        <w:rPr>
          <w:rFonts w:ascii="Arial" w:hAnsi="Arial"/>
          <w:sz w:val="24"/>
          <w:szCs w:val="24"/>
          <w:lang w:val="el-GR"/>
        </w:rPr>
        <w:t>Τ</w:t>
      </w:r>
      <w:r w:rsidR="00E94D53" w:rsidRPr="00BB6349">
        <w:rPr>
          <w:rFonts w:ascii="Arial" w:hAnsi="Arial"/>
          <w:sz w:val="24"/>
          <w:szCs w:val="24"/>
          <w:lang w:val="el-GR"/>
        </w:rPr>
        <w:t xml:space="preserve">εχνολογική </w:t>
      </w:r>
      <w:r w:rsidR="00194584">
        <w:rPr>
          <w:rFonts w:ascii="Arial" w:hAnsi="Arial"/>
          <w:sz w:val="24"/>
          <w:szCs w:val="24"/>
          <w:lang w:val="el-GR"/>
        </w:rPr>
        <w:t>Α</w:t>
      </w:r>
      <w:r w:rsidR="00E94D53" w:rsidRPr="00BB6349">
        <w:rPr>
          <w:rFonts w:ascii="Arial" w:hAnsi="Arial"/>
          <w:sz w:val="24"/>
          <w:szCs w:val="24"/>
          <w:lang w:val="el-GR"/>
        </w:rPr>
        <w:t>ναβάθμιση</w:t>
      </w:r>
      <w:r w:rsidR="00194584">
        <w:rPr>
          <w:rFonts w:ascii="Arial" w:hAnsi="Arial"/>
          <w:sz w:val="24"/>
          <w:szCs w:val="24"/>
          <w:lang w:val="el-GR"/>
        </w:rPr>
        <w:t xml:space="preserve"> –άρθρο 747</w:t>
      </w:r>
      <w:r w:rsidR="00E94D53" w:rsidRPr="00BB6349">
        <w:rPr>
          <w:rFonts w:ascii="Arial" w:hAnsi="Arial"/>
          <w:sz w:val="24"/>
          <w:szCs w:val="24"/>
          <w:lang w:val="el-GR"/>
        </w:rPr>
        <w:t xml:space="preserve"> (αύξηση κατά €182.100). Για τις εν λόγω ανάγκες</w:t>
      </w:r>
      <w:r w:rsidR="00194584">
        <w:rPr>
          <w:rFonts w:ascii="Arial" w:hAnsi="Arial"/>
          <w:sz w:val="24"/>
          <w:szCs w:val="24"/>
          <w:lang w:val="el-GR"/>
        </w:rPr>
        <w:t xml:space="preserve"> </w:t>
      </w:r>
      <w:r w:rsidR="00E94D53" w:rsidRPr="00BB6349">
        <w:rPr>
          <w:rFonts w:ascii="Arial" w:hAnsi="Arial"/>
          <w:sz w:val="24"/>
          <w:szCs w:val="24"/>
          <w:lang w:val="el-GR"/>
        </w:rPr>
        <w:t xml:space="preserve"> </w:t>
      </w:r>
      <w:r w:rsidR="009F4B13" w:rsidRPr="00BB6349">
        <w:rPr>
          <w:rFonts w:ascii="Arial" w:hAnsi="Arial"/>
          <w:sz w:val="24"/>
          <w:szCs w:val="24"/>
          <w:lang w:val="el-GR"/>
        </w:rPr>
        <w:t xml:space="preserve">δόθηκε επαρκής αιτιολόγηση από τον Αν. Διευθυντή ΚΥΠΕ </w:t>
      </w:r>
      <w:r w:rsidR="00E94D53" w:rsidRPr="00BB6349">
        <w:rPr>
          <w:rFonts w:ascii="Arial" w:hAnsi="Arial"/>
          <w:sz w:val="24"/>
          <w:szCs w:val="24"/>
          <w:lang w:val="el-GR"/>
        </w:rPr>
        <w:t xml:space="preserve">με ηλεκτρονική επιστολή  </w:t>
      </w:r>
      <w:proofErr w:type="spellStart"/>
      <w:r w:rsidR="00E94D53" w:rsidRPr="00BB6349">
        <w:rPr>
          <w:rFonts w:ascii="Arial" w:hAnsi="Arial"/>
          <w:sz w:val="24"/>
          <w:szCs w:val="24"/>
          <w:lang w:val="el-GR"/>
        </w:rPr>
        <w:t>ημερ</w:t>
      </w:r>
      <w:proofErr w:type="spellEnd"/>
      <w:r w:rsidR="00E94D53" w:rsidRPr="00BB6349">
        <w:rPr>
          <w:rFonts w:ascii="Arial" w:hAnsi="Arial"/>
          <w:sz w:val="24"/>
          <w:szCs w:val="24"/>
          <w:lang w:val="el-GR"/>
        </w:rPr>
        <w:t>. 9/6/2021</w:t>
      </w:r>
      <w:r w:rsidR="00194584">
        <w:rPr>
          <w:rFonts w:ascii="Arial" w:hAnsi="Arial"/>
          <w:sz w:val="24"/>
          <w:szCs w:val="24"/>
          <w:lang w:val="el-GR"/>
        </w:rPr>
        <w:t>,</w:t>
      </w:r>
      <w:r w:rsidR="00E94D53" w:rsidRPr="00BB6349">
        <w:rPr>
          <w:rFonts w:ascii="Arial" w:hAnsi="Arial"/>
          <w:sz w:val="24"/>
          <w:szCs w:val="24"/>
          <w:lang w:val="el-GR"/>
        </w:rPr>
        <w:t xml:space="preserve"> ως εξής:</w:t>
      </w:r>
    </w:p>
    <w:p w:rsidR="009F4B13" w:rsidRPr="009F4B13" w:rsidRDefault="009F4B13" w:rsidP="009F4B13">
      <w:pPr>
        <w:pStyle w:val="ListParagraph"/>
        <w:spacing w:after="0" w:line="240" w:lineRule="auto"/>
        <w:jc w:val="both"/>
        <w:rPr>
          <w:rFonts w:ascii="Arial" w:hAnsi="Arial"/>
          <w:sz w:val="24"/>
          <w:szCs w:val="24"/>
          <w:lang w:val="el-GR"/>
        </w:rPr>
      </w:pPr>
    </w:p>
    <w:p w:rsidR="00E94D53" w:rsidRPr="009F4B13" w:rsidRDefault="00E94D53" w:rsidP="00BB6349">
      <w:pPr>
        <w:pStyle w:val="ListParagraph"/>
        <w:numPr>
          <w:ilvl w:val="0"/>
          <w:numId w:val="9"/>
        </w:numPr>
        <w:spacing w:after="0" w:line="240" w:lineRule="auto"/>
        <w:jc w:val="both"/>
        <w:rPr>
          <w:rFonts w:ascii="Arial" w:hAnsi="Arial"/>
          <w:sz w:val="24"/>
          <w:szCs w:val="24"/>
          <w:lang w:val="el-GR"/>
        </w:rPr>
      </w:pPr>
      <w:r w:rsidRPr="009F4B13">
        <w:rPr>
          <w:rFonts w:ascii="Arial" w:hAnsi="Arial"/>
          <w:sz w:val="24"/>
          <w:szCs w:val="24"/>
          <w:lang w:val="el-GR"/>
        </w:rPr>
        <w:t>Άρθρο 747 -Τεχνολογική Αναβάθμιση (€2</w:t>
      </w:r>
      <w:r w:rsidR="00194584">
        <w:rPr>
          <w:rFonts w:ascii="Arial" w:hAnsi="Arial"/>
          <w:sz w:val="24"/>
          <w:szCs w:val="24"/>
          <w:lang w:val="el-GR"/>
        </w:rPr>
        <w:t>00</w:t>
      </w:r>
      <w:r w:rsidRPr="009F4B13">
        <w:rPr>
          <w:rFonts w:ascii="Arial" w:hAnsi="Arial"/>
          <w:sz w:val="24"/>
          <w:szCs w:val="24"/>
          <w:lang w:val="el-GR"/>
        </w:rPr>
        <w:t>.000</w:t>
      </w:r>
      <w:r w:rsidR="00712E22">
        <w:rPr>
          <w:rFonts w:ascii="Arial" w:hAnsi="Arial"/>
          <w:sz w:val="24"/>
          <w:szCs w:val="24"/>
          <w:lang w:val="el-GR"/>
        </w:rPr>
        <w:t>,</w:t>
      </w:r>
      <w:r w:rsidR="00194584">
        <w:rPr>
          <w:rFonts w:ascii="Arial" w:hAnsi="Arial"/>
          <w:sz w:val="24"/>
          <w:szCs w:val="24"/>
          <w:lang w:val="el-GR"/>
        </w:rPr>
        <w:t xml:space="preserve"> αύξηση κατά</w:t>
      </w:r>
      <w:r w:rsidR="00712E22">
        <w:rPr>
          <w:rFonts w:ascii="Arial" w:hAnsi="Arial"/>
          <w:sz w:val="24"/>
          <w:szCs w:val="24"/>
          <w:lang w:val="el-GR"/>
        </w:rPr>
        <w:t xml:space="preserve"> €182.100</w:t>
      </w:r>
      <w:r w:rsidRPr="009F4B13">
        <w:rPr>
          <w:rFonts w:ascii="Arial" w:hAnsi="Arial"/>
          <w:sz w:val="24"/>
          <w:szCs w:val="24"/>
          <w:lang w:val="el-GR"/>
        </w:rPr>
        <w:t>)</w:t>
      </w:r>
    </w:p>
    <w:p w:rsidR="00E94D53" w:rsidRPr="009F4B13" w:rsidRDefault="00E94D53" w:rsidP="009F4B13">
      <w:pPr>
        <w:pStyle w:val="ListParagraph"/>
        <w:spacing w:after="0" w:line="240" w:lineRule="auto"/>
        <w:jc w:val="both"/>
        <w:rPr>
          <w:rFonts w:ascii="Arial" w:hAnsi="Arial"/>
          <w:sz w:val="24"/>
          <w:szCs w:val="24"/>
          <w:lang w:val="el-GR"/>
        </w:rPr>
      </w:pPr>
      <w:r w:rsidRPr="009F4B13">
        <w:rPr>
          <w:rFonts w:ascii="Arial" w:hAnsi="Arial"/>
          <w:sz w:val="24"/>
          <w:szCs w:val="24"/>
          <w:lang w:val="el-GR"/>
        </w:rPr>
        <w:t xml:space="preserve">Αφορά αναβάθμιση και αντικατάσταση </w:t>
      </w:r>
      <w:r w:rsidR="000B3778">
        <w:rPr>
          <w:rFonts w:ascii="Arial" w:hAnsi="Arial"/>
          <w:sz w:val="24"/>
          <w:szCs w:val="24"/>
          <w:lang w:val="el-GR"/>
        </w:rPr>
        <w:t>προγραμμάτων προστασίας</w:t>
      </w:r>
      <w:r w:rsidRPr="009F4B13">
        <w:rPr>
          <w:rFonts w:ascii="Arial" w:hAnsi="Arial"/>
          <w:sz w:val="24"/>
          <w:szCs w:val="24"/>
          <w:lang w:val="el-GR"/>
        </w:rPr>
        <w:t xml:space="preserve">, </w:t>
      </w:r>
      <w:r w:rsidR="000B3778">
        <w:rPr>
          <w:rFonts w:ascii="Arial" w:hAnsi="Arial"/>
          <w:sz w:val="24"/>
          <w:szCs w:val="24"/>
          <w:lang w:val="el-GR"/>
        </w:rPr>
        <w:t>διακομιστών</w:t>
      </w:r>
      <w:r w:rsidRPr="009F4B13">
        <w:rPr>
          <w:rFonts w:ascii="Arial" w:hAnsi="Arial"/>
          <w:sz w:val="24"/>
          <w:szCs w:val="24"/>
          <w:lang w:val="el-GR"/>
        </w:rPr>
        <w:t xml:space="preserve"> και συστημάτων παρακολούθησης του κέντρου δεδομένων.</w:t>
      </w:r>
    </w:p>
    <w:p w:rsidR="00E94D53" w:rsidRPr="009F4B13" w:rsidRDefault="00E94D53" w:rsidP="009F4B13">
      <w:pPr>
        <w:pStyle w:val="ListParagraph"/>
        <w:spacing w:after="0" w:line="240" w:lineRule="auto"/>
        <w:jc w:val="both"/>
        <w:rPr>
          <w:rFonts w:ascii="Arial" w:hAnsi="Arial"/>
          <w:sz w:val="24"/>
          <w:szCs w:val="24"/>
          <w:lang w:val="el-GR"/>
        </w:rPr>
      </w:pPr>
    </w:p>
    <w:p w:rsidR="00E94D53" w:rsidRPr="009F4B13" w:rsidRDefault="00E94D53" w:rsidP="00BB6349">
      <w:pPr>
        <w:pStyle w:val="ListParagraph"/>
        <w:numPr>
          <w:ilvl w:val="0"/>
          <w:numId w:val="9"/>
        </w:numPr>
        <w:spacing w:after="0" w:line="240" w:lineRule="auto"/>
        <w:jc w:val="both"/>
        <w:rPr>
          <w:rFonts w:ascii="Arial" w:hAnsi="Arial"/>
          <w:sz w:val="24"/>
          <w:szCs w:val="24"/>
          <w:lang w:val="el-GR"/>
        </w:rPr>
      </w:pPr>
      <w:r w:rsidRPr="009F4B13">
        <w:rPr>
          <w:rFonts w:ascii="Arial" w:hAnsi="Arial"/>
          <w:sz w:val="24"/>
          <w:szCs w:val="24"/>
          <w:lang w:val="el-GR"/>
        </w:rPr>
        <w:t>Άρθρο 745 – Έπιπλα και Εξοπλισμός (€</w:t>
      </w:r>
      <w:r w:rsidR="00194584">
        <w:rPr>
          <w:rFonts w:ascii="Arial" w:hAnsi="Arial"/>
          <w:sz w:val="24"/>
          <w:szCs w:val="24"/>
          <w:lang w:val="el-GR"/>
        </w:rPr>
        <w:t>23</w:t>
      </w:r>
      <w:r w:rsidRPr="009F4B13">
        <w:rPr>
          <w:rFonts w:ascii="Arial" w:hAnsi="Arial"/>
          <w:sz w:val="24"/>
          <w:szCs w:val="24"/>
          <w:lang w:val="el-GR"/>
        </w:rPr>
        <w:t>.000</w:t>
      </w:r>
      <w:r w:rsidR="00712E22">
        <w:rPr>
          <w:rFonts w:ascii="Arial" w:hAnsi="Arial"/>
          <w:sz w:val="24"/>
          <w:szCs w:val="24"/>
          <w:lang w:val="el-GR"/>
        </w:rPr>
        <w:t>,</w:t>
      </w:r>
      <w:r w:rsidR="00194584">
        <w:rPr>
          <w:rFonts w:ascii="Arial" w:hAnsi="Arial"/>
          <w:sz w:val="24"/>
          <w:szCs w:val="24"/>
          <w:lang w:val="el-GR"/>
        </w:rPr>
        <w:t xml:space="preserve"> αύξηση κατά €15.000</w:t>
      </w:r>
      <w:r w:rsidRPr="009F4B13">
        <w:rPr>
          <w:rFonts w:ascii="Arial" w:hAnsi="Arial"/>
          <w:sz w:val="24"/>
          <w:szCs w:val="24"/>
          <w:lang w:val="el-GR"/>
        </w:rPr>
        <w:t>)</w:t>
      </w:r>
    </w:p>
    <w:p w:rsidR="00E94D53" w:rsidRPr="009F4B13" w:rsidRDefault="00E94D53" w:rsidP="009F4B13">
      <w:pPr>
        <w:pStyle w:val="ListParagraph"/>
        <w:spacing w:after="0" w:line="240" w:lineRule="auto"/>
        <w:jc w:val="both"/>
        <w:rPr>
          <w:rFonts w:ascii="Arial" w:hAnsi="Arial"/>
          <w:sz w:val="24"/>
          <w:szCs w:val="24"/>
          <w:lang w:val="el-GR"/>
        </w:rPr>
      </w:pPr>
      <w:r w:rsidRPr="009F4B13">
        <w:rPr>
          <w:rFonts w:ascii="Arial" w:hAnsi="Arial"/>
          <w:sz w:val="24"/>
          <w:szCs w:val="24"/>
          <w:lang w:val="el-GR"/>
        </w:rPr>
        <w:t xml:space="preserve">Προέκυψε ανάγκη αλλαγής του τηλεφωνικού συστήματος, καθώς το υφιστάμενο δεν </w:t>
      </w:r>
      <w:r w:rsidR="000B3778">
        <w:rPr>
          <w:rFonts w:ascii="Arial" w:hAnsi="Arial"/>
          <w:sz w:val="24"/>
          <w:szCs w:val="24"/>
          <w:lang w:val="el-GR"/>
        </w:rPr>
        <w:t>επι</w:t>
      </w:r>
      <w:r w:rsidRPr="009F4B13">
        <w:rPr>
          <w:rFonts w:ascii="Arial" w:hAnsi="Arial"/>
          <w:sz w:val="24"/>
          <w:szCs w:val="24"/>
          <w:lang w:val="el-GR"/>
        </w:rPr>
        <w:t>δέχεται άλλη αναβάθμιση. Επιπλέον απαιτείται η αγορά γραφειακού εξοπλισμού, υπολογιστ</w:t>
      </w:r>
      <w:r w:rsidR="00194584">
        <w:rPr>
          <w:rFonts w:ascii="Arial" w:hAnsi="Arial"/>
          <w:sz w:val="24"/>
          <w:szCs w:val="24"/>
          <w:lang w:val="el-GR"/>
        </w:rPr>
        <w:t>ών</w:t>
      </w:r>
      <w:r w:rsidRPr="009F4B13">
        <w:rPr>
          <w:rFonts w:ascii="Arial" w:hAnsi="Arial"/>
          <w:sz w:val="24"/>
          <w:szCs w:val="24"/>
          <w:lang w:val="el-GR"/>
        </w:rPr>
        <w:t xml:space="preserve"> και  διαχωριστικ</w:t>
      </w:r>
      <w:r w:rsidR="00194584">
        <w:rPr>
          <w:rFonts w:ascii="Arial" w:hAnsi="Arial"/>
          <w:sz w:val="24"/>
          <w:szCs w:val="24"/>
          <w:lang w:val="el-GR"/>
        </w:rPr>
        <w:t>ών</w:t>
      </w:r>
      <w:r w:rsidRPr="009F4B13">
        <w:rPr>
          <w:rFonts w:ascii="Arial" w:hAnsi="Arial"/>
          <w:sz w:val="24"/>
          <w:szCs w:val="24"/>
          <w:lang w:val="el-GR"/>
        </w:rPr>
        <w:t xml:space="preserve"> για τη διαμόρφωση των γραφείων για το νέο προσωπικό στο ΚΥΠΕ. </w:t>
      </w:r>
    </w:p>
    <w:p w:rsidR="00E94D53" w:rsidRPr="009F4B13" w:rsidRDefault="00E94D53" w:rsidP="009F4B13">
      <w:pPr>
        <w:pStyle w:val="ListParagraph"/>
        <w:spacing w:after="0" w:line="240" w:lineRule="auto"/>
        <w:jc w:val="both"/>
        <w:rPr>
          <w:rFonts w:ascii="Arial" w:hAnsi="Arial"/>
          <w:sz w:val="24"/>
          <w:szCs w:val="24"/>
          <w:lang w:val="el-GR"/>
        </w:rPr>
      </w:pPr>
    </w:p>
    <w:p w:rsidR="00E94D53" w:rsidRPr="009F4B13" w:rsidRDefault="00E94D53" w:rsidP="00BB6349">
      <w:pPr>
        <w:pStyle w:val="ListParagraph"/>
        <w:numPr>
          <w:ilvl w:val="0"/>
          <w:numId w:val="9"/>
        </w:numPr>
        <w:spacing w:after="0" w:line="240" w:lineRule="auto"/>
        <w:jc w:val="both"/>
        <w:rPr>
          <w:rFonts w:ascii="Arial" w:hAnsi="Arial"/>
          <w:sz w:val="24"/>
          <w:szCs w:val="24"/>
          <w:lang w:val="el-GR"/>
        </w:rPr>
      </w:pPr>
      <w:r w:rsidRPr="009F4B13">
        <w:rPr>
          <w:rFonts w:ascii="Arial" w:hAnsi="Arial"/>
          <w:sz w:val="24"/>
          <w:szCs w:val="24"/>
          <w:lang w:val="el-GR"/>
        </w:rPr>
        <w:t>Άρθρο 106- Απασχόληση Ανταποκριτών και Ειδικών Συνεργατών στην Κύπρο και το Εξωτερικό (€</w:t>
      </w:r>
      <w:r w:rsidR="00194584">
        <w:rPr>
          <w:rFonts w:ascii="Arial" w:hAnsi="Arial"/>
          <w:sz w:val="24"/>
          <w:szCs w:val="24"/>
          <w:lang w:val="el-GR"/>
        </w:rPr>
        <w:t>310</w:t>
      </w:r>
      <w:r w:rsidRPr="009F4B13">
        <w:rPr>
          <w:rFonts w:ascii="Arial" w:hAnsi="Arial"/>
          <w:sz w:val="24"/>
          <w:szCs w:val="24"/>
          <w:lang w:val="el-GR"/>
        </w:rPr>
        <w:t>.000</w:t>
      </w:r>
      <w:r w:rsidR="00712E22">
        <w:rPr>
          <w:rFonts w:ascii="Arial" w:hAnsi="Arial"/>
          <w:sz w:val="24"/>
          <w:szCs w:val="24"/>
          <w:lang w:val="el-GR"/>
        </w:rPr>
        <w:t>,</w:t>
      </w:r>
      <w:r w:rsidR="00194584">
        <w:rPr>
          <w:rFonts w:ascii="Arial" w:hAnsi="Arial"/>
          <w:sz w:val="24"/>
          <w:szCs w:val="24"/>
          <w:lang w:val="el-GR"/>
        </w:rPr>
        <w:t xml:space="preserve"> αύξηση κατά €82.000</w:t>
      </w:r>
      <w:r w:rsidRPr="009F4B13">
        <w:rPr>
          <w:rFonts w:ascii="Arial" w:hAnsi="Arial"/>
          <w:sz w:val="24"/>
          <w:szCs w:val="24"/>
          <w:lang w:val="el-GR"/>
        </w:rPr>
        <w:t>)</w:t>
      </w:r>
    </w:p>
    <w:p w:rsidR="00E94D53" w:rsidRPr="009F4B13" w:rsidRDefault="00E94D53" w:rsidP="009F4B13">
      <w:pPr>
        <w:pStyle w:val="ListParagraph"/>
        <w:spacing w:after="0" w:line="240" w:lineRule="auto"/>
        <w:jc w:val="both"/>
        <w:rPr>
          <w:rFonts w:ascii="Arial" w:hAnsi="Arial"/>
          <w:sz w:val="24"/>
          <w:szCs w:val="24"/>
          <w:lang w:val="el-GR"/>
        </w:rPr>
      </w:pPr>
      <w:r w:rsidRPr="009F4B13">
        <w:rPr>
          <w:rFonts w:ascii="Arial" w:hAnsi="Arial"/>
          <w:sz w:val="24"/>
          <w:szCs w:val="24"/>
          <w:lang w:val="el-GR"/>
        </w:rPr>
        <w:t xml:space="preserve">Το ΚΥΠΕ προτίθεται να απασχολήσει  ανταποκριτή στη Μόσχα.  Επίσης υπάρχουν αυξημένες ανάγκες για κάλυψη κινηματογραφικών, τηλεοπτικών μεταδόσεων. </w:t>
      </w:r>
    </w:p>
    <w:p w:rsidR="00E94D53" w:rsidRPr="009F4B13" w:rsidRDefault="00E94D53" w:rsidP="009F4B13">
      <w:pPr>
        <w:pStyle w:val="ListParagraph"/>
        <w:spacing w:after="0" w:line="240" w:lineRule="auto"/>
        <w:jc w:val="both"/>
        <w:rPr>
          <w:rFonts w:ascii="Arial" w:hAnsi="Arial"/>
          <w:sz w:val="24"/>
          <w:szCs w:val="24"/>
          <w:lang w:val="el-GR"/>
        </w:rPr>
      </w:pPr>
    </w:p>
    <w:p w:rsidR="00E94D53" w:rsidRPr="009F4B13" w:rsidRDefault="00E94D53" w:rsidP="00BB6349">
      <w:pPr>
        <w:pStyle w:val="ListParagraph"/>
        <w:numPr>
          <w:ilvl w:val="0"/>
          <w:numId w:val="9"/>
        </w:numPr>
        <w:spacing w:after="0" w:line="240" w:lineRule="auto"/>
        <w:jc w:val="both"/>
        <w:rPr>
          <w:rFonts w:ascii="Arial" w:hAnsi="Arial"/>
          <w:sz w:val="24"/>
          <w:szCs w:val="24"/>
          <w:lang w:val="el-GR"/>
        </w:rPr>
      </w:pPr>
      <w:r w:rsidRPr="009F4B13">
        <w:rPr>
          <w:rFonts w:ascii="Arial" w:hAnsi="Arial"/>
          <w:sz w:val="24"/>
          <w:szCs w:val="24"/>
          <w:lang w:val="el-GR"/>
        </w:rPr>
        <w:t xml:space="preserve">Άρθρο </w:t>
      </w:r>
      <w:r w:rsidR="000B3778">
        <w:rPr>
          <w:rFonts w:ascii="Arial" w:hAnsi="Arial"/>
          <w:sz w:val="24"/>
          <w:szCs w:val="24"/>
          <w:lang w:val="el-GR"/>
        </w:rPr>
        <w:t>230</w:t>
      </w:r>
      <w:r w:rsidRPr="009F4B13">
        <w:rPr>
          <w:rFonts w:ascii="Arial" w:hAnsi="Arial"/>
          <w:sz w:val="24"/>
          <w:szCs w:val="24"/>
          <w:lang w:val="el-GR"/>
        </w:rPr>
        <w:t xml:space="preserve">- </w:t>
      </w:r>
      <w:r w:rsidR="000B3778">
        <w:rPr>
          <w:rFonts w:ascii="Arial" w:hAnsi="Arial"/>
          <w:sz w:val="24"/>
          <w:szCs w:val="24"/>
          <w:lang w:val="el-GR"/>
        </w:rPr>
        <w:t>Διενέργεια Εξετάσεων</w:t>
      </w:r>
      <w:r w:rsidRPr="009F4B13">
        <w:rPr>
          <w:rFonts w:ascii="Arial" w:hAnsi="Arial"/>
          <w:sz w:val="24"/>
          <w:szCs w:val="24"/>
          <w:lang w:val="el-GR"/>
        </w:rPr>
        <w:t xml:space="preserve"> (€6.000</w:t>
      </w:r>
      <w:r w:rsidR="000B3778">
        <w:rPr>
          <w:rFonts w:ascii="Arial" w:hAnsi="Arial"/>
          <w:sz w:val="24"/>
          <w:szCs w:val="24"/>
          <w:lang w:val="el-GR"/>
        </w:rPr>
        <w:t xml:space="preserve"> – νέο άρθρο</w:t>
      </w:r>
      <w:r w:rsidRPr="009F4B13">
        <w:rPr>
          <w:rFonts w:ascii="Arial" w:hAnsi="Arial"/>
          <w:sz w:val="24"/>
          <w:szCs w:val="24"/>
          <w:lang w:val="el-GR"/>
        </w:rPr>
        <w:t>)</w:t>
      </w:r>
    </w:p>
    <w:p w:rsidR="00E94D53" w:rsidRPr="009F4B13" w:rsidRDefault="000B3778" w:rsidP="009F4B13">
      <w:pPr>
        <w:pStyle w:val="ListParagraph"/>
        <w:spacing w:after="0" w:line="240" w:lineRule="auto"/>
        <w:jc w:val="both"/>
        <w:rPr>
          <w:rFonts w:ascii="Arial" w:hAnsi="Arial"/>
          <w:sz w:val="24"/>
          <w:szCs w:val="24"/>
          <w:lang w:val="el-GR"/>
        </w:rPr>
      </w:pPr>
      <w:r>
        <w:rPr>
          <w:rFonts w:ascii="Arial" w:hAnsi="Arial"/>
          <w:sz w:val="24"/>
          <w:szCs w:val="24"/>
          <w:lang w:val="el-GR"/>
        </w:rPr>
        <w:t>Προέκυψε</w:t>
      </w:r>
      <w:r w:rsidR="00E94D53" w:rsidRPr="009F4B13">
        <w:rPr>
          <w:rFonts w:ascii="Arial" w:hAnsi="Arial"/>
          <w:sz w:val="24"/>
          <w:szCs w:val="24"/>
          <w:lang w:val="el-GR"/>
        </w:rPr>
        <w:t xml:space="preserve"> ανάγκη δημιουργίας νέου κονδυλίου για να καλύπτονται δαπάνε</w:t>
      </w:r>
      <w:r w:rsidR="00BB6349">
        <w:rPr>
          <w:rFonts w:ascii="Arial" w:hAnsi="Arial"/>
          <w:sz w:val="24"/>
          <w:szCs w:val="24"/>
          <w:lang w:val="el-GR"/>
        </w:rPr>
        <w:t>ς για την πλήρωση κενών θέσεων.</w:t>
      </w:r>
      <w:r w:rsidR="00E94D53" w:rsidRPr="009F4B13">
        <w:rPr>
          <w:rFonts w:ascii="Arial" w:hAnsi="Arial"/>
          <w:sz w:val="24"/>
          <w:szCs w:val="24"/>
          <w:lang w:val="el-GR"/>
        </w:rPr>
        <w:t xml:space="preserve"> Αναμένεται η πλήρωση έξι (6) νέων Συντακτών, από τον Δεκέμβριο 2021, θέσεις για τις οποίες έχει ήδη παραχωρηθεί έγ</w:t>
      </w:r>
      <w:r w:rsidR="00BB6349">
        <w:rPr>
          <w:rFonts w:ascii="Arial" w:hAnsi="Arial"/>
          <w:sz w:val="24"/>
          <w:szCs w:val="24"/>
          <w:lang w:val="el-GR"/>
        </w:rPr>
        <w:t>κριση</w:t>
      </w:r>
      <w:r w:rsidR="00E94D53" w:rsidRPr="009F4B13">
        <w:rPr>
          <w:rFonts w:ascii="Arial" w:hAnsi="Arial"/>
          <w:sz w:val="24"/>
          <w:szCs w:val="24"/>
          <w:lang w:val="el-GR"/>
        </w:rPr>
        <w:t>. </w:t>
      </w:r>
    </w:p>
    <w:p w:rsidR="00E94D53" w:rsidRPr="009F4B13" w:rsidRDefault="00E94D53" w:rsidP="009F4B13">
      <w:pPr>
        <w:pStyle w:val="ListParagraph"/>
        <w:spacing w:after="0" w:line="240" w:lineRule="auto"/>
        <w:jc w:val="both"/>
        <w:rPr>
          <w:rFonts w:ascii="Arial" w:hAnsi="Arial"/>
          <w:sz w:val="24"/>
          <w:szCs w:val="24"/>
          <w:lang w:val="el-GR"/>
        </w:rPr>
      </w:pPr>
    </w:p>
    <w:p w:rsidR="00E94D53" w:rsidRPr="009F4B13" w:rsidRDefault="00E94D53" w:rsidP="00BB6349">
      <w:pPr>
        <w:pStyle w:val="ListParagraph"/>
        <w:numPr>
          <w:ilvl w:val="0"/>
          <w:numId w:val="9"/>
        </w:numPr>
        <w:spacing w:after="0" w:line="240" w:lineRule="auto"/>
        <w:jc w:val="both"/>
        <w:rPr>
          <w:rFonts w:ascii="Arial" w:hAnsi="Arial"/>
          <w:sz w:val="24"/>
          <w:szCs w:val="24"/>
          <w:lang w:val="el-GR"/>
        </w:rPr>
      </w:pPr>
      <w:r w:rsidRPr="009F4B13">
        <w:rPr>
          <w:rFonts w:ascii="Arial" w:hAnsi="Arial"/>
          <w:sz w:val="24"/>
          <w:szCs w:val="24"/>
          <w:lang w:val="el-GR"/>
        </w:rPr>
        <w:t>Άρθρο 229- Τραπεζικά Έξοδα (€</w:t>
      </w:r>
      <w:r w:rsidR="000B3778">
        <w:rPr>
          <w:rFonts w:ascii="Arial" w:hAnsi="Arial"/>
          <w:sz w:val="24"/>
          <w:szCs w:val="24"/>
          <w:lang w:val="el-GR"/>
        </w:rPr>
        <w:t>6</w:t>
      </w:r>
      <w:r w:rsidRPr="009F4B13">
        <w:rPr>
          <w:rFonts w:ascii="Arial" w:hAnsi="Arial"/>
          <w:sz w:val="24"/>
          <w:szCs w:val="24"/>
          <w:lang w:val="el-GR"/>
        </w:rPr>
        <w:t>.000</w:t>
      </w:r>
      <w:r w:rsidR="000B3778">
        <w:rPr>
          <w:rFonts w:ascii="Arial" w:hAnsi="Arial"/>
          <w:sz w:val="24"/>
          <w:szCs w:val="24"/>
          <w:lang w:val="el-GR"/>
        </w:rPr>
        <w:t xml:space="preserve"> – νέο άρθρο</w:t>
      </w:r>
      <w:r w:rsidRPr="009F4B13">
        <w:rPr>
          <w:rFonts w:ascii="Arial" w:hAnsi="Arial"/>
          <w:sz w:val="24"/>
          <w:szCs w:val="24"/>
          <w:lang w:val="el-GR"/>
        </w:rPr>
        <w:t>)</w:t>
      </w:r>
    </w:p>
    <w:p w:rsidR="00BB6349" w:rsidRDefault="00E94D53" w:rsidP="009F4B13">
      <w:pPr>
        <w:pStyle w:val="ListParagraph"/>
        <w:spacing w:after="0" w:line="240" w:lineRule="auto"/>
        <w:jc w:val="both"/>
        <w:rPr>
          <w:rFonts w:ascii="Arial" w:hAnsi="Arial"/>
          <w:sz w:val="24"/>
          <w:szCs w:val="24"/>
          <w:lang w:val="el-GR"/>
        </w:rPr>
      </w:pPr>
      <w:r w:rsidRPr="009F4B13">
        <w:rPr>
          <w:rFonts w:ascii="Arial" w:hAnsi="Arial"/>
          <w:sz w:val="24"/>
          <w:szCs w:val="24"/>
          <w:lang w:val="el-GR"/>
        </w:rPr>
        <w:t>Το κόστος για τα μηνια</w:t>
      </w:r>
      <w:r w:rsidR="000B3778">
        <w:rPr>
          <w:rFonts w:ascii="Arial" w:hAnsi="Arial"/>
          <w:sz w:val="24"/>
          <w:szCs w:val="24"/>
          <w:lang w:val="el-GR"/>
        </w:rPr>
        <w:t>ία τραπεζικά έξοδα έχει αυξηθεί, ως εκ τούτου κρίθηκε απαραίτητο να δημιουργηθεί νέο άρθρο για την εν λόγω δαπάνη.</w:t>
      </w:r>
    </w:p>
    <w:p w:rsidR="00E94D53" w:rsidRPr="00BB6349" w:rsidRDefault="00E94D53" w:rsidP="00BB6349">
      <w:pPr>
        <w:spacing w:after="0" w:line="240" w:lineRule="auto"/>
        <w:jc w:val="both"/>
        <w:rPr>
          <w:rFonts w:ascii="Arial" w:hAnsi="Arial"/>
          <w:sz w:val="24"/>
          <w:szCs w:val="24"/>
          <w:lang w:val="el-GR"/>
        </w:rPr>
      </w:pPr>
      <w:r w:rsidRPr="00BB6349">
        <w:rPr>
          <w:rFonts w:ascii="Arial" w:hAnsi="Arial"/>
          <w:sz w:val="24"/>
          <w:szCs w:val="24"/>
          <w:lang w:val="el-GR"/>
        </w:rPr>
        <w:t xml:space="preserve"> </w:t>
      </w:r>
    </w:p>
    <w:p w:rsidR="00811C4E" w:rsidRPr="00BB6349" w:rsidRDefault="008D22DC" w:rsidP="00E94D53">
      <w:pPr>
        <w:spacing w:line="240" w:lineRule="auto"/>
        <w:ind w:firstLine="720"/>
        <w:jc w:val="both"/>
        <w:rPr>
          <w:rFonts w:ascii="Arial" w:hAnsi="Arial"/>
          <w:sz w:val="24"/>
          <w:szCs w:val="24"/>
          <w:lang w:val="el-GR"/>
        </w:rPr>
      </w:pPr>
      <w:r w:rsidRPr="00BB6349">
        <w:rPr>
          <w:rFonts w:ascii="Arial" w:hAnsi="Arial"/>
          <w:noProof/>
          <w:sz w:val="24"/>
          <w:szCs w:val="24"/>
          <w:lang w:val="el-GR" w:eastAsia="el-GR"/>
        </w:rPr>
        <mc:AlternateContent>
          <mc:Choice Requires="wps">
            <w:drawing>
              <wp:anchor distT="0" distB="0" distL="114300" distR="114300" simplePos="0" relativeHeight="251661312" behindDoc="0" locked="0" layoutInCell="1" allowOverlap="1" wp14:anchorId="78D846E4" wp14:editId="1C249609">
                <wp:simplePos x="0" y="0"/>
                <wp:positionH relativeFrom="column">
                  <wp:posOffset>-406400</wp:posOffset>
                </wp:positionH>
                <wp:positionV relativeFrom="paragraph">
                  <wp:posOffset>1323039</wp:posOffset>
                </wp:positionV>
                <wp:extent cx="292100" cy="0"/>
                <wp:effectExtent l="0" t="0" r="31750" b="19050"/>
                <wp:wrapNone/>
                <wp:docPr id="7" name="Straight Connector 7"/>
                <wp:cNvGraphicFramePr/>
                <a:graphic xmlns:a="http://schemas.openxmlformats.org/drawingml/2006/main">
                  <a:graphicData uri="http://schemas.microsoft.com/office/word/2010/wordprocessingShape">
                    <wps:wsp>
                      <wps:cNvCnPr/>
                      <wps:spPr>
                        <a:xfrm>
                          <a:off x="0" y="0"/>
                          <a:ext cx="292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149085" id="Straight Connector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pt,104.2pt" to="-9pt,10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" strokecolor="#4579b8 [3044]"/>
            </w:pict>
          </mc:Fallback>
        </mc:AlternateContent>
      </w:r>
      <w:r w:rsidR="00DA3B62" w:rsidRPr="00BB6349">
        <w:rPr>
          <w:rFonts w:ascii="Arial" w:hAnsi="Arial"/>
          <w:sz w:val="24"/>
          <w:szCs w:val="24"/>
          <w:lang w:val="el-GR"/>
        </w:rPr>
        <w:t>5</w:t>
      </w:r>
      <w:r w:rsidR="00811C4E" w:rsidRPr="00BB6349">
        <w:rPr>
          <w:rFonts w:ascii="Arial" w:hAnsi="Arial"/>
          <w:sz w:val="24"/>
          <w:szCs w:val="24"/>
          <w:lang w:val="el-GR"/>
        </w:rPr>
        <w:t xml:space="preserve">. Το Υπουργείο Οικονομικών, του οποίου ζητήθηκαν οι απόψεις, με επιστολή </w:t>
      </w:r>
      <w:proofErr w:type="spellStart"/>
      <w:r w:rsidR="00811C4E" w:rsidRPr="00BB6349">
        <w:rPr>
          <w:rFonts w:ascii="Arial" w:hAnsi="Arial"/>
          <w:sz w:val="24"/>
          <w:szCs w:val="24"/>
          <w:lang w:val="el-GR"/>
        </w:rPr>
        <w:t>ημερ</w:t>
      </w:r>
      <w:proofErr w:type="spellEnd"/>
      <w:r w:rsidR="00811C4E" w:rsidRPr="00BB6349">
        <w:rPr>
          <w:rFonts w:ascii="Arial" w:hAnsi="Arial"/>
          <w:sz w:val="24"/>
          <w:szCs w:val="24"/>
          <w:lang w:val="el-GR"/>
        </w:rPr>
        <w:t xml:space="preserve">. </w:t>
      </w:r>
      <w:r w:rsidR="00E94D53" w:rsidRPr="00BB6349">
        <w:rPr>
          <w:rFonts w:ascii="Arial" w:hAnsi="Arial"/>
          <w:sz w:val="24"/>
          <w:szCs w:val="24"/>
          <w:lang w:val="el-GR"/>
        </w:rPr>
        <w:t>22/9/2021</w:t>
      </w:r>
      <w:r w:rsidR="00811C4E" w:rsidRPr="00BB6349">
        <w:rPr>
          <w:rFonts w:ascii="Arial" w:hAnsi="Arial"/>
          <w:sz w:val="24"/>
          <w:szCs w:val="24"/>
          <w:lang w:val="el-GR"/>
        </w:rPr>
        <w:t xml:space="preserve"> συμφωνεί με την προώθηση του εν λόγω Προϋπολογισμού στο Υπουργικό Συμβούλιο, νοουμένου ότι θα </w:t>
      </w:r>
      <w:r w:rsidR="00DA3B62" w:rsidRPr="00BB6349">
        <w:rPr>
          <w:rFonts w:ascii="Arial" w:hAnsi="Arial"/>
          <w:sz w:val="24"/>
          <w:szCs w:val="24"/>
          <w:lang w:val="el-GR"/>
        </w:rPr>
        <w:t>γίν</w:t>
      </w:r>
      <w:r w:rsidR="00E94D53" w:rsidRPr="00BB6349">
        <w:rPr>
          <w:rFonts w:ascii="Arial" w:hAnsi="Arial"/>
          <w:sz w:val="24"/>
          <w:szCs w:val="24"/>
          <w:lang w:val="el-GR"/>
        </w:rPr>
        <w:t>ει</w:t>
      </w:r>
      <w:r w:rsidR="00DA3B62" w:rsidRPr="00BB6349">
        <w:rPr>
          <w:rFonts w:ascii="Arial" w:hAnsi="Arial"/>
          <w:sz w:val="24"/>
          <w:szCs w:val="24"/>
          <w:lang w:val="el-GR"/>
        </w:rPr>
        <w:t xml:space="preserve"> μ</w:t>
      </w:r>
      <w:r w:rsidR="00E94D53" w:rsidRPr="00BB6349">
        <w:rPr>
          <w:rFonts w:ascii="Arial" w:hAnsi="Arial"/>
          <w:sz w:val="24"/>
          <w:szCs w:val="24"/>
          <w:lang w:val="el-GR"/>
        </w:rPr>
        <w:t>είωση</w:t>
      </w:r>
      <w:r w:rsidR="00DA3B62" w:rsidRPr="00BB6349">
        <w:rPr>
          <w:rFonts w:ascii="Arial" w:hAnsi="Arial"/>
          <w:sz w:val="24"/>
          <w:szCs w:val="24"/>
          <w:lang w:val="el-GR"/>
        </w:rPr>
        <w:t xml:space="preserve"> στην κρατική χορηγία </w:t>
      </w:r>
      <w:r w:rsidR="008970DD" w:rsidRPr="00BB6349">
        <w:rPr>
          <w:rFonts w:ascii="Arial" w:hAnsi="Arial"/>
          <w:sz w:val="24"/>
          <w:szCs w:val="24"/>
          <w:lang w:val="el-GR"/>
        </w:rPr>
        <w:t xml:space="preserve">για </w:t>
      </w:r>
      <w:r w:rsidR="00E94D53" w:rsidRPr="00BB6349">
        <w:rPr>
          <w:rFonts w:ascii="Arial" w:hAnsi="Arial"/>
          <w:sz w:val="24"/>
          <w:szCs w:val="24"/>
          <w:lang w:val="el-GR"/>
        </w:rPr>
        <w:t>το έτος 2024</w:t>
      </w:r>
      <w:r w:rsidR="00BB6349">
        <w:rPr>
          <w:rFonts w:ascii="Arial" w:hAnsi="Arial"/>
          <w:sz w:val="24"/>
          <w:szCs w:val="24"/>
          <w:lang w:val="el-GR"/>
        </w:rPr>
        <w:t xml:space="preserve"> κατά €</w:t>
      </w:r>
      <w:r w:rsidR="00BB6349" w:rsidRPr="008D1140">
        <w:rPr>
          <w:rFonts w:ascii="Arial" w:hAnsi="Arial"/>
          <w:sz w:val="24"/>
          <w:szCs w:val="24"/>
          <w:lang w:val="el-GR"/>
        </w:rPr>
        <w:t xml:space="preserve">64.661 </w:t>
      </w:r>
      <w:r w:rsidR="00BB6349">
        <w:rPr>
          <w:rFonts w:ascii="Arial" w:hAnsi="Arial"/>
          <w:sz w:val="24"/>
          <w:szCs w:val="24"/>
          <w:lang w:val="el-GR"/>
        </w:rPr>
        <w:t xml:space="preserve">έτσι ώστε </w:t>
      </w:r>
      <w:r w:rsidR="00DA3B62" w:rsidRPr="00BB6349">
        <w:rPr>
          <w:rFonts w:ascii="Arial" w:hAnsi="Arial"/>
          <w:sz w:val="24"/>
          <w:szCs w:val="24"/>
          <w:lang w:val="el-GR"/>
        </w:rPr>
        <w:t>να συνάδ</w:t>
      </w:r>
      <w:r w:rsidR="00E94D53" w:rsidRPr="00BB6349">
        <w:rPr>
          <w:rFonts w:ascii="Arial" w:hAnsi="Arial"/>
          <w:sz w:val="24"/>
          <w:szCs w:val="24"/>
          <w:lang w:val="el-GR"/>
        </w:rPr>
        <w:t>ει</w:t>
      </w:r>
      <w:r w:rsidR="00DA3B62" w:rsidRPr="00BB6349">
        <w:rPr>
          <w:rFonts w:ascii="Arial" w:hAnsi="Arial"/>
          <w:sz w:val="24"/>
          <w:szCs w:val="24"/>
          <w:lang w:val="el-GR"/>
        </w:rPr>
        <w:t xml:space="preserve"> με την πρόνοια του κρατικού προϋπολογισμού </w:t>
      </w:r>
      <w:r w:rsidR="008970DD" w:rsidRPr="00BB6349">
        <w:rPr>
          <w:rFonts w:ascii="Arial" w:hAnsi="Arial"/>
          <w:sz w:val="24"/>
          <w:szCs w:val="24"/>
          <w:lang w:val="el-GR"/>
        </w:rPr>
        <w:t xml:space="preserve">και θα </w:t>
      </w:r>
      <w:r w:rsidR="00811C4E" w:rsidRPr="00BB6349">
        <w:rPr>
          <w:rFonts w:ascii="Arial" w:hAnsi="Arial"/>
          <w:sz w:val="24"/>
          <w:szCs w:val="24"/>
          <w:lang w:val="el-GR"/>
        </w:rPr>
        <w:t>υιοθετηθούν οι απόψεις του Τμήματος Δημόσιας Διοίκησης και Προσωπικού</w:t>
      </w:r>
      <w:r w:rsidR="00BB6349">
        <w:rPr>
          <w:rFonts w:ascii="Arial" w:hAnsi="Arial"/>
          <w:sz w:val="24"/>
          <w:szCs w:val="24"/>
          <w:lang w:val="el-GR"/>
        </w:rPr>
        <w:t xml:space="preserve"> (ΤΔΔΠ)</w:t>
      </w:r>
      <w:r w:rsidR="00811C4E" w:rsidRPr="00BB6349">
        <w:rPr>
          <w:rFonts w:ascii="Arial" w:hAnsi="Arial"/>
          <w:sz w:val="24"/>
          <w:szCs w:val="24"/>
          <w:lang w:val="el-GR"/>
        </w:rPr>
        <w:t xml:space="preserve">, που αφορούν ουσιαστικά τροποποιήσεις στο κείμενο του Νόμου αναφορικά με θέματα προσωπικού, έτσι ώστε να συνάδει με </w:t>
      </w:r>
      <w:r w:rsidR="00E94D53" w:rsidRPr="00BB6349">
        <w:rPr>
          <w:rFonts w:ascii="Arial" w:hAnsi="Arial"/>
          <w:sz w:val="24"/>
          <w:szCs w:val="24"/>
          <w:lang w:val="el-GR"/>
        </w:rPr>
        <w:t xml:space="preserve">τις κατευθυντήριες γραμμές της Εγκυκλίου του Υπουργείου Οικονομικών με  αρ.1664 και </w:t>
      </w:r>
      <w:proofErr w:type="spellStart"/>
      <w:r w:rsidR="00E94D53" w:rsidRPr="00BB6349">
        <w:rPr>
          <w:rFonts w:ascii="Arial" w:hAnsi="Arial"/>
          <w:sz w:val="24"/>
          <w:szCs w:val="24"/>
          <w:lang w:val="el-GR"/>
        </w:rPr>
        <w:t>ημερ</w:t>
      </w:r>
      <w:proofErr w:type="spellEnd"/>
      <w:r w:rsidR="00E94D53" w:rsidRPr="00BB6349">
        <w:rPr>
          <w:rFonts w:ascii="Arial" w:hAnsi="Arial"/>
          <w:sz w:val="24"/>
          <w:szCs w:val="24"/>
          <w:lang w:val="el-GR"/>
        </w:rPr>
        <w:t>. 22/6/2021</w:t>
      </w:r>
      <w:r w:rsidR="00BB6349">
        <w:rPr>
          <w:rFonts w:ascii="Arial" w:hAnsi="Arial"/>
          <w:sz w:val="24"/>
          <w:szCs w:val="24"/>
          <w:lang w:val="el-GR"/>
        </w:rPr>
        <w:t xml:space="preserve"> </w:t>
      </w:r>
      <w:r w:rsidR="00811C4E" w:rsidRPr="00BB6349">
        <w:rPr>
          <w:rFonts w:ascii="Arial" w:hAnsi="Arial"/>
          <w:sz w:val="24"/>
          <w:szCs w:val="24"/>
          <w:lang w:val="el-GR"/>
        </w:rPr>
        <w:t>(</w:t>
      </w:r>
      <w:r w:rsidR="00811C4E" w:rsidRPr="00BB6349">
        <w:rPr>
          <w:rFonts w:ascii="Arial" w:hAnsi="Arial"/>
          <w:b/>
          <w:sz w:val="24"/>
          <w:szCs w:val="24"/>
          <w:lang w:val="el-GR"/>
        </w:rPr>
        <w:t>Παράρτημα Β</w:t>
      </w:r>
      <w:r w:rsidR="00811C4E" w:rsidRPr="00BB6349">
        <w:rPr>
          <w:rFonts w:ascii="Arial" w:hAnsi="Arial"/>
          <w:sz w:val="24"/>
          <w:szCs w:val="24"/>
          <w:lang w:val="el-GR"/>
        </w:rPr>
        <w:t xml:space="preserve">). </w:t>
      </w:r>
      <w:r w:rsidR="00BB6349" w:rsidRPr="00BB6349">
        <w:rPr>
          <w:rFonts w:ascii="Arial" w:hAnsi="Arial"/>
          <w:sz w:val="24"/>
          <w:szCs w:val="24"/>
          <w:lang w:val="el-GR"/>
        </w:rPr>
        <w:t>Αναφορικά με τα θέματα προσωπικού</w:t>
      </w:r>
      <w:r w:rsidR="00BB6349">
        <w:rPr>
          <w:rFonts w:ascii="Arial" w:hAnsi="Arial"/>
          <w:sz w:val="24"/>
          <w:szCs w:val="24"/>
          <w:lang w:val="el-GR"/>
        </w:rPr>
        <w:t>, δημιουργείται μια (1) νέα θέση Ανώτερου Γραμματειακού Λειτουργού (Κλ.Α10(</w:t>
      </w:r>
      <w:proofErr w:type="spellStart"/>
      <w:r w:rsidR="00BB6349">
        <w:rPr>
          <w:rFonts w:ascii="Arial" w:hAnsi="Arial"/>
          <w:sz w:val="24"/>
          <w:szCs w:val="24"/>
        </w:rPr>
        <w:t>i</w:t>
      </w:r>
      <w:proofErr w:type="spellEnd"/>
      <w:r w:rsidR="00BB6349" w:rsidRPr="00BB6349">
        <w:rPr>
          <w:rFonts w:ascii="Arial" w:hAnsi="Arial"/>
          <w:sz w:val="24"/>
          <w:szCs w:val="24"/>
          <w:lang w:val="el-GR"/>
        </w:rPr>
        <w:t>)),</w:t>
      </w:r>
      <w:r w:rsidR="00BB6349">
        <w:rPr>
          <w:rFonts w:ascii="Arial" w:hAnsi="Arial"/>
          <w:sz w:val="24"/>
          <w:szCs w:val="24"/>
          <w:lang w:val="el-GR"/>
        </w:rPr>
        <w:t xml:space="preserve"> έναντι σημείωσης με διπλό σταυρό (++) μιας (1) θέσης Γραφέα Ειδήσεων (Κλ.Α2,Α5 και Α7(</w:t>
      </w:r>
      <w:r w:rsidR="00BB6349">
        <w:rPr>
          <w:rFonts w:ascii="Arial" w:hAnsi="Arial"/>
          <w:sz w:val="24"/>
          <w:szCs w:val="24"/>
        </w:rPr>
        <w:t>ii</w:t>
      </w:r>
      <w:r w:rsidR="00BB6349" w:rsidRPr="00BB6349">
        <w:rPr>
          <w:rFonts w:ascii="Arial" w:hAnsi="Arial"/>
          <w:sz w:val="24"/>
          <w:szCs w:val="24"/>
          <w:lang w:val="el-GR"/>
        </w:rPr>
        <w:t xml:space="preserve">)), </w:t>
      </w:r>
      <w:r w:rsidR="00BB6349">
        <w:rPr>
          <w:rFonts w:ascii="Arial" w:hAnsi="Arial"/>
          <w:sz w:val="24"/>
          <w:szCs w:val="24"/>
          <w:lang w:val="el-GR"/>
        </w:rPr>
        <w:t>κατόπιν συναίνεσης του ΤΔΔΠ.</w:t>
      </w:r>
    </w:p>
    <w:p w:rsidR="00EC37B1" w:rsidRPr="00DA3B62" w:rsidRDefault="00DA3B62" w:rsidP="00EC37B1">
      <w:pPr>
        <w:spacing w:line="240" w:lineRule="auto"/>
        <w:ind w:firstLine="720"/>
        <w:jc w:val="both"/>
        <w:rPr>
          <w:rFonts w:ascii="Arial" w:hAnsi="Arial" w:cs="Arial"/>
          <w:sz w:val="24"/>
          <w:szCs w:val="24"/>
          <w:lang w:val="el-GR"/>
        </w:rPr>
      </w:pPr>
      <w:r>
        <w:rPr>
          <w:rFonts w:ascii="Arial" w:hAnsi="Arial" w:cs="Arial"/>
          <w:sz w:val="24"/>
          <w:szCs w:val="24"/>
          <w:lang w:val="el-GR"/>
        </w:rPr>
        <w:t>6</w:t>
      </w:r>
      <w:r w:rsidR="00DC3A05">
        <w:rPr>
          <w:rFonts w:ascii="Arial" w:hAnsi="Arial" w:cs="Arial"/>
          <w:sz w:val="24"/>
          <w:szCs w:val="24"/>
          <w:lang w:val="el-GR"/>
        </w:rPr>
        <w:t xml:space="preserve">. </w:t>
      </w:r>
      <w:r w:rsidR="00DC3A05" w:rsidRPr="00C92BC3">
        <w:rPr>
          <w:rFonts w:ascii="Arial" w:hAnsi="Arial" w:cs="Arial"/>
          <w:sz w:val="24"/>
          <w:szCs w:val="24"/>
          <w:lang w:val="el-GR"/>
        </w:rPr>
        <w:t xml:space="preserve">Σημειώνεται ότι το ΚΥΠΕ </w:t>
      </w:r>
      <w:r w:rsidR="00DC3A05" w:rsidRPr="00C92BC3">
        <w:rPr>
          <w:rFonts w:ascii="Arial" w:hAnsi="Arial" w:cs="Arial"/>
          <w:b/>
          <w:sz w:val="24"/>
          <w:szCs w:val="24"/>
          <w:u w:val="single"/>
          <w:lang w:val="el-GR"/>
        </w:rPr>
        <w:t>έχει συμμορφωθεί με τα πιο πάνω</w:t>
      </w:r>
      <w:r w:rsidR="00DC3A05" w:rsidRPr="00C92BC3">
        <w:rPr>
          <w:rFonts w:ascii="Arial" w:hAnsi="Arial" w:cs="Arial"/>
          <w:sz w:val="24"/>
          <w:szCs w:val="24"/>
          <w:lang w:val="el-GR"/>
        </w:rPr>
        <w:t xml:space="preserve">, </w:t>
      </w:r>
      <w:r w:rsidR="00DC3A05">
        <w:rPr>
          <w:rFonts w:ascii="Arial" w:hAnsi="Arial" w:cs="Arial"/>
          <w:sz w:val="24"/>
          <w:szCs w:val="24"/>
          <w:lang w:val="el-GR"/>
        </w:rPr>
        <w:t>και υπέβαλε</w:t>
      </w:r>
      <w:r w:rsidR="00DC3A05" w:rsidRPr="006A18FE">
        <w:rPr>
          <w:rFonts w:ascii="Arial" w:hAnsi="Arial" w:cs="Arial"/>
          <w:sz w:val="24"/>
          <w:szCs w:val="24"/>
          <w:lang w:val="el-GR"/>
        </w:rPr>
        <w:t xml:space="preserve"> με</w:t>
      </w:r>
      <w:r w:rsidR="00DC3A05">
        <w:rPr>
          <w:rFonts w:ascii="Arial" w:hAnsi="Arial" w:cs="Arial"/>
          <w:sz w:val="24"/>
          <w:szCs w:val="24"/>
          <w:lang w:val="el-GR"/>
        </w:rPr>
        <w:t xml:space="preserve"> ηλεκτρονική</w:t>
      </w:r>
      <w:r w:rsidR="00DC3A05" w:rsidRPr="006A18FE">
        <w:rPr>
          <w:rFonts w:ascii="Arial" w:hAnsi="Arial" w:cs="Arial"/>
          <w:sz w:val="24"/>
          <w:szCs w:val="24"/>
          <w:lang w:val="el-GR"/>
        </w:rPr>
        <w:t xml:space="preserve"> επιστολή </w:t>
      </w:r>
      <w:proofErr w:type="spellStart"/>
      <w:r w:rsidR="00DC3A05" w:rsidRPr="006A18FE">
        <w:rPr>
          <w:rFonts w:ascii="Arial" w:hAnsi="Arial" w:cs="Arial"/>
          <w:sz w:val="24"/>
          <w:szCs w:val="24"/>
          <w:lang w:val="el-GR"/>
        </w:rPr>
        <w:t>ημερ</w:t>
      </w:r>
      <w:proofErr w:type="spellEnd"/>
      <w:r w:rsidR="00DC3A05" w:rsidRPr="006A18FE">
        <w:rPr>
          <w:rFonts w:ascii="Arial" w:hAnsi="Arial" w:cs="Arial"/>
          <w:sz w:val="24"/>
          <w:szCs w:val="24"/>
          <w:lang w:val="el-GR"/>
        </w:rPr>
        <w:t xml:space="preserve">. </w:t>
      </w:r>
      <w:r w:rsidR="00E94D53">
        <w:rPr>
          <w:rFonts w:ascii="Arial" w:hAnsi="Arial" w:cs="Arial"/>
          <w:sz w:val="24"/>
          <w:szCs w:val="24"/>
          <w:lang w:val="el-GR"/>
        </w:rPr>
        <w:t>2</w:t>
      </w:r>
      <w:r w:rsidR="00BB6349">
        <w:rPr>
          <w:rFonts w:ascii="Arial" w:hAnsi="Arial" w:cs="Arial"/>
          <w:sz w:val="24"/>
          <w:szCs w:val="24"/>
          <w:lang w:val="el-GR"/>
        </w:rPr>
        <w:t>7</w:t>
      </w:r>
      <w:r w:rsidR="00E94D53">
        <w:rPr>
          <w:rFonts w:ascii="Arial" w:hAnsi="Arial" w:cs="Arial"/>
          <w:sz w:val="24"/>
          <w:szCs w:val="24"/>
          <w:lang w:val="el-GR"/>
        </w:rPr>
        <w:t>/9/2021</w:t>
      </w:r>
      <w:r w:rsidR="00DC3A05">
        <w:rPr>
          <w:rFonts w:ascii="Arial" w:hAnsi="Arial" w:cs="Arial"/>
          <w:sz w:val="24"/>
          <w:szCs w:val="24"/>
          <w:lang w:val="el-GR"/>
        </w:rPr>
        <w:t xml:space="preserve"> τον τελικό αναθεωρημένο Προϋπολογισμό</w:t>
      </w:r>
      <w:r w:rsidR="00BB6349">
        <w:rPr>
          <w:rFonts w:ascii="Arial" w:hAnsi="Arial" w:cs="Arial"/>
          <w:sz w:val="24"/>
          <w:szCs w:val="24"/>
          <w:lang w:val="el-GR"/>
        </w:rPr>
        <w:t xml:space="preserve">. Επισυνάπτονται με τον υπό αναφορά Προϋπολογισμό η ισχύουσα </w:t>
      </w:r>
      <w:r w:rsidR="00DC3A05" w:rsidRPr="00E82535">
        <w:rPr>
          <w:rFonts w:ascii="Arial" w:hAnsi="Arial" w:cs="Arial"/>
          <w:sz w:val="24"/>
          <w:szCs w:val="24"/>
          <w:lang w:val="el-GR"/>
        </w:rPr>
        <w:t xml:space="preserve">Έκθεση συμμόρφωσης και εφαρμογής των παρατηρήσεων του Γενικού Ελεγκτή, ως </w:t>
      </w:r>
      <w:r w:rsidR="00E71694">
        <w:rPr>
          <w:rFonts w:ascii="Arial" w:hAnsi="Arial" w:cs="Arial"/>
          <w:sz w:val="24"/>
          <w:szCs w:val="24"/>
          <w:lang w:val="el-GR"/>
        </w:rPr>
        <w:t xml:space="preserve">   </w:t>
      </w:r>
      <w:r w:rsidR="00E71694">
        <w:rPr>
          <w:rFonts w:ascii="Arial" w:hAnsi="Arial" w:cs="Arial"/>
          <w:noProof/>
          <w:sz w:val="24"/>
          <w:szCs w:val="24"/>
          <w:lang w:val="el-GR" w:eastAsia="el-GR"/>
        </w:rPr>
        <w:lastRenderedPageBreak/>
        <mc:AlternateContent>
          <mc:Choice Requires="wps">
            <w:drawing>
              <wp:anchor distT="0" distB="0" distL="114300" distR="114300" simplePos="0" relativeHeight="251665408" behindDoc="0" locked="0" layoutInCell="1" allowOverlap="1" wp14:anchorId="6C64EBC6" wp14:editId="76B6091B">
                <wp:simplePos x="0" y="0"/>
                <wp:positionH relativeFrom="column">
                  <wp:posOffset>-488350</wp:posOffset>
                </wp:positionH>
                <wp:positionV relativeFrom="paragraph">
                  <wp:posOffset>100858</wp:posOffset>
                </wp:positionV>
                <wp:extent cx="311150" cy="0"/>
                <wp:effectExtent l="0" t="0" r="31750" b="19050"/>
                <wp:wrapNone/>
                <wp:docPr id="1" name="Straight Connector 1"/>
                <wp:cNvGraphicFramePr/>
                <a:graphic xmlns:a="http://schemas.openxmlformats.org/drawingml/2006/main">
                  <a:graphicData uri="http://schemas.microsoft.com/office/word/2010/wordprocessingShape">
                    <wps:wsp>
                      <wps:cNvCnPr/>
                      <wps:spPr>
                        <a:xfrm>
                          <a:off x="0" y="0"/>
                          <a:ext cx="311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AF4371" id="Straight Connector 1"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8.45pt,7.95pt" to="-13.9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" strokecolor="#4579b8 [3044]"/>
            </w:pict>
          </mc:Fallback>
        </mc:AlternateContent>
      </w:r>
      <w:r w:rsidR="00DC3A05" w:rsidRPr="00DC3A05">
        <w:rPr>
          <w:rFonts w:ascii="Arial" w:hAnsi="Arial" w:cs="Arial"/>
          <w:b/>
          <w:sz w:val="24"/>
          <w:szCs w:val="24"/>
          <w:u w:val="single"/>
          <w:lang w:val="el-GR"/>
        </w:rPr>
        <w:t>Παράρτημα Γ</w:t>
      </w:r>
      <w:r w:rsidR="00BB6349">
        <w:rPr>
          <w:rFonts w:ascii="Arial" w:hAnsi="Arial" w:cs="Arial"/>
          <w:sz w:val="24"/>
          <w:szCs w:val="24"/>
          <w:lang w:val="el-GR"/>
        </w:rPr>
        <w:t xml:space="preserve">, όπως επίσης η Βεβαίωση Εφαρμογής του Κώδικα Δημόσιας </w:t>
      </w:r>
      <w:r w:rsidR="00E71694">
        <w:rPr>
          <w:rFonts w:ascii="Arial" w:hAnsi="Arial" w:cs="Arial"/>
          <w:noProof/>
          <w:sz w:val="24"/>
          <w:szCs w:val="24"/>
          <w:lang w:val="el-GR" w:eastAsia="el-GR"/>
        </w:rPr>
        <mc:AlternateContent>
          <mc:Choice Requires="wps">
            <w:drawing>
              <wp:anchor distT="0" distB="0" distL="114300" distR="114300" simplePos="0" relativeHeight="251659264" behindDoc="0" locked="0" layoutInCell="1" allowOverlap="1">
                <wp:simplePos x="0" y="0"/>
                <wp:positionH relativeFrom="column">
                  <wp:posOffset>-488950</wp:posOffset>
                </wp:positionH>
                <wp:positionV relativeFrom="paragraph">
                  <wp:posOffset>256540</wp:posOffset>
                </wp:positionV>
                <wp:extent cx="311150" cy="0"/>
                <wp:effectExtent l="0" t="0" r="31750" b="19050"/>
                <wp:wrapNone/>
                <wp:docPr id="6" name="Straight Connector 6"/>
                <wp:cNvGraphicFramePr/>
                <a:graphic xmlns:a="http://schemas.openxmlformats.org/drawingml/2006/main">
                  <a:graphicData uri="http://schemas.microsoft.com/office/word/2010/wordprocessingShape">
                    <wps:wsp>
                      <wps:cNvCnPr/>
                      <wps:spPr>
                        <a:xfrm>
                          <a:off x="0" y="0"/>
                          <a:ext cx="311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30D332" id="Straight Connector 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8.5pt,20.2pt" to="-14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" strokecolor="#4579b8 [3044]"/>
            </w:pict>
          </mc:Fallback>
        </mc:AlternateContent>
      </w:r>
      <w:r w:rsidR="00BB6349">
        <w:rPr>
          <w:rFonts w:ascii="Arial" w:hAnsi="Arial" w:cs="Arial"/>
          <w:sz w:val="24"/>
          <w:szCs w:val="24"/>
          <w:lang w:val="el-GR"/>
        </w:rPr>
        <w:t xml:space="preserve">Διακυβέρνησης και το σχετικό ερωτηματολόγιο που την συνοδεύει </w:t>
      </w:r>
      <w:r w:rsidR="009F5086">
        <w:rPr>
          <w:rFonts w:ascii="Arial" w:hAnsi="Arial" w:cs="Arial"/>
          <w:sz w:val="24"/>
          <w:szCs w:val="24"/>
          <w:lang w:val="el-GR"/>
        </w:rPr>
        <w:t xml:space="preserve">ως </w:t>
      </w:r>
      <w:r w:rsidR="009F5086" w:rsidRPr="009F5086">
        <w:rPr>
          <w:rFonts w:ascii="Arial" w:hAnsi="Arial" w:cs="Arial"/>
          <w:b/>
          <w:sz w:val="24"/>
          <w:szCs w:val="24"/>
          <w:u w:val="single"/>
          <w:lang w:val="el-GR"/>
        </w:rPr>
        <w:t>Παράρτημα Δ</w:t>
      </w:r>
      <w:r w:rsidR="009F5086">
        <w:rPr>
          <w:rFonts w:ascii="Arial" w:hAnsi="Arial" w:cs="Arial"/>
          <w:sz w:val="24"/>
          <w:szCs w:val="24"/>
          <w:lang w:val="el-GR"/>
        </w:rPr>
        <w:t>.</w:t>
      </w:r>
      <w:bookmarkStart w:id="0" w:name="_GoBack"/>
      <w:bookmarkEnd w:id="0"/>
    </w:p>
    <w:p w:rsidR="00CD42B6" w:rsidRDefault="00CD42B6" w:rsidP="00CD42B6">
      <w:pPr>
        <w:ind w:firstLine="720"/>
        <w:jc w:val="both"/>
        <w:rPr>
          <w:rFonts w:ascii="Arial" w:hAnsi="Arial" w:cs="Arial"/>
          <w:sz w:val="24"/>
          <w:szCs w:val="24"/>
          <w:lang w:val="el-GR"/>
        </w:rPr>
      </w:pPr>
      <w:r w:rsidRPr="00DC3A05">
        <w:rPr>
          <w:rFonts w:ascii="Arial" w:hAnsi="Arial" w:cs="Arial"/>
          <w:sz w:val="24"/>
          <w:szCs w:val="24"/>
          <w:lang w:val="el-GR"/>
        </w:rPr>
        <w:t xml:space="preserve">7. </w:t>
      </w:r>
      <w:r w:rsidRPr="003A68C8">
        <w:rPr>
          <w:rFonts w:ascii="Arial" w:hAnsi="Arial" w:cs="Arial"/>
          <w:sz w:val="24"/>
          <w:szCs w:val="24"/>
          <w:lang w:val="el-GR"/>
        </w:rPr>
        <w:t xml:space="preserve">Το Υπουργικό Συμβούλιο κατά τη συνεδρία του στις </w:t>
      </w:r>
      <w:r>
        <w:rPr>
          <w:rFonts w:ascii="Arial" w:hAnsi="Arial" w:cs="Arial"/>
          <w:sz w:val="24"/>
          <w:szCs w:val="24"/>
          <w:lang w:val="el-GR"/>
        </w:rPr>
        <w:t>15/10</w:t>
      </w:r>
      <w:r>
        <w:rPr>
          <w:rFonts w:ascii="Arial" w:hAnsi="Arial" w:cs="Arial"/>
          <w:sz w:val="24"/>
          <w:szCs w:val="24"/>
          <w:lang w:val="el-GR"/>
        </w:rPr>
        <w:t>/202</w:t>
      </w:r>
      <w:r>
        <w:rPr>
          <w:rFonts w:ascii="Arial" w:hAnsi="Arial" w:cs="Arial"/>
          <w:sz w:val="24"/>
          <w:szCs w:val="24"/>
          <w:lang w:val="el-GR"/>
        </w:rPr>
        <w:t>1</w:t>
      </w:r>
      <w:r w:rsidRPr="003A68C8">
        <w:rPr>
          <w:rFonts w:ascii="Arial" w:hAnsi="Arial" w:cs="Arial"/>
          <w:sz w:val="24"/>
          <w:szCs w:val="24"/>
          <w:lang w:val="el-GR"/>
        </w:rPr>
        <w:t xml:space="preserve"> ενέκρινε το υπό αναφορά νομοσχέδιο</w:t>
      </w:r>
      <w:r>
        <w:rPr>
          <w:rFonts w:ascii="Arial" w:hAnsi="Arial" w:cs="Arial"/>
          <w:sz w:val="24"/>
          <w:szCs w:val="24"/>
          <w:lang w:val="el-GR"/>
        </w:rPr>
        <w:t xml:space="preserve"> και έχει εξουσιοδοτήσει τον Υπουργό Εσωτερικών να</w:t>
      </w:r>
      <w:r w:rsidRPr="0095694E">
        <w:rPr>
          <w:rFonts w:ascii="Arial" w:hAnsi="Arial" w:cs="Arial"/>
          <w:sz w:val="24"/>
          <w:szCs w:val="24"/>
          <w:lang w:val="el-GR"/>
        </w:rPr>
        <w:t xml:space="preserve"> καταθέσει </w:t>
      </w:r>
      <w:r>
        <w:rPr>
          <w:rFonts w:ascii="Arial" w:hAnsi="Arial" w:cs="Arial"/>
          <w:sz w:val="24"/>
          <w:szCs w:val="24"/>
          <w:lang w:val="el-GR"/>
        </w:rPr>
        <w:t xml:space="preserve">τον πιο πάνω Προϋπολογισμό </w:t>
      </w:r>
      <w:r w:rsidRPr="0095694E">
        <w:rPr>
          <w:rFonts w:ascii="Arial" w:hAnsi="Arial" w:cs="Arial"/>
          <w:sz w:val="24"/>
          <w:szCs w:val="24"/>
          <w:lang w:val="el-GR"/>
        </w:rPr>
        <w:t xml:space="preserve">στη Βουλή των Αντιπροσώπων για </w:t>
      </w:r>
      <w:r>
        <w:rPr>
          <w:rFonts w:ascii="Arial" w:hAnsi="Arial" w:cs="Arial"/>
          <w:sz w:val="24"/>
          <w:szCs w:val="24"/>
          <w:lang w:val="el-GR"/>
        </w:rPr>
        <w:t xml:space="preserve">την </w:t>
      </w:r>
      <w:r w:rsidRPr="0095694E">
        <w:rPr>
          <w:rFonts w:ascii="Arial" w:hAnsi="Arial" w:cs="Arial"/>
          <w:sz w:val="24"/>
          <w:szCs w:val="24"/>
          <w:lang w:val="el-GR"/>
        </w:rPr>
        <w:t>ψήφισ</w:t>
      </w:r>
      <w:r>
        <w:rPr>
          <w:rFonts w:ascii="Arial" w:hAnsi="Arial" w:cs="Arial"/>
          <w:sz w:val="24"/>
          <w:szCs w:val="24"/>
          <w:lang w:val="el-GR"/>
        </w:rPr>
        <w:t>ή</w:t>
      </w:r>
      <w:r w:rsidRPr="0095694E">
        <w:rPr>
          <w:rFonts w:ascii="Arial" w:hAnsi="Arial" w:cs="Arial"/>
          <w:sz w:val="24"/>
          <w:szCs w:val="24"/>
          <w:lang w:val="el-GR"/>
        </w:rPr>
        <w:t xml:space="preserve"> του σε Ν</w:t>
      </w:r>
      <w:r>
        <w:rPr>
          <w:rFonts w:ascii="Arial" w:hAnsi="Arial" w:cs="Arial"/>
          <w:sz w:val="24"/>
          <w:szCs w:val="24"/>
          <w:lang w:val="el-GR"/>
        </w:rPr>
        <w:t>όμο</w:t>
      </w:r>
      <w:r w:rsidRPr="00DC3A05">
        <w:rPr>
          <w:rFonts w:ascii="Arial" w:hAnsi="Arial" w:cs="Arial"/>
          <w:sz w:val="24"/>
          <w:szCs w:val="24"/>
          <w:lang w:val="el-GR"/>
        </w:rPr>
        <w:t xml:space="preserve">.  </w:t>
      </w:r>
    </w:p>
    <w:p w:rsidR="00CD42B6" w:rsidRPr="00DC3A05" w:rsidRDefault="00CD42B6" w:rsidP="00CD42B6">
      <w:pPr>
        <w:ind w:firstLine="720"/>
        <w:jc w:val="both"/>
        <w:rPr>
          <w:rFonts w:ascii="Arial" w:hAnsi="Arial" w:cs="Arial"/>
          <w:sz w:val="24"/>
          <w:szCs w:val="24"/>
          <w:lang w:val="el-GR"/>
        </w:rPr>
      </w:pPr>
    </w:p>
    <w:p w:rsidR="00CD42B6" w:rsidRPr="00811C4E" w:rsidRDefault="00CD42B6" w:rsidP="00CD42B6">
      <w:pPr>
        <w:jc w:val="both"/>
        <w:rPr>
          <w:rFonts w:ascii="Arial" w:hAnsi="Arial" w:cs="Arial"/>
          <w:sz w:val="24"/>
          <w:szCs w:val="24"/>
          <w:lang w:val="el-GR"/>
        </w:rPr>
      </w:pPr>
      <w:r w:rsidRPr="00811C4E">
        <w:rPr>
          <w:rFonts w:ascii="Arial" w:hAnsi="Arial" w:cs="Arial"/>
          <w:sz w:val="24"/>
          <w:szCs w:val="24"/>
          <w:lang w:val="el-GR"/>
        </w:rPr>
        <w:t>ΥΠΟΥΡΓΕΙΟ ΕΣΩΤΕΡΙΚΩΝ</w:t>
      </w:r>
    </w:p>
    <w:p w:rsidR="00CD42B6" w:rsidRPr="00230187" w:rsidRDefault="00CD42B6" w:rsidP="00CD42B6">
      <w:pPr>
        <w:rPr>
          <w:rFonts w:ascii="Arial" w:hAnsi="Arial" w:cs="Arial"/>
          <w:sz w:val="24"/>
          <w:szCs w:val="24"/>
          <w:lang w:val="el-GR"/>
        </w:rPr>
      </w:pPr>
      <w:r>
        <w:rPr>
          <w:rFonts w:ascii="Arial" w:hAnsi="Arial" w:cs="Arial"/>
          <w:sz w:val="24"/>
          <w:szCs w:val="24"/>
          <w:lang w:val="el-GR"/>
        </w:rPr>
        <w:t>25</w:t>
      </w:r>
      <w:r>
        <w:rPr>
          <w:rFonts w:ascii="Arial" w:hAnsi="Arial" w:cs="Arial"/>
          <w:sz w:val="24"/>
          <w:szCs w:val="24"/>
          <w:lang w:val="el-GR"/>
        </w:rPr>
        <w:t xml:space="preserve"> </w:t>
      </w:r>
      <w:r>
        <w:rPr>
          <w:rFonts w:ascii="Arial" w:hAnsi="Arial" w:cs="Arial"/>
          <w:sz w:val="24"/>
          <w:szCs w:val="24"/>
          <w:lang w:val="el-GR"/>
        </w:rPr>
        <w:t>Οκτωβρίου 2021</w:t>
      </w:r>
    </w:p>
    <w:p w:rsidR="00273732" w:rsidRPr="00230187" w:rsidRDefault="00273732" w:rsidP="00CD42B6">
      <w:pPr>
        <w:ind w:firstLine="720"/>
        <w:jc w:val="both"/>
        <w:rPr>
          <w:rFonts w:ascii="Arial" w:hAnsi="Arial" w:cs="Arial"/>
          <w:sz w:val="24"/>
          <w:szCs w:val="24"/>
          <w:lang w:val="el-GR"/>
        </w:rPr>
      </w:pPr>
    </w:p>
    <w:sectPr w:rsidR="00273732" w:rsidRPr="00230187" w:rsidSect="003960B3">
      <w:footerReference w:type="default" r:id="rId8"/>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4C1E" w:rsidRDefault="002E4C1E" w:rsidP="0037654B">
      <w:pPr>
        <w:spacing w:after="0" w:line="240" w:lineRule="auto"/>
      </w:pPr>
      <w:r>
        <w:separator/>
      </w:r>
    </w:p>
  </w:endnote>
  <w:endnote w:type="continuationSeparator" w:id="0">
    <w:p w:rsidR="002E4C1E" w:rsidRDefault="002E4C1E" w:rsidP="00376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165672"/>
      <w:docPartObj>
        <w:docPartGallery w:val="Page Numbers (Bottom of Page)"/>
        <w:docPartUnique/>
      </w:docPartObj>
    </w:sdtPr>
    <w:sdtEndPr/>
    <w:sdtContent>
      <w:p w:rsidR="00720A52" w:rsidRDefault="00F739A7">
        <w:pPr>
          <w:pStyle w:val="Footer"/>
          <w:jc w:val="right"/>
        </w:pPr>
        <w:r>
          <w:fldChar w:fldCharType="begin"/>
        </w:r>
        <w:r>
          <w:instrText xml:space="preserve"> PAGE   \* MERGEFORMAT </w:instrText>
        </w:r>
        <w:r>
          <w:fldChar w:fldCharType="separate"/>
        </w:r>
        <w:r w:rsidR="00EC37B1">
          <w:rPr>
            <w:noProof/>
          </w:rPr>
          <w:t>3</w:t>
        </w:r>
        <w:r>
          <w:rPr>
            <w:noProof/>
          </w:rPr>
          <w:fldChar w:fldCharType="end"/>
        </w:r>
      </w:p>
    </w:sdtContent>
  </w:sdt>
  <w:p w:rsidR="00720A52" w:rsidRDefault="00720A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4C1E" w:rsidRDefault="002E4C1E" w:rsidP="0037654B">
      <w:pPr>
        <w:spacing w:after="0" w:line="240" w:lineRule="auto"/>
      </w:pPr>
      <w:r>
        <w:separator/>
      </w:r>
    </w:p>
  </w:footnote>
  <w:footnote w:type="continuationSeparator" w:id="0">
    <w:p w:rsidR="002E4C1E" w:rsidRDefault="002E4C1E" w:rsidP="003765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83D61"/>
    <w:multiLevelType w:val="hybridMultilevel"/>
    <w:tmpl w:val="480C4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364FA6"/>
    <w:multiLevelType w:val="hybridMultilevel"/>
    <w:tmpl w:val="5B4C0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29205E"/>
    <w:multiLevelType w:val="hybridMultilevel"/>
    <w:tmpl w:val="D5DCDD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5AB70B3"/>
    <w:multiLevelType w:val="hybridMultilevel"/>
    <w:tmpl w:val="7FF2FBA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 w15:restartNumberingAfterBreak="0">
    <w:nsid w:val="50B85DFA"/>
    <w:multiLevelType w:val="hybridMultilevel"/>
    <w:tmpl w:val="0148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846C3D"/>
    <w:multiLevelType w:val="hybridMultilevel"/>
    <w:tmpl w:val="A6F8E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3A3D66"/>
    <w:multiLevelType w:val="hybridMultilevel"/>
    <w:tmpl w:val="7C148E0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7" w15:restartNumberingAfterBreak="0">
    <w:nsid w:val="7B316765"/>
    <w:multiLevelType w:val="hybridMultilevel"/>
    <w:tmpl w:val="587A9C3E"/>
    <w:lvl w:ilvl="0" w:tplc="5DF2664E">
      <w:start w:val="1"/>
      <w:numFmt w:val="decimal"/>
      <w:lvlText w:val="%1."/>
      <w:lvlJc w:val="left"/>
      <w:pPr>
        <w:ind w:left="720" w:hanging="360"/>
      </w:pPr>
      <w:rPr>
        <w:rFonts w:ascii="Arial" w:eastAsia="Calibri" w:hAnsi="Arial" w:cs="Arial"/>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EF3E0D"/>
    <w:multiLevelType w:val="hybridMultilevel"/>
    <w:tmpl w:val="769E2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2"/>
  </w:num>
  <w:num w:numId="4">
    <w:abstractNumId w:val="4"/>
  </w:num>
  <w:num w:numId="5">
    <w:abstractNumId w:val="5"/>
  </w:num>
  <w:num w:numId="6">
    <w:abstractNumId w:val="0"/>
  </w:num>
  <w:num w:numId="7">
    <w:abstractNumId w:val="7"/>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0D4"/>
    <w:rsid w:val="00001000"/>
    <w:rsid w:val="00004579"/>
    <w:rsid w:val="0001747D"/>
    <w:rsid w:val="00022D90"/>
    <w:rsid w:val="00032859"/>
    <w:rsid w:val="00033E88"/>
    <w:rsid w:val="000625D5"/>
    <w:rsid w:val="00066FE6"/>
    <w:rsid w:val="00071948"/>
    <w:rsid w:val="00073392"/>
    <w:rsid w:val="000A3A55"/>
    <w:rsid w:val="000B3778"/>
    <w:rsid w:val="000C3767"/>
    <w:rsid w:val="000C557C"/>
    <w:rsid w:val="00125FB1"/>
    <w:rsid w:val="0013639B"/>
    <w:rsid w:val="001406E9"/>
    <w:rsid w:val="00160E66"/>
    <w:rsid w:val="00166BD4"/>
    <w:rsid w:val="00167A13"/>
    <w:rsid w:val="00194584"/>
    <w:rsid w:val="00195DA3"/>
    <w:rsid w:val="00196BC4"/>
    <w:rsid w:val="001A186B"/>
    <w:rsid w:val="001A53ED"/>
    <w:rsid w:val="001C0C28"/>
    <w:rsid w:val="001E40D1"/>
    <w:rsid w:val="001F0763"/>
    <w:rsid w:val="002015AB"/>
    <w:rsid w:val="002033CF"/>
    <w:rsid w:val="00205B55"/>
    <w:rsid w:val="00206153"/>
    <w:rsid w:val="00230187"/>
    <w:rsid w:val="002337D3"/>
    <w:rsid w:val="00242468"/>
    <w:rsid w:val="00273732"/>
    <w:rsid w:val="002753E9"/>
    <w:rsid w:val="00286A31"/>
    <w:rsid w:val="00287D74"/>
    <w:rsid w:val="0029044D"/>
    <w:rsid w:val="002A21F9"/>
    <w:rsid w:val="002C7FD5"/>
    <w:rsid w:val="002D10BD"/>
    <w:rsid w:val="002E4C1E"/>
    <w:rsid w:val="00322CAE"/>
    <w:rsid w:val="00360658"/>
    <w:rsid w:val="0036252A"/>
    <w:rsid w:val="0037654B"/>
    <w:rsid w:val="003767F9"/>
    <w:rsid w:val="00386E8E"/>
    <w:rsid w:val="003960B3"/>
    <w:rsid w:val="003B0158"/>
    <w:rsid w:val="003B10D4"/>
    <w:rsid w:val="003B4CB5"/>
    <w:rsid w:val="003C0AE4"/>
    <w:rsid w:val="003C58F9"/>
    <w:rsid w:val="003C6E98"/>
    <w:rsid w:val="003D03D7"/>
    <w:rsid w:val="003E2CEB"/>
    <w:rsid w:val="00402F78"/>
    <w:rsid w:val="004121A8"/>
    <w:rsid w:val="00420F93"/>
    <w:rsid w:val="004368C9"/>
    <w:rsid w:val="00472FF0"/>
    <w:rsid w:val="004912A8"/>
    <w:rsid w:val="00492B1C"/>
    <w:rsid w:val="004B5E5E"/>
    <w:rsid w:val="004E1DDF"/>
    <w:rsid w:val="005173C5"/>
    <w:rsid w:val="00527290"/>
    <w:rsid w:val="00530ADF"/>
    <w:rsid w:val="0054273C"/>
    <w:rsid w:val="00543CA3"/>
    <w:rsid w:val="0054517D"/>
    <w:rsid w:val="005618EA"/>
    <w:rsid w:val="005723EF"/>
    <w:rsid w:val="00573349"/>
    <w:rsid w:val="00585FFB"/>
    <w:rsid w:val="00594233"/>
    <w:rsid w:val="005A07A9"/>
    <w:rsid w:val="005A4BB2"/>
    <w:rsid w:val="005B2DAF"/>
    <w:rsid w:val="005D01C6"/>
    <w:rsid w:val="005D1526"/>
    <w:rsid w:val="005E136C"/>
    <w:rsid w:val="005E6B35"/>
    <w:rsid w:val="00600692"/>
    <w:rsid w:val="00611F55"/>
    <w:rsid w:val="006223AD"/>
    <w:rsid w:val="0063155C"/>
    <w:rsid w:val="0064642B"/>
    <w:rsid w:val="00651841"/>
    <w:rsid w:val="006530C9"/>
    <w:rsid w:val="00653650"/>
    <w:rsid w:val="00664714"/>
    <w:rsid w:val="006655F1"/>
    <w:rsid w:val="00696BE3"/>
    <w:rsid w:val="006A18FE"/>
    <w:rsid w:val="006A7B35"/>
    <w:rsid w:val="006E2D51"/>
    <w:rsid w:val="006F1A1F"/>
    <w:rsid w:val="006F7B88"/>
    <w:rsid w:val="00712E22"/>
    <w:rsid w:val="00717526"/>
    <w:rsid w:val="00720A52"/>
    <w:rsid w:val="00730034"/>
    <w:rsid w:val="007317B8"/>
    <w:rsid w:val="007325BA"/>
    <w:rsid w:val="00745031"/>
    <w:rsid w:val="00760060"/>
    <w:rsid w:val="007630DC"/>
    <w:rsid w:val="0078715F"/>
    <w:rsid w:val="007B073C"/>
    <w:rsid w:val="007B4A4E"/>
    <w:rsid w:val="007E4725"/>
    <w:rsid w:val="007F53C8"/>
    <w:rsid w:val="0080229A"/>
    <w:rsid w:val="008038A6"/>
    <w:rsid w:val="00811C4E"/>
    <w:rsid w:val="0085496D"/>
    <w:rsid w:val="00872411"/>
    <w:rsid w:val="00876EBF"/>
    <w:rsid w:val="00876FD0"/>
    <w:rsid w:val="008970DD"/>
    <w:rsid w:val="008B7AAC"/>
    <w:rsid w:val="008C0E6B"/>
    <w:rsid w:val="008C2E6C"/>
    <w:rsid w:val="008C666B"/>
    <w:rsid w:val="008D1140"/>
    <w:rsid w:val="008D22DC"/>
    <w:rsid w:val="008E01A7"/>
    <w:rsid w:val="008E3B02"/>
    <w:rsid w:val="009449BE"/>
    <w:rsid w:val="009679DA"/>
    <w:rsid w:val="009C2801"/>
    <w:rsid w:val="009D0752"/>
    <w:rsid w:val="009D14A6"/>
    <w:rsid w:val="009E0073"/>
    <w:rsid w:val="009F4B13"/>
    <w:rsid w:val="009F5086"/>
    <w:rsid w:val="00A24DEB"/>
    <w:rsid w:val="00A304D3"/>
    <w:rsid w:val="00A3652E"/>
    <w:rsid w:val="00A510A0"/>
    <w:rsid w:val="00A6089D"/>
    <w:rsid w:val="00A6403D"/>
    <w:rsid w:val="00A85F5D"/>
    <w:rsid w:val="00A95E4E"/>
    <w:rsid w:val="00A9772C"/>
    <w:rsid w:val="00A97F0D"/>
    <w:rsid w:val="00AF30FD"/>
    <w:rsid w:val="00B02ED7"/>
    <w:rsid w:val="00B052E5"/>
    <w:rsid w:val="00B17DF5"/>
    <w:rsid w:val="00B213D9"/>
    <w:rsid w:val="00B23C44"/>
    <w:rsid w:val="00B25B2A"/>
    <w:rsid w:val="00B813A6"/>
    <w:rsid w:val="00B82199"/>
    <w:rsid w:val="00B924F0"/>
    <w:rsid w:val="00BB4C82"/>
    <w:rsid w:val="00BB6349"/>
    <w:rsid w:val="00BD0ED7"/>
    <w:rsid w:val="00BD512C"/>
    <w:rsid w:val="00BF0722"/>
    <w:rsid w:val="00BF228C"/>
    <w:rsid w:val="00C4695E"/>
    <w:rsid w:val="00C74C01"/>
    <w:rsid w:val="00C75481"/>
    <w:rsid w:val="00C81ED2"/>
    <w:rsid w:val="00C8364D"/>
    <w:rsid w:val="00C85979"/>
    <w:rsid w:val="00C85BD0"/>
    <w:rsid w:val="00C87441"/>
    <w:rsid w:val="00C92BC3"/>
    <w:rsid w:val="00CB7132"/>
    <w:rsid w:val="00CC378C"/>
    <w:rsid w:val="00CD2902"/>
    <w:rsid w:val="00CD42B6"/>
    <w:rsid w:val="00CD763F"/>
    <w:rsid w:val="00D020D1"/>
    <w:rsid w:val="00D1060C"/>
    <w:rsid w:val="00D127E6"/>
    <w:rsid w:val="00D7657B"/>
    <w:rsid w:val="00D816A2"/>
    <w:rsid w:val="00D97BA1"/>
    <w:rsid w:val="00DA3B62"/>
    <w:rsid w:val="00DC3A05"/>
    <w:rsid w:val="00DC43C9"/>
    <w:rsid w:val="00DD7A7D"/>
    <w:rsid w:val="00DE5577"/>
    <w:rsid w:val="00DE6093"/>
    <w:rsid w:val="00DE61F9"/>
    <w:rsid w:val="00DE6211"/>
    <w:rsid w:val="00E236DD"/>
    <w:rsid w:val="00E3787D"/>
    <w:rsid w:val="00E54091"/>
    <w:rsid w:val="00E71694"/>
    <w:rsid w:val="00E82535"/>
    <w:rsid w:val="00E94D53"/>
    <w:rsid w:val="00E96143"/>
    <w:rsid w:val="00EA7834"/>
    <w:rsid w:val="00EB07F8"/>
    <w:rsid w:val="00EC37B1"/>
    <w:rsid w:val="00EC5CD6"/>
    <w:rsid w:val="00ED185B"/>
    <w:rsid w:val="00EE7380"/>
    <w:rsid w:val="00EF49D2"/>
    <w:rsid w:val="00F03C01"/>
    <w:rsid w:val="00F16DAB"/>
    <w:rsid w:val="00F21D8D"/>
    <w:rsid w:val="00F3420B"/>
    <w:rsid w:val="00F739A7"/>
    <w:rsid w:val="00F76049"/>
    <w:rsid w:val="00F904A7"/>
    <w:rsid w:val="00FB6BDE"/>
    <w:rsid w:val="00FB770C"/>
    <w:rsid w:val="00FC31D2"/>
    <w:rsid w:val="00FF1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4C3A6"/>
  <w15:docId w15:val="{38B6A31D-81A8-4ABA-AEDC-35E2494C5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27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10D4"/>
    <w:pPr>
      <w:spacing w:after="0" w:line="240" w:lineRule="auto"/>
    </w:pPr>
  </w:style>
  <w:style w:type="table" w:styleId="TableGrid">
    <w:name w:val="Table Grid"/>
    <w:basedOn w:val="TableNormal"/>
    <w:uiPriority w:val="59"/>
    <w:rsid w:val="001A53E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1A53ED"/>
    <w:pPr>
      <w:ind w:left="720"/>
      <w:contextualSpacing/>
    </w:pPr>
  </w:style>
  <w:style w:type="paragraph" w:styleId="Header">
    <w:name w:val="header"/>
    <w:basedOn w:val="Normal"/>
    <w:link w:val="HeaderChar"/>
    <w:uiPriority w:val="99"/>
    <w:unhideWhenUsed/>
    <w:rsid w:val="0037654B"/>
    <w:pPr>
      <w:tabs>
        <w:tab w:val="center" w:pos="4320"/>
        <w:tab w:val="right" w:pos="8640"/>
      </w:tabs>
      <w:spacing w:after="0" w:line="240" w:lineRule="auto"/>
    </w:pPr>
  </w:style>
  <w:style w:type="character" w:customStyle="1" w:styleId="HeaderChar">
    <w:name w:val="Header Char"/>
    <w:basedOn w:val="DefaultParagraphFont"/>
    <w:link w:val="Header"/>
    <w:uiPriority w:val="99"/>
    <w:rsid w:val="0037654B"/>
  </w:style>
  <w:style w:type="paragraph" w:styleId="Footer">
    <w:name w:val="footer"/>
    <w:basedOn w:val="Normal"/>
    <w:link w:val="FooterChar"/>
    <w:uiPriority w:val="99"/>
    <w:unhideWhenUsed/>
    <w:rsid w:val="0037654B"/>
    <w:pPr>
      <w:tabs>
        <w:tab w:val="center" w:pos="4320"/>
        <w:tab w:val="right" w:pos="8640"/>
      </w:tabs>
      <w:spacing w:after="0" w:line="240" w:lineRule="auto"/>
    </w:pPr>
  </w:style>
  <w:style w:type="character" w:customStyle="1" w:styleId="FooterChar">
    <w:name w:val="Footer Char"/>
    <w:basedOn w:val="DefaultParagraphFont"/>
    <w:link w:val="Footer"/>
    <w:uiPriority w:val="99"/>
    <w:rsid w:val="0037654B"/>
  </w:style>
  <w:style w:type="paragraph" w:styleId="BalloonText">
    <w:name w:val="Balloon Text"/>
    <w:basedOn w:val="Normal"/>
    <w:link w:val="BalloonTextChar"/>
    <w:uiPriority w:val="99"/>
    <w:semiHidden/>
    <w:unhideWhenUsed/>
    <w:rsid w:val="00C74C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4C01"/>
    <w:rPr>
      <w:rFonts w:ascii="Segoe UI" w:hAnsi="Segoe UI" w:cs="Segoe UI"/>
      <w:sz w:val="18"/>
      <w:szCs w:val="18"/>
    </w:rPr>
  </w:style>
  <w:style w:type="paragraph" w:styleId="BodyText">
    <w:name w:val="Body Text"/>
    <w:basedOn w:val="Normal"/>
    <w:link w:val="BodyTextChar"/>
    <w:rsid w:val="00811C4E"/>
    <w:pPr>
      <w:spacing w:after="120" w:line="240" w:lineRule="auto"/>
      <w:jc w:val="both"/>
    </w:pPr>
    <w:rPr>
      <w:rFonts w:ascii="Arial" w:eastAsia="Times New Roman" w:hAnsi="Arial" w:cs="Times New Roman"/>
      <w:szCs w:val="20"/>
      <w:lang w:val="en-GB"/>
    </w:rPr>
  </w:style>
  <w:style w:type="character" w:customStyle="1" w:styleId="BodyTextChar">
    <w:name w:val="Body Text Char"/>
    <w:basedOn w:val="DefaultParagraphFont"/>
    <w:link w:val="BodyText"/>
    <w:rsid w:val="00811C4E"/>
    <w:rPr>
      <w:rFonts w:ascii="Arial" w:eastAsia="Times New Roman" w:hAnsi="Arial" w:cs="Times New Roma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7BD5A4B4-C3CA-4690-8A65-FC8AAB136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3</Pages>
  <Words>812</Words>
  <Characters>4386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Prestigio</dc:creator>
  <cp:keywords/>
  <dc:description/>
  <cp:lastModifiedBy>Elena Charalambous</cp:lastModifiedBy>
  <cp:revision>3</cp:revision>
  <cp:lastPrinted>2018-12-19T09:21:00Z</cp:lastPrinted>
  <dcterms:created xsi:type="dcterms:W3CDTF">2021-10-25T07:08:00Z</dcterms:created>
  <dcterms:modified xsi:type="dcterms:W3CDTF">2021-10-25T07:52:00Z</dcterms:modified>
</cp:coreProperties>
</file>