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368" w:rsidRPr="00172368" w:rsidRDefault="00172368" w:rsidP="00BA7CD7">
      <w:pPr>
        <w:tabs>
          <w:tab w:val="left" w:pos="568"/>
          <w:tab w:val="left" w:pos="5669"/>
        </w:tabs>
        <w:contextualSpacing/>
        <w:jc w:val="both"/>
        <w:rPr>
          <w:lang w:val="el-GR"/>
        </w:rPr>
      </w:pPr>
      <w:r w:rsidRPr="00172368">
        <w:rPr>
          <w:lang w:val="el-GR"/>
        </w:rPr>
        <w:t xml:space="preserve">ΥΓΑΑΠ: </w:t>
      </w:r>
      <w:r w:rsidR="00E22085" w:rsidRPr="00E22085">
        <w:rPr>
          <w:lang w:val="el-GR"/>
        </w:rPr>
        <w:t>12.03.007</w:t>
      </w:r>
    </w:p>
    <w:p w:rsidR="003566F8" w:rsidRPr="003566F8" w:rsidRDefault="003566F8" w:rsidP="00BA7CD7">
      <w:pPr>
        <w:tabs>
          <w:tab w:val="left" w:pos="568"/>
          <w:tab w:val="left" w:pos="5669"/>
        </w:tabs>
        <w:contextualSpacing/>
        <w:jc w:val="both"/>
        <w:rPr>
          <w:b/>
          <w:sz w:val="18"/>
          <w:u w:val="single"/>
          <w:lang w:val="el-GR"/>
        </w:rPr>
      </w:pPr>
    </w:p>
    <w:p w:rsidR="000517AC" w:rsidRPr="000517AC" w:rsidRDefault="000517AC" w:rsidP="00BA7CD7">
      <w:pPr>
        <w:tabs>
          <w:tab w:val="left" w:pos="568"/>
          <w:tab w:val="left" w:pos="5669"/>
        </w:tabs>
        <w:contextualSpacing/>
        <w:jc w:val="both"/>
        <w:rPr>
          <w:sz w:val="18"/>
          <w:lang w:val="el-GR"/>
        </w:rPr>
      </w:pPr>
      <w:bookmarkStart w:id="0" w:name="_GoBack"/>
      <w:bookmarkEnd w:id="0"/>
    </w:p>
    <w:p w:rsidR="00172368" w:rsidRPr="00166EBB" w:rsidRDefault="00783329" w:rsidP="00BA7CD7">
      <w:pPr>
        <w:contextualSpacing/>
        <w:jc w:val="center"/>
        <w:rPr>
          <w:b/>
          <w:caps/>
          <w:lang w:val="el-GR"/>
        </w:rPr>
      </w:pPr>
      <w:r>
        <w:rPr>
          <w:b/>
          <w:caps/>
          <w:lang w:val="el-GR"/>
        </w:rPr>
        <w:t>ΕΙΣΗΓΗΤΙΚΗ ΕΚΘΕΣΗ ΓΙΑ ΤΗ ΒΟΥΛΗ ΤΩΝ ΑΝΤΙΠΡΟΣΩΠΩΝ</w:t>
      </w:r>
    </w:p>
    <w:p w:rsidR="00166EBB" w:rsidRPr="000517AC" w:rsidRDefault="00166EBB" w:rsidP="00BA7CD7">
      <w:pPr>
        <w:contextualSpacing/>
        <w:jc w:val="center"/>
        <w:rPr>
          <w:b/>
          <w:caps/>
          <w:sz w:val="16"/>
          <w:u w:val="single"/>
          <w:lang w:val="el-GR"/>
        </w:rPr>
      </w:pPr>
    </w:p>
    <w:p w:rsidR="00172368" w:rsidRDefault="00172368" w:rsidP="00BA7CD7">
      <w:pPr>
        <w:ind w:left="1440" w:hanging="1080"/>
        <w:contextualSpacing/>
        <w:jc w:val="center"/>
        <w:rPr>
          <w:rFonts w:eastAsia="Times New Roman"/>
          <w:b/>
          <w:u w:val="single"/>
          <w:lang w:val="el-GR" w:eastAsia="el-GR"/>
        </w:rPr>
      </w:pPr>
      <w:r w:rsidRPr="00172368">
        <w:rPr>
          <w:rFonts w:eastAsia="Times New Roman"/>
          <w:b/>
          <w:u w:val="single"/>
          <w:lang w:val="el-GR" w:eastAsia="el-GR"/>
        </w:rPr>
        <w:t xml:space="preserve">Νομοσχέδιο που τιτλοφορείται «Νόμος που τροποποιεί τον </w:t>
      </w:r>
      <w:r w:rsidR="00166EBB">
        <w:rPr>
          <w:rFonts w:eastAsia="Times New Roman"/>
          <w:b/>
          <w:u w:val="single"/>
          <w:lang w:val="el-GR" w:eastAsia="el-GR"/>
        </w:rPr>
        <w:t>π</w:t>
      </w:r>
      <w:r w:rsidRPr="00172368">
        <w:rPr>
          <w:rFonts w:eastAsia="Times New Roman"/>
          <w:b/>
          <w:u w:val="single"/>
          <w:lang w:val="el-GR" w:eastAsia="el-GR"/>
        </w:rPr>
        <w:t>ερί Αλιείας Νόμο, Κεφ. 135»</w:t>
      </w:r>
    </w:p>
    <w:p w:rsidR="00166EBB" w:rsidRPr="00172368" w:rsidRDefault="00166EBB" w:rsidP="00BA7CD7">
      <w:pPr>
        <w:ind w:left="1440" w:hanging="1080"/>
        <w:contextualSpacing/>
        <w:jc w:val="center"/>
        <w:rPr>
          <w:rFonts w:eastAsia="Times New Roman"/>
          <w:b/>
          <w:u w:val="single"/>
          <w:lang w:val="el-GR" w:eastAsia="el-GR"/>
        </w:rPr>
      </w:pPr>
    </w:p>
    <w:p w:rsidR="00172368" w:rsidRDefault="00172368" w:rsidP="00BA7CD7">
      <w:pPr>
        <w:numPr>
          <w:ilvl w:val="0"/>
          <w:numId w:val="1"/>
        </w:numPr>
        <w:autoSpaceDE w:val="0"/>
        <w:autoSpaceDN w:val="0"/>
        <w:adjustRightInd w:val="0"/>
        <w:spacing w:line="276" w:lineRule="auto"/>
        <w:ind w:left="284" w:hanging="284"/>
        <w:contextualSpacing/>
        <w:jc w:val="both"/>
        <w:rPr>
          <w:lang w:val="el-GR"/>
        </w:rPr>
      </w:pPr>
      <w:r w:rsidRPr="00172368">
        <w:rPr>
          <w:lang w:val="el-GR"/>
        </w:rPr>
        <w:t xml:space="preserve">Το Τμήμα Αλιείας </w:t>
      </w:r>
      <w:r w:rsidR="00166EBB">
        <w:rPr>
          <w:lang w:val="el-GR"/>
        </w:rPr>
        <w:t xml:space="preserve">και </w:t>
      </w:r>
      <w:r w:rsidRPr="00172368">
        <w:rPr>
          <w:lang w:val="el-GR"/>
        </w:rPr>
        <w:t xml:space="preserve">Θαλασσίων Ερευνών </w:t>
      </w:r>
      <w:r w:rsidR="00166EBB">
        <w:rPr>
          <w:lang w:val="el-GR"/>
        </w:rPr>
        <w:t xml:space="preserve">(ΤΑΘΕ) </w:t>
      </w:r>
      <w:r w:rsidRPr="00172368">
        <w:rPr>
          <w:lang w:val="el-GR"/>
        </w:rPr>
        <w:t>του Υπουργείου Γεωργίας, Αγροτικής Ανάπτυξης και Περιβάλλοντος</w:t>
      </w:r>
      <w:r w:rsidR="00166EBB">
        <w:rPr>
          <w:lang w:val="el-GR"/>
        </w:rPr>
        <w:t>,</w:t>
      </w:r>
      <w:r w:rsidRPr="00172368">
        <w:rPr>
          <w:lang w:val="el-GR"/>
        </w:rPr>
        <w:t xml:space="preserve"> </w:t>
      </w:r>
      <w:r w:rsidR="000517AC">
        <w:rPr>
          <w:lang w:val="el-GR"/>
        </w:rPr>
        <w:t>μ</w:t>
      </w:r>
      <w:r w:rsidRPr="00172368">
        <w:rPr>
          <w:lang w:val="el-GR"/>
        </w:rPr>
        <w:t xml:space="preserve">ε επιστολή του προς τη Νομική Υπηρεσία της Δημοκρατίας και </w:t>
      </w:r>
      <w:r w:rsidR="000517AC">
        <w:rPr>
          <w:lang w:val="el-GR"/>
        </w:rPr>
        <w:t xml:space="preserve">σε συνεννόηση με </w:t>
      </w:r>
      <w:r w:rsidRPr="00172368">
        <w:rPr>
          <w:lang w:val="el-GR"/>
        </w:rPr>
        <w:t>το Υπουργείο Εξωτερικών</w:t>
      </w:r>
      <w:r w:rsidR="000517AC">
        <w:rPr>
          <w:lang w:val="el-GR"/>
        </w:rPr>
        <w:t>,</w:t>
      </w:r>
      <w:r w:rsidRPr="00172368">
        <w:rPr>
          <w:lang w:val="el-GR"/>
        </w:rPr>
        <w:t xml:space="preserve"> ζήτησε νομική γνωμάτευση για το καθεστώς των θαλάσσιων περιοχών που εφάπτονται των Βρετανικών Βάσεων (ΒΒ), </w:t>
      </w:r>
      <w:r w:rsidR="00783329">
        <w:rPr>
          <w:lang w:val="el-GR"/>
        </w:rPr>
        <w:t>σε σχέση με</w:t>
      </w:r>
      <w:r w:rsidRPr="00172368">
        <w:rPr>
          <w:lang w:val="el-GR"/>
        </w:rPr>
        <w:t xml:space="preserve"> τη δυνατότητα της Κυπριακής Δημοκρατίας (ΚΔ) να κηρύξει προστατευόμενη περιοχή εντός της θαλάσσιας περιοχής που είναι παρακείμενη των ΒΒ.</w:t>
      </w:r>
    </w:p>
    <w:p w:rsidR="00166EBB" w:rsidRPr="00172368" w:rsidRDefault="00166EBB" w:rsidP="00BA7CD7">
      <w:pPr>
        <w:autoSpaceDE w:val="0"/>
        <w:autoSpaceDN w:val="0"/>
        <w:adjustRightInd w:val="0"/>
        <w:spacing w:line="276" w:lineRule="auto"/>
        <w:ind w:left="284" w:hanging="284"/>
        <w:contextualSpacing/>
        <w:jc w:val="both"/>
        <w:rPr>
          <w:lang w:val="el-GR"/>
        </w:rPr>
      </w:pPr>
    </w:p>
    <w:p w:rsidR="00172368" w:rsidRDefault="000517AC" w:rsidP="00062BD8">
      <w:pPr>
        <w:numPr>
          <w:ilvl w:val="0"/>
          <w:numId w:val="1"/>
        </w:numPr>
        <w:autoSpaceDE w:val="0"/>
        <w:autoSpaceDN w:val="0"/>
        <w:adjustRightInd w:val="0"/>
        <w:spacing w:line="276" w:lineRule="auto"/>
        <w:ind w:left="284" w:hanging="284"/>
        <w:contextualSpacing/>
        <w:jc w:val="both"/>
        <w:rPr>
          <w:lang w:val="el-GR"/>
        </w:rPr>
      </w:pPr>
      <w:r>
        <w:rPr>
          <w:noProof/>
          <w:lang w:val="el-GR" w:eastAsia="el-GR"/>
        </w:rPr>
        <mc:AlternateContent>
          <mc:Choice Requires="wps">
            <w:drawing>
              <wp:anchor distT="0" distB="0" distL="114300" distR="114300" simplePos="0" relativeHeight="251663360" behindDoc="0" locked="0" layoutInCell="1" allowOverlap="1" wp14:anchorId="51D1032E" wp14:editId="5A73E7FB">
                <wp:simplePos x="0" y="0"/>
                <wp:positionH relativeFrom="column">
                  <wp:posOffset>-445135</wp:posOffset>
                </wp:positionH>
                <wp:positionV relativeFrom="paragraph">
                  <wp:posOffset>1104265</wp:posOffset>
                </wp:positionV>
                <wp:extent cx="419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05pt,86.95pt" to="-2.05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" strokecolor="#4579b8 [3044]"/>
            </w:pict>
          </mc:Fallback>
        </mc:AlternateContent>
      </w:r>
      <w:r w:rsidR="00172368" w:rsidRPr="00172368">
        <w:rPr>
          <w:lang w:val="el-GR"/>
        </w:rPr>
        <w:t xml:space="preserve">Η Νομική Υπηρεσία, κατόπιν ανάλυσης του Νομικού Καθεστώτος που αφορά στο Πρωτόκολλο στη Συνθήκη Αποχώρησης Ηνωμένου Βασιλείου (ΗΒ) από την Ευρωπαϊκή Ένωση (ΕΕ) και του Κανονισμού 1380/2013 που αφορά στην Κοινή Αλιευτική Πολιτική, γνωμοδότησε ότι η </w:t>
      </w:r>
      <w:r>
        <w:rPr>
          <w:lang w:val="el-GR"/>
        </w:rPr>
        <w:t>Α</w:t>
      </w:r>
      <w:r w:rsidR="00172368" w:rsidRPr="00172368">
        <w:rPr>
          <w:lang w:val="el-GR"/>
        </w:rPr>
        <w:t xml:space="preserve">ρμόδια </w:t>
      </w:r>
      <w:r>
        <w:rPr>
          <w:lang w:val="el-GR"/>
        </w:rPr>
        <w:t>Α</w:t>
      </w:r>
      <w:r w:rsidR="00172368" w:rsidRPr="00172368">
        <w:rPr>
          <w:lang w:val="el-GR"/>
        </w:rPr>
        <w:t>ρχή της Δημοκρατίας</w:t>
      </w:r>
      <w:r w:rsidR="00166EBB">
        <w:rPr>
          <w:lang w:val="el-GR"/>
        </w:rPr>
        <w:t>,</w:t>
      </w:r>
      <w:r w:rsidR="00172368" w:rsidRPr="00172368">
        <w:rPr>
          <w:lang w:val="el-GR"/>
        </w:rPr>
        <w:t xml:space="preserve"> δύναται να λάβει </w:t>
      </w:r>
      <w:r>
        <w:rPr>
          <w:lang w:val="el-GR"/>
        </w:rPr>
        <w:t xml:space="preserve">εθνικά </w:t>
      </w:r>
      <w:r w:rsidR="00172368" w:rsidRPr="00172368">
        <w:rPr>
          <w:lang w:val="el-GR"/>
        </w:rPr>
        <w:t>μέτρα για τη διατήρηση και τη διαχείριση αλιευτικών πόρων εντός της θαλάσσιας περιοχής των ΒΒ</w:t>
      </w:r>
      <w:r>
        <w:rPr>
          <w:lang w:val="el-GR"/>
        </w:rPr>
        <w:t xml:space="preserve"> (</w:t>
      </w:r>
      <w:r w:rsidRPr="000517AC">
        <w:rPr>
          <w:b/>
          <w:lang w:val="el-GR"/>
        </w:rPr>
        <w:t>ΠΑΡΑΡΤΗΜΑ Ι</w:t>
      </w:r>
      <w:r>
        <w:rPr>
          <w:lang w:val="el-GR"/>
        </w:rPr>
        <w:t>)</w:t>
      </w:r>
      <w:r w:rsidR="00172368" w:rsidRPr="00172368">
        <w:rPr>
          <w:lang w:val="el-GR"/>
        </w:rPr>
        <w:t xml:space="preserve">. Προς το σκοπό αυτό, εισηγήθηκε την τροποποίηση του περί Αλιείας Νόμου, ούτως ώστε να προνοούνται σχετικές εξουσίες της </w:t>
      </w:r>
      <w:r w:rsidR="005D3414">
        <w:rPr>
          <w:lang w:val="el-GR"/>
        </w:rPr>
        <w:t>Α</w:t>
      </w:r>
      <w:r w:rsidR="00172368" w:rsidRPr="00172368">
        <w:rPr>
          <w:lang w:val="el-GR"/>
        </w:rPr>
        <w:t>ρμόδια</w:t>
      </w:r>
      <w:r w:rsidR="005D3414">
        <w:rPr>
          <w:lang w:val="el-GR"/>
        </w:rPr>
        <w:t>ς</w:t>
      </w:r>
      <w:r w:rsidR="00172368" w:rsidRPr="00172368">
        <w:rPr>
          <w:lang w:val="el-GR"/>
        </w:rPr>
        <w:t xml:space="preserve"> </w:t>
      </w:r>
      <w:r w:rsidR="005D3414">
        <w:rPr>
          <w:lang w:val="el-GR"/>
        </w:rPr>
        <w:t>Α</w:t>
      </w:r>
      <w:r w:rsidR="00172368" w:rsidRPr="00172368">
        <w:rPr>
          <w:lang w:val="el-GR"/>
        </w:rPr>
        <w:t>ρχής της Κ</w:t>
      </w:r>
      <w:r w:rsidR="00166EBB">
        <w:rPr>
          <w:lang w:val="el-GR"/>
        </w:rPr>
        <w:t xml:space="preserve">υπριακής </w:t>
      </w:r>
      <w:r w:rsidR="00172368" w:rsidRPr="00172368">
        <w:rPr>
          <w:lang w:val="el-GR"/>
        </w:rPr>
        <w:t>Δ</w:t>
      </w:r>
      <w:r w:rsidR="00166EBB">
        <w:rPr>
          <w:lang w:val="el-GR"/>
        </w:rPr>
        <w:t xml:space="preserve">ημοκρατίας </w:t>
      </w:r>
      <w:r w:rsidR="00172368" w:rsidRPr="00172368">
        <w:rPr>
          <w:lang w:val="el-GR"/>
        </w:rPr>
        <w:t>εντός των ΒΒ κατ’ εφαρμογή του Πρωτοκόλλου.</w:t>
      </w:r>
    </w:p>
    <w:p w:rsidR="00166EBB" w:rsidRDefault="00166EBB" w:rsidP="00062BD8">
      <w:pPr>
        <w:pStyle w:val="ListParagraph"/>
        <w:ind w:left="284" w:hanging="284"/>
        <w:rPr>
          <w:lang w:val="el-GR"/>
        </w:rPr>
      </w:pPr>
    </w:p>
    <w:p w:rsidR="00A04039" w:rsidRPr="00A04039" w:rsidRDefault="00A04039" w:rsidP="00A04039">
      <w:pPr>
        <w:numPr>
          <w:ilvl w:val="0"/>
          <w:numId w:val="1"/>
        </w:numPr>
        <w:spacing w:line="276" w:lineRule="auto"/>
        <w:ind w:left="284" w:hanging="284"/>
        <w:contextualSpacing/>
        <w:jc w:val="both"/>
        <w:rPr>
          <w:rFonts w:eastAsia="Times New Roman"/>
          <w:b/>
          <w:lang w:val="el-GR" w:eastAsia="el-GR"/>
        </w:rPr>
      </w:pPr>
      <w:r>
        <w:rPr>
          <w:noProof/>
          <w:lang w:val="el-GR" w:eastAsia="el-GR"/>
        </w:rPr>
        <w:t>Στη βάση των πιο πάνω, τ</w:t>
      </w:r>
      <w:r w:rsidRPr="000517AC">
        <w:rPr>
          <w:lang w:val="el-GR"/>
        </w:rPr>
        <w:t xml:space="preserve">ο </w:t>
      </w:r>
      <w:r>
        <w:rPr>
          <w:lang w:val="el-GR"/>
        </w:rPr>
        <w:t>ΤΑΘΕ ως η Αρμόδια Αρχή, ετοίμασε τροποποιητικό ν</w:t>
      </w:r>
      <w:r w:rsidRPr="000517AC">
        <w:rPr>
          <w:lang w:val="el-GR"/>
        </w:rPr>
        <w:t>ομοσχέδιο</w:t>
      </w:r>
      <w:r>
        <w:rPr>
          <w:lang w:val="el-GR"/>
        </w:rPr>
        <w:t xml:space="preserve">, σκοπός του οποίου </w:t>
      </w:r>
      <w:r w:rsidRPr="00172368">
        <w:rPr>
          <w:lang w:val="el-GR"/>
        </w:rPr>
        <w:t xml:space="preserve">είναι η εφαρμογή της Συμφωνίας για την Αποχώρηση του Ηνωμένου Βασιλείου της Μεγάλης Βρετανίας και της Βόρειας Ιρλανδίας από την Ευρωπαϊκή Ένωση και την Ευρωπαϊκή Κοινότητα Ατομικής Ενέργειας και του Πρωτοκόλλου αυτής σχετικά με τις Περιοχές των Κυρίαρχων Βάσεων του Ηνωμένου Βασιλείου της Μεγάλης Βρετανίας και της </w:t>
      </w:r>
      <w:r>
        <w:rPr>
          <w:lang w:val="el-GR"/>
        </w:rPr>
        <w:t>Βόρειας Ιρλανδίας στην Κύπρο</w:t>
      </w:r>
      <w:r w:rsidRPr="00172368">
        <w:rPr>
          <w:lang w:val="el-GR"/>
        </w:rPr>
        <w:t xml:space="preserve"> και ειδικότερα του άρθρου 6 του Πρωτοκόλλου</w:t>
      </w:r>
      <w:r>
        <w:rPr>
          <w:lang w:val="el-GR"/>
        </w:rPr>
        <w:t>,</w:t>
      </w:r>
      <w:r w:rsidRPr="00172368">
        <w:rPr>
          <w:lang w:val="el-GR"/>
        </w:rPr>
        <w:t xml:space="preserve"> το οποίο προνοεί ότι «οι διατάξεις του δικαίου της Ένωσης για […] την αλιεία που περιλαμβάνονται στον τίτλο ΙΙΙ του τρίτου μέρους της Συνθήκης για τη Λειτουργία της Ευρωπαϊκής Ένωσης (ΣΛΕΕ) και οι πράξεις που θεσπίστηκαν με βάση αυτές τις διατάξεις, […] ισχύουν για τις Περιοχές των Κυρίαρχων Βάσεων και εντός αυτών», καθώς επίσης ότι «[η] Κυπριακή Δημοκρατία είναι υπεύθυνη για την εφαρμογή και την επιβολή των διατάξεων του δικαίου της Ένωσης που αναφέρονται στο πρώτο εδάφιο στις Περιοχές των Κυρίαρχων Βάσεων.» </w:t>
      </w:r>
    </w:p>
    <w:p w:rsidR="00A04039" w:rsidRDefault="00A04039" w:rsidP="00A04039">
      <w:pPr>
        <w:pStyle w:val="ListParagraph"/>
        <w:rPr>
          <w:rFonts w:eastAsia="Times New Roman"/>
          <w:b/>
          <w:lang w:val="el-GR" w:eastAsia="el-GR"/>
        </w:rPr>
      </w:pPr>
    </w:p>
    <w:p w:rsidR="005D3414" w:rsidRPr="005D3414" w:rsidRDefault="000517AC" w:rsidP="00794FF7">
      <w:pPr>
        <w:numPr>
          <w:ilvl w:val="0"/>
          <w:numId w:val="1"/>
        </w:numPr>
        <w:spacing w:line="276" w:lineRule="auto"/>
        <w:ind w:left="284" w:hanging="284"/>
        <w:contextualSpacing/>
        <w:jc w:val="both"/>
        <w:rPr>
          <w:rFonts w:eastAsia="Times New Roman"/>
          <w:color w:val="000000"/>
          <w:lang w:val="el-GR" w:eastAsia="en-GB"/>
        </w:rPr>
      </w:pPr>
      <w:r>
        <w:rPr>
          <w:noProof/>
          <w:lang w:val="el-GR" w:eastAsia="el-GR"/>
        </w:rPr>
        <mc:AlternateContent>
          <mc:Choice Requires="wps">
            <w:drawing>
              <wp:anchor distT="0" distB="0" distL="114300" distR="114300" simplePos="0" relativeHeight="251659264" behindDoc="0" locked="0" layoutInCell="1" allowOverlap="1" wp14:anchorId="75B703D3" wp14:editId="091AB6FB">
                <wp:simplePos x="0" y="0"/>
                <wp:positionH relativeFrom="column">
                  <wp:posOffset>-492760</wp:posOffset>
                </wp:positionH>
                <wp:positionV relativeFrom="paragraph">
                  <wp:posOffset>97790</wp:posOffset>
                </wp:positionV>
                <wp:extent cx="419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8pt,7.7pt" to="-5.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" strokecolor="#4579b8 [3044]"/>
            </w:pict>
          </mc:Fallback>
        </mc:AlternateContent>
      </w:r>
      <w:r w:rsidR="00A04039">
        <w:rPr>
          <w:lang w:val="el-GR"/>
        </w:rPr>
        <w:t>Το τροποποιητικό νομοσχέδιο</w:t>
      </w:r>
      <w:r w:rsidRPr="000517AC">
        <w:rPr>
          <w:lang w:val="el-GR"/>
        </w:rPr>
        <w:t xml:space="preserve"> επισυνάπτεται ως </w:t>
      </w:r>
      <w:r w:rsidRPr="000517AC">
        <w:rPr>
          <w:b/>
          <w:lang w:val="el-GR"/>
        </w:rPr>
        <w:t>ΠΑΡΑΡΤΗΜΑ ΙΙ</w:t>
      </w:r>
      <w:r w:rsidR="00A04039">
        <w:rPr>
          <w:b/>
          <w:lang w:val="el-GR"/>
        </w:rPr>
        <w:t xml:space="preserve"> </w:t>
      </w:r>
      <w:r w:rsidR="00A04039" w:rsidRPr="00A04039">
        <w:rPr>
          <w:lang w:val="el-GR"/>
        </w:rPr>
        <w:t xml:space="preserve">και </w:t>
      </w:r>
      <w:r w:rsidR="00172368" w:rsidRPr="005D3414">
        <w:rPr>
          <w:lang w:val="el-GR"/>
        </w:rPr>
        <w:t>έτυχε</w:t>
      </w:r>
      <w:r w:rsidR="00172368" w:rsidRPr="000517AC">
        <w:rPr>
          <w:lang w:val="el-GR"/>
        </w:rPr>
        <w:t xml:space="preserve"> της απαιτούμενης </w:t>
      </w:r>
      <w:r w:rsidRPr="000517AC">
        <w:rPr>
          <w:lang w:val="el-GR"/>
        </w:rPr>
        <w:t>ν</w:t>
      </w:r>
      <w:r w:rsidR="00172368" w:rsidRPr="000517AC">
        <w:rPr>
          <w:lang w:val="el-GR"/>
        </w:rPr>
        <w:t xml:space="preserve">ομοτεχνικής επεξεργασίας από τη </w:t>
      </w:r>
      <w:r w:rsidRPr="000517AC">
        <w:rPr>
          <w:lang w:val="el-GR"/>
        </w:rPr>
        <w:t>Νομική Υπηρεσία</w:t>
      </w:r>
      <w:r w:rsidR="00062BD8" w:rsidRPr="00062BD8">
        <w:rPr>
          <w:lang w:val="el-GR"/>
        </w:rPr>
        <w:t xml:space="preserve"> της Δημοκρατίας</w:t>
      </w:r>
      <w:r w:rsidR="00172368" w:rsidRPr="000517AC">
        <w:rPr>
          <w:lang w:val="el-GR"/>
        </w:rPr>
        <w:t xml:space="preserve">. </w:t>
      </w:r>
    </w:p>
    <w:p w:rsidR="005D3414" w:rsidRDefault="005D3414" w:rsidP="00062BD8">
      <w:pPr>
        <w:pStyle w:val="ListParagraph"/>
        <w:ind w:left="284" w:hanging="284"/>
        <w:rPr>
          <w:lang w:val="el-GR"/>
        </w:rPr>
      </w:pPr>
    </w:p>
    <w:p w:rsidR="00166EBB" w:rsidRPr="000517AC" w:rsidRDefault="005D3414" w:rsidP="00062BD8">
      <w:pPr>
        <w:numPr>
          <w:ilvl w:val="0"/>
          <w:numId w:val="1"/>
        </w:numPr>
        <w:spacing w:line="276" w:lineRule="auto"/>
        <w:ind w:left="284" w:hanging="284"/>
        <w:contextualSpacing/>
        <w:jc w:val="both"/>
        <w:rPr>
          <w:rFonts w:eastAsia="Times New Roman"/>
          <w:color w:val="000000"/>
          <w:lang w:val="el-GR" w:eastAsia="en-GB"/>
        </w:rPr>
      </w:pPr>
      <w:r>
        <w:rPr>
          <w:noProof/>
          <w:lang w:val="el-GR" w:eastAsia="el-GR"/>
        </w:rPr>
        <mc:AlternateContent>
          <mc:Choice Requires="wps">
            <w:drawing>
              <wp:anchor distT="0" distB="0" distL="114300" distR="114300" simplePos="0" relativeHeight="251661312" behindDoc="0" locked="0" layoutInCell="1" allowOverlap="1" wp14:anchorId="1DAD9EE3" wp14:editId="28B52D27">
                <wp:simplePos x="0" y="0"/>
                <wp:positionH relativeFrom="column">
                  <wp:posOffset>-492760</wp:posOffset>
                </wp:positionH>
                <wp:positionV relativeFrom="paragraph">
                  <wp:posOffset>99695</wp:posOffset>
                </wp:positionV>
                <wp:extent cx="419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8pt,7.85pt" to="-5.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" strokecolor="#4579b8 [3044]"/>
            </w:pict>
          </mc:Fallback>
        </mc:AlternateContent>
      </w:r>
      <w:r w:rsidR="00166EBB" w:rsidRPr="000517AC">
        <w:rPr>
          <w:lang w:val="el-GR"/>
        </w:rPr>
        <w:t xml:space="preserve">Ως </w:t>
      </w:r>
      <w:r w:rsidR="00166EBB" w:rsidRPr="000517AC">
        <w:rPr>
          <w:b/>
          <w:lang w:val="el-GR"/>
        </w:rPr>
        <w:t>ΠΑΡΑΡΤΗΜΑ Ι</w:t>
      </w:r>
      <w:r w:rsidR="000517AC" w:rsidRPr="000517AC">
        <w:rPr>
          <w:b/>
          <w:lang w:val="el-GR"/>
        </w:rPr>
        <w:t>Ι</w:t>
      </w:r>
      <w:r w:rsidR="00166EBB" w:rsidRPr="000517AC">
        <w:rPr>
          <w:b/>
          <w:lang w:val="el-GR"/>
        </w:rPr>
        <w:t>Ι</w:t>
      </w:r>
      <w:r w:rsidR="00166EBB" w:rsidRPr="000517AC">
        <w:rPr>
          <w:lang w:val="el-GR"/>
        </w:rPr>
        <w:t xml:space="preserve"> επισυνάπτεται η σχετική αιτιολογική Έκθεση του Γενικού Εισαγγελέα της Δημοκρατίας.</w:t>
      </w:r>
    </w:p>
    <w:p w:rsidR="000517AC" w:rsidRDefault="000517AC" w:rsidP="005D3414">
      <w:pPr>
        <w:pStyle w:val="ListParagraph"/>
        <w:ind w:left="284" w:hanging="284"/>
        <w:rPr>
          <w:rFonts w:eastAsia="Times New Roman"/>
          <w:b/>
          <w:lang w:val="el-GR" w:eastAsia="el-GR"/>
        </w:rPr>
      </w:pPr>
    </w:p>
    <w:p w:rsidR="005D3414" w:rsidRPr="002E659A" w:rsidRDefault="00783329" w:rsidP="00783329">
      <w:pPr>
        <w:numPr>
          <w:ilvl w:val="0"/>
          <w:numId w:val="1"/>
        </w:numPr>
        <w:spacing w:line="276" w:lineRule="auto"/>
        <w:ind w:left="284" w:hanging="284"/>
        <w:contextualSpacing/>
        <w:jc w:val="both"/>
        <w:rPr>
          <w:rFonts w:eastAsia="Times New Roman"/>
          <w:color w:val="000000"/>
          <w:lang w:val="el-GR" w:eastAsia="en-GB"/>
        </w:rPr>
      </w:pPr>
      <w:r>
        <w:rPr>
          <w:rFonts w:eastAsia="Times New Roman"/>
          <w:color w:val="000000"/>
          <w:lang w:val="el-GR" w:eastAsia="en-GB"/>
        </w:rPr>
        <w:t>Γ</w:t>
      </w:r>
      <w:r w:rsidR="005D3414" w:rsidRPr="00172368">
        <w:rPr>
          <w:rFonts w:eastAsia="Times New Roman"/>
          <w:color w:val="000000"/>
          <w:lang w:val="el-GR" w:eastAsia="en-GB"/>
        </w:rPr>
        <w:t>ια τ</w:t>
      </w:r>
      <w:r w:rsidR="005D3414">
        <w:rPr>
          <w:rFonts w:eastAsia="Times New Roman"/>
          <w:color w:val="000000"/>
          <w:lang w:val="el-GR" w:eastAsia="en-GB"/>
        </w:rPr>
        <w:t>ην ετοιμασία του ν</w:t>
      </w:r>
      <w:r w:rsidR="005D3414" w:rsidRPr="00172368">
        <w:rPr>
          <w:rFonts w:eastAsia="Times New Roman"/>
          <w:color w:val="000000"/>
          <w:lang w:val="el-GR" w:eastAsia="en-GB"/>
        </w:rPr>
        <w:t>ομοσχ</w:t>
      </w:r>
      <w:r w:rsidR="005D3414">
        <w:rPr>
          <w:rFonts w:eastAsia="Times New Roman"/>
          <w:color w:val="000000"/>
          <w:lang w:val="el-GR" w:eastAsia="en-GB"/>
        </w:rPr>
        <w:t>ε</w:t>
      </w:r>
      <w:r w:rsidR="005D3414" w:rsidRPr="00172368">
        <w:rPr>
          <w:rFonts w:eastAsia="Times New Roman"/>
          <w:color w:val="000000"/>
          <w:lang w:val="el-GR" w:eastAsia="en-GB"/>
        </w:rPr>
        <w:t>δίο</w:t>
      </w:r>
      <w:r w:rsidR="005D3414">
        <w:rPr>
          <w:rFonts w:eastAsia="Times New Roman"/>
          <w:color w:val="000000"/>
          <w:lang w:val="el-GR" w:eastAsia="en-GB"/>
        </w:rPr>
        <w:t>υ</w:t>
      </w:r>
      <w:r w:rsidR="005D3414" w:rsidRPr="00172368">
        <w:rPr>
          <w:rFonts w:eastAsia="Times New Roman"/>
          <w:color w:val="000000"/>
          <w:lang w:val="el-GR" w:eastAsia="en-GB"/>
        </w:rPr>
        <w:t xml:space="preserve"> δεν έχει διενεργηθεί διαβούλευση, καθότι, αυτό εμπίπτει στις εξαιρέσεις από τη διαδικασία διαβούλευσης, σύμφωνα με την παράγραφο</w:t>
      </w:r>
      <w:r w:rsidR="005D3414">
        <w:rPr>
          <w:rFonts w:eastAsia="Times New Roman"/>
          <w:color w:val="000000"/>
          <w:lang w:val="el-GR" w:eastAsia="en-GB"/>
        </w:rPr>
        <w:t xml:space="preserve"> </w:t>
      </w:r>
      <w:r w:rsidR="005D3414" w:rsidRPr="00172368">
        <w:rPr>
          <w:rFonts w:eastAsia="Times New Roman"/>
          <w:color w:val="000000"/>
          <w:lang w:val="el-GR" w:eastAsia="en-GB"/>
        </w:rPr>
        <w:t>(ζ) «εξωτερικές σχέσεις της Δημοκρατίας για θέματα εθνικών συμφερόντων….» του Μέρους ΙΙΙ του Οδηγού Διαβούλευσης (Βελτίωση Ρυθμιστικού Σχεδίου) και δεν απαιτείται να γίνει διαβούλευση»</w:t>
      </w:r>
      <w:r w:rsidR="001D3910" w:rsidRPr="001D3910">
        <w:rPr>
          <w:rFonts w:eastAsia="Times New Roman"/>
          <w:color w:val="000000"/>
          <w:lang w:val="el-GR" w:eastAsia="en-GB"/>
        </w:rPr>
        <w:t>.</w:t>
      </w:r>
    </w:p>
    <w:p w:rsidR="002E659A" w:rsidRDefault="002E659A" w:rsidP="002E659A">
      <w:pPr>
        <w:pStyle w:val="ListParagraph"/>
        <w:rPr>
          <w:rFonts w:eastAsia="Times New Roman"/>
          <w:color w:val="000000"/>
          <w:lang w:val="el-GR" w:eastAsia="en-GB"/>
        </w:rPr>
      </w:pPr>
    </w:p>
    <w:p w:rsidR="002E659A" w:rsidRDefault="002E659A" w:rsidP="002E659A">
      <w:pPr>
        <w:spacing w:line="276" w:lineRule="auto"/>
        <w:ind w:left="284"/>
        <w:contextualSpacing/>
        <w:jc w:val="both"/>
        <w:rPr>
          <w:rFonts w:eastAsia="Times New Roman"/>
          <w:color w:val="000000"/>
          <w:lang w:val="el-GR" w:eastAsia="en-GB"/>
        </w:rPr>
      </w:pPr>
    </w:p>
    <w:p w:rsidR="000517AC" w:rsidRPr="00172368" w:rsidRDefault="000517AC" w:rsidP="00783329">
      <w:pPr>
        <w:spacing w:line="276" w:lineRule="auto"/>
        <w:ind w:left="284" w:hanging="284"/>
        <w:contextualSpacing/>
        <w:jc w:val="both"/>
        <w:rPr>
          <w:rFonts w:eastAsia="Times New Roman"/>
          <w:b/>
          <w:lang w:val="el-GR" w:eastAsia="el-GR"/>
        </w:rPr>
      </w:pPr>
    </w:p>
    <w:p w:rsidR="00301FDB" w:rsidRPr="00783329" w:rsidRDefault="002E659A" w:rsidP="00783329">
      <w:pPr>
        <w:pStyle w:val="ListParagraph"/>
        <w:numPr>
          <w:ilvl w:val="0"/>
          <w:numId w:val="1"/>
        </w:numPr>
        <w:autoSpaceDE w:val="0"/>
        <w:autoSpaceDN w:val="0"/>
        <w:adjustRightInd w:val="0"/>
        <w:spacing w:line="276" w:lineRule="auto"/>
        <w:ind w:left="284" w:hanging="284"/>
        <w:jc w:val="both"/>
        <w:rPr>
          <w:lang w:val="el-GR"/>
        </w:rPr>
      </w:pPr>
      <w:r>
        <w:rPr>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-459105</wp:posOffset>
                </wp:positionH>
                <wp:positionV relativeFrom="paragraph">
                  <wp:posOffset>149860</wp:posOffset>
                </wp:positionV>
                <wp:extent cx="3905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390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15pt,11.8pt" to="-5.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" strokecolor="#4579b8 [3044]"/>
            </w:pict>
          </mc:Fallback>
        </mc:AlternateContent>
      </w:r>
      <w:r w:rsidR="00783329" w:rsidRPr="00783329">
        <w:rPr>
          <w:lang w:val="el-GR"/>
        </w:rPr>
        <w:t xml:space="preserve">Το </w:t>
      </w:r>
      <w:r w:rsidR="00172368" w:rsidRPr="00783329">
        <w:rPr>
          <w:lang w:val="el-GR"/>
        </w:rPr>
        <w:t>Υπουργ</w:t>
      </w:r>
      <w:r w:rsidR="00783329" w:rsidRPr="00783329">
        <w:rPr>
          <w:lang w:val="el-GR"/>
        </w:rPr>
        <w:t>ικό Συμβούλιο, στις 15 Σεπτεμβρίου 2021</w:t>
      </w:r>
      <w:r w:rsidRPr="002E659A">
        <w:rPr>
          <w:lang w:val="el-GR"/>
        </w:rPr>
        <w:t xml:space="preserve"> (</w:t>
      </w:r>
      <w:r w:rsidRPr="002E659A">
        <w:rPr>
          <w:b/>
          <w:lang w:val="el-GR"/>
        </w:rPr>
        <w:t>ΠΑΡΑΡΤΗΜΑ Ι</w:t>
      </w:r>
      <w:r w:rsidRPr="002E659A">
        <w:rPr>
          <w:b/>
        </w:rPr>
        <w:t>V</w:t>
      </w:r>
      <w:r w:rsidRPr="002E659A">
        <w:rPr>
          <w:lang w:val="el-GR"/>
        </w:rPr>
        <w:t>)</w:t>
      </w:r>
      <w:r w:rsidR="00783329" w:rsidRPr="00783329">
        <w:rPr>
          <w:lang w:val="el-GR"/>
        </w:rPr>
        <w:t xml:space="preserve">, μετά από Πρόταση του Υπουργού Γεωργίας, Αγροτικής Ανάπτυξης και Περιβάλλοντος, ενέκρινε </w:t>
      </w:r>
      <w:r w:rsidR="00172368" w:rsidRPr="00783329">
        <w:rPr>
          <w:lang w:val="el-GR"/>
        </w:rPr>
        <w:t>το νομοσχέδιο</w:t>
      </w:r>
      <w:r w:rsidR="00301FDB" w:rsidRPr="00783329">
        <w:rPr>
          <w:lang w:val="el-GR"/>
        </w:rPr>
        <w:t xml:space="preserve"> με τίτλο </w:t>
      </w:r>
      <w:r w:rsidR="00301FDB" w:rsidRPr="00783329">
        <w:rPr>
          <w:rFonts w:eastAsia="Times New Roman"/>
          <w:lang w:val="el-GR" w:eastAsia="el-GR"/>
        </w:rPr>
        <w:t xml:space="preserve">«Νόμος που τροποποιεί τον </w:t>
      </w:r>
      <w:r w:rsidR="00166EBB" w:rsidRPr="00783329">
        <w:rPr>
          <w:rFonts w:eastAsia="Times New Roman"/>
          <w:lang w:val="el-GR" w:eastAsia="el-GR"/>
        </w:rPr>
        <w:t>π</w:t>
      </w:r>
      <w:r w:rsidR="00301FDB" w:rsidRPr="00783329">
        <w:rPr>
          <w:rFonts w:eastAsia="Times New Roman"/>
          <w:lang w:val="el-GR" w:eastAsia="el-GR"/>
        </w:rPr>
        <w:t>ερί Αλιείας Νόμο Κεφ. 135»</w:t>
      </w:r>
      <w:r w:rsidR="00783329" w:rsidRPr="00783329">
        <w:rPr>
          <w:rFonts w:eastAsia="Times New Roman"/>
          <w:lang w:val="el-GR" w:eastAsia="el-GR"/>
        </w:rPr>
        <w:t xml:space="preserve"> και τον </w:t>
      </w:r>
      <w:r w:rsidR="00172368" w:rsidRPr="00783329">
        <w:rPr>
          <w:lang w:val="el-GR"/>
        </w:rPr>
        <w:t>εξουσιοδ</w:t>
      </w:r>
      <w:r w:rsidR="00783329">
        <w:rPr>
          <w:lang w:val="el-GR"/>
        </w:rPr>
        <w:t xml:space="preserve">ότησε </w:t>
      </w:r>
      <w:r w:rsidR="00172368" w:rsidRPr="00783329">
        <w:rPr>
          <w:lang w:val="el-GR"/>
        </w:rPr>
        <w:t xml:space="preserve">να </w:t>
      </w:r>
      <w:r w:rsidR="00783329">
        <w:rPr>
          <w:lang w:val="el-GR"/>
        </w:rPr>
        <w:t xml:space="preserve">το </w:t>
      </w:r>
      <w:r w:rsidR="00172368" w:rsidRPr="00783329">
        <w:rPr>
          <w:lang w:val="el-GR"/>
        </w:rPr>
        <w:t>καταθέσει</w:t>
      </w:r>
      <w:r w:rsidR="00166EBB" w:rsidRPr="00783329">
        <w:rPr>
          <w:lang w:val="el-GR"/>
        </w:rPr>
        <w:t xml:space="preserve"> </w:t>
      </w:r>
      <w:r w:rsidR="00172368" w:rsidRPr="00783329">
        <w:rPr>
          <w:lang w:val="el-GR"/>
        </w:rPr>
        <w:t>στη Βουλή των Αντιπροσώπων για ψήφιση</w:t>
      </w:r>
      <w:r w:rsidR="00301FDB" w:rsidRPr="00783329">
        <w:rPr>
          <w:lang w:val="el-GR"/>
        </w:rPr>
        <w:t xml:space="preserve"> και να προβεί σε οποιεσδήποτε τροποποιήσεις κρίνει σκόπιμες, κατά το στάδιο επεξεργασίας και συζήτησης του </w:t>
      </w:r>
      <w:r w:rsidR="00166EBB" w:rsidRPr="00783329">
        <w:rPr>
          <w:lang w:val="el-GR"/>
        </w:rPr>
        <w:t>νομο</w:t>
      </w:r>
      <w:r w:rsidR="00301FDB" w:rsidRPr="00783329">
        <w:rPr>
          <w:lang w:val="el-GR"/>
        </w:rPr>
        <w:t>σχεδίου</w:t>
      </w:r>
      <w:r w:rsidR="00166EBB" w:rsidRPr="00783329">
        <w:rPr>
          <w:lang w:val="el-GR"/>
        </w:rPr>
        <w:t xml:space="preserve"> </w:t>
      </w:r>
      <w:r w:rsidR="00301FDB" w:rsidRPr="00783329">
        <w:rPr>
          <w:lang w:val="el-GR"/>
        </w:rPr>
        <w:t>από τη Βουλή των Αντιπροσώπων</w:t>
      </w:r>
      <w:r w:rsidR="00166EBB" w:rsidRPr="00783329">
        <w:rPr>
          <w:lang w:val="el-GR"/>
        </w:rPr>
        <w:t>.</w:t>
      </w:r>
      <w:r w:rsidRPr="002E659A">
        <w:rPr>
          <w:lang w:val="el-GR"/>
        </w:rPr>
        <w:t xml:space="preserve"> </w:t>
      </w:r>
    </w:p>
    <w:p w:rsidR="00166EBB" w:rsidRPr="00166EBB" w:rsidRDefault="00166EBB" w:rsidP="00783329">
      <w:pPr>
        <w:pStyle w:val="ListParagraph"/>
        <w:spacing w:line="276" w:lineRule="auto"/>
        <w:ind w:left="284" w:hanging="284"/>
        <w:rPr>
          <w:lang w:val="el-GR"/>
        </w:rPr>
      </w:pPr>
    </w:p>
    <w:p w:rsidR="00172368" w:rsidRPr="00301FDB" w:rsidRDefault="00783329" w:rsidP="00783329">
      <w:pPr>
        <w:pStyle w:val="BodyTextIndent"/>
        <w:numPr>
          <w:ilvl w:val="0"/>
          <w:numId w:val="1"/>
        </w:numPr>
        <w:autoSpaceDE w:val="0"/>
        <w:autoSpaceDN w:val="0"/>
        <w:adjustRightInd w:val="0"/>
        <w:spacing w:after="0" w:line="276" w:lineRule="auto"/>
        <w:ind w:left="284" w:hanging="284"/>
        <w:contextualSpacing/>
        <w:jc w:val="both"/>
        <w:rPr>
          <w:lang w:val="el-GR"/>
        </w:rPr>
      </w:pPr>
      <w:r>
        <w:rPr>
          <w:lang w:val="el-GR"/>
        </w:rPr>
        <w:t>Επισημαίνεται ότι λόγω της φύσης του θέματος, η Απόφαση του Υπουργικού Συμβουλίου δεν δημοσιεύτηκε</w:t>
      </w:r>
      <w:r w:rsidR="00172368" w:rsidRPr="00301FDB">
        <w:rPr>
          <w:lang w:val="el-GR"/>
        </w:rPr>
        <w:t>.</w:t>
      </w:r>
    </w:p>
    <w:p w:rsidR="00166EBB" w:rsidRDefault="00166EBB" w:rsidP="00C0013C">
      <w:pPr>
        <w:tabs>
          <w:tab w:val="left" w:pos="568"/>
          <w:tab w:val="left" w:pos="5669"/>
        </w:tabs>
        <w:contextualSpacing/>
        <w:jc w:val="right"/>
        <w:rPr>
          <w:caps/>
          <w:lang w:val="el-GR"/>
        </w:rPr>
      </w:pPr>
    </w:p>
    <w:p w:rsidR="00172368" w:rsidRPr="00172368" w:rsidRDefault="00172368" w:rsidP="00C0013C">
      <w:pPr>
        <w:tabs>
          <w:tab w:val="left" w:pos="568"/>
          <w:tab w:val="left" w:pos="5669"/>
        </w:tabs>
        <w:contextualSpacing/>
        <w:jc w:val="right"/>
        <w:rPr>
          <w:caps/>
          <w:lang w:val="el-GR"/>
        </w:rPr>
      </w:pPr>
      <w:r w:rsidRPr="00172368">
        <w:rPr>
          <w:caps/>
          <w:lang w:val="el-GR"/>
        </w:rPr>
        <w:t>Υπουργείο Γεωργίας, Αγροτικής Ανάπτυξης και Περιβάλλοντος</w:t>
      </w:r>
    </w:p>
    <w:p w:rsidR="00166EBB" w:rsidRPr="00062BD8" w:rsidRDefault="00166EBB" w:rsidP="00C0013C">
      <w:pPr>
        <w:tabs>
          <w:tab w:val="left" w:pos="568"/>
          <w:tab w:val="left" w:pos="5669"/>
        </w:tabs>
        <w:contextualSpacing/>
        <w:rPr>
          <w:caps/>
          <w:sz w:val="20"/>
          <w:lang w:val="el-GR"/>
        </w:rPr>
      </w:pPr>
    </w:p>
    <w:p w:rsidR="00172368" w:rsidRPr="00172368" w:rsidRDefault="00783329" w:rsidP="00C0013C">
      <w:pPr>
        <w:tabs>
          <w:tab w:val="left" w:pos="568"/>
          <w:tab w:val="left" w:pos="5669"/>
        </w:tabs>
        <w:contextualSpacing/>
        <w:rPr>
          <w:caps/>
          <w:lang w:val="el-GR"/>
        </w:rPr>
      </w:pPr>
      <w:r>
        <w:rPr>
          <w:caps/>
          <w:lang w:val="el-GR"/>
        </w:rPr>
        <w:t>1</w:t>
      </w:r>
      <w:r w:rsidR="00A04039">
        <w:rPr>
          <w:caps/>
          <w:lang w:val="el-GR"/>
        </w:rPr>
        <w:t xml:space="preserve">5 </w:t>
      </w:r>
      <w:r>
        <w:rPr>
          <w:caps/>
          <w:lang w:val="el-GR"/>
        </w:rPr>
        <w:t xml:space="preserve">ΟΚΤΩΒΡΙΟΥ </w:t>
      </w:r>
      <w:r w:rsidR="00172368" w:rsidRPr="00172368">
        <w:rPr>
          <w:caps/>
          <w:lang w:val="el-GR"/>
        </w:rPr>
        <w:t>2021</w:t>
      </w:r>
    </w:p>
    <w:p w:rsidR="003F7355" w:rsidRPr="00166EBB" w:rsidRDefault="00172368" w:rsidP="00172368">
      <w:pPr>
        <w:spacing w:line="276" w:lineRule="auto"/>
        <w:contextualSpacing/>
        <w:rPr>
          <w:sz w:val="16"/>
          <w:lang w:val="el-GR"/>
        </w:rPr>
      </w:pPr>
      <w:r w:rsidRPr="00172368">
        <w:rPr>
          <w:sz w:val="16"/>
        </w:rPr>
        <w:t>MX</w:t>
      </w:r>
      <w:r w:rsidRPr="00166EBB">
        <w:rPr>
          <w:sz w:val="16"/>
          <w:lang w:val="el-GR"/>
        </w:rPr>
        <w:t>/</w:t>
      </w:r>
    </w:p>
    <w:sectPr w:rsidR="003F7355" w:rsidRPr="00166EBB" w:rsidSect="00783329">
      <w:footerReference w:type="default" r:id="rId8"/>
      <w:pgSz w:w="11906" w:h="16838"/>
      <w:pgMar w:top="709" w:right="1133" w:bottom="426" w:left="993" w:header="708" w:footer="4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DC5" w:rsidRDefault="00F46DC5" w:rsidP="00BA7CD7">
      <w:r>
        <w:separator/>
      </w:r>
    </w:p>
  </w:endnote>
  <w:endnote w:type="continuationSeparator" w:id="0">
    <w:p w:rsidR="00F46DC5" w:rsidRDefault="00F46DC5" w:rsidP="00BA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imsun (Founder Extended)">
    <w:altName w:val="SimSun"/>
    <w:charset w:val="86"/>
    <w:family w:val="script"/>
    <w:pitch w:val="fixed"/>
    <w:sig w:usb0="00000000"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581887"/>
      <w:docPartObj>
        <w:docPartGallery w:val="Page Numbers (Bottom of Page)"/>
        <w:docPartUnique/>
      </w:docPartObj>
    </w:sdtPr>
    <w:sdtEndPr>
      <w:rPr>
        <w:noProof/>
        <w:sz w:val="20"/>
      </w:rPr>
    </w:sdtEndPr>
    <w:sdtContent>
      <w:p w:rsidR="00BA7CD7" w:rsidRPr="00BA7CD7" w:rsidRDefault="00BA7CD7">
        <w:pPr>
          <w:pStyle w:val="Footer"/>
          <w:jc w:val="right"/>
          <w:rPr>
            <w:sz w:val="20"/>
          </w:rPr>
        </w:pPr>
        <w:r w:rsidRPr="00BA7CD7">
          <w:rPr>
            <w:sz w:val="20"/>
          </w:rPr>
          <w:fldChar w:fldCharType="begin"/>
        </w:r>
        <w:r w:rsidRPr="00BA7CD7">
          <w:rPr>
            <w:sz w:val="20"/>
          </w:rPr>
          <w:instrText xml:space="preserve"> PAGE   \* MERGEFORMAT </w:instrText>
        </w:r>
        <w:r w:rsidRPr="00BA7CD7">
          <w:rPr>
            <w:sz w:val="20"/>
          </w:rPr>
          <w:fldChar w:fldCharType="separate"/>
        </w:r>
        <w:r w:rsidR="00FC2F40">
          <w:rPr>
            <w:noProof/>
            <w:sz w:val="20"/>
          </w:rPr>
          <w:t>1</w:t>
        </w:r>
        <w:r w:rsidRPr="00BA7CD7">
          <w:rPr>
            <w:noProof/>
            <w:sz w:val="20"/>
          </w:rPr>
          <w:fldChar w:fldCharType="end"/>
        </w:r>
        <w:r w:rsidRPr="00BA7CD7">
          <w:rPr>
            <w:noProof/>
            <w:sz w:val="20"/>
            <w:lang w:val="el-GR"/>
          </w:rPr>
          <w:t>/2</w:t>
        </w:r>
      </w:p>
    </w:sdtContent>
  </w:sdt>
  <w:p w:rsidR="00BA7CD7" w:rsidRDefault="00BA7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DC5" w:rsidRDefault="00F46DC5" w:rsidP="00BA7CD7">
      <w:r>
        <w:separator/>
      </w:r>
    </w:p>
  </w:footnote>
  <w:footnote w:type="continuationSeparator" w:id="0">
    <w:p w:rsidR="00F46DC5" w:rsidRDefault="00F46DC5" w:rsidP="00BA7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350E9"/>
    <w:multiLevelType w:val="hybridMultilevel"/>
    <w:tmpl w:val="7668E7AE"/>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17B43FE"/>
    <w:multiLevelType w:val="hybridMultilevel"/>
    <w:tmpl w:val="73ACF63E"/>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C234F53"/>
    <w:multiLevelType w:val="hybridMultilevel"/>
    <w:tmpl w:val="4FCE07FE"/>
    <w:lvl w:ilvl="0" w:tplc="D0EA3DD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EE"/>
    <w:rsid w:val="000517AC"/>
    <w:rsid w:val="00062BD8"/>
    <w:rsid w:val="000B6694"/>
    <w:rsid w:val="00166EBB"/>
    <w:rsid w:val="00172368"/>
    <w:rsid w:val="001D3910"/>
    <w:rsid w:val="002C1E00"/>
    <w:rsid w:val="002E659A"/>
    <w:rsid w:val="00301FDB"/>
    <w:rsid w:val="003566F8"/>
    <w:rsid w:val="00381311"/>
    <w:rsid w:val="003F7355"/>
    <w:rsid w:val="00511089"/>
    <w:rsid w:val="005D3414"/>
    <w:rsid w:val="0069044D"/>
    <w:rsid w:val="00783329"/>
    <w:rsid w:val="00794FF7"/>
    <w:rsid w:val="008156EA"/>
    <w:rsid w:val="00865C91"/>
    <w:rsid w:val="008752BE"/>
    <w:rsid w:val="00A04039"/>
    <w:rsid w:val="00A17800"/>
    <w:rsid w:val="00A66CEE"/>
    <w:rsid w:val="00A94C82"/>
    <w:rsid w:val="00B26C5C"/>
    <w:rsid w:val="00B414A0"/>
    <w:rsid w:val="00BA21E5"/>
    <w:rsid w:val="00BA7CD7"/>
    <w:rsid w:val="00C0013C"/>
    <w:rsid w:val="00CD1F48"/>
    <w:rsid w:val="00E22085"/>
    <w:rsid w:val="00E46DC1"/>
    <w:rsid w:val="00F46DC5"/>
    <w:rsid w:val="00F743B9"/>
    <w:rsid w:val="00FC2F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368"/>
    <w:pPr>
      <w:spacing w:after="0" w:line="240" w:lineRule="auto"/>
    </w:pPr>
    <w:rPr>
      <w:rFonts w:ascii="Arial" w:eastAsia="Simsun (Founder Extended)" w:hAnsi="Arial" w:cs="Arial"/>
      <w:sz w:val="24"/>
      <w:szCs w:val="24"/>
      <w:lang w:val="en-US" w:eastAsia="zh-CN"/>
    </w:rPr>
  </w:style>
  <w:style w:type="paragraph" w:styleId="Heading1">
    <w:name w:val="heading 1"/>
    <w:basedOn w:val="Normal"/>
    <w:next w:val="Normal"/>
    <w:link w:val="Heading1Char"/>
    <w:qFormat/>
    <w:rsid w:val="00172368"/>
    <w:pPr>
      <w:keepNext/>
      <w:jc w:val="center"/>
      <w:outlineLvl w:val="0"/>
    </w:pPr>
    <w:rPr>
      <w:rFonts w:eastAsia="Times New Roman" w:cs="Times New Roman"/>
      <w:b/>
      <w:bCs/>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368"/>
    <w:rPr>
      <w:rFonts w:ascii="Arial" w:eastAsia="Times New Roman" w:hAnsi="Arial" w:cs="Times New Roman"/>
      <w:b/>
      <w:bCs/>
      <w:sz w:val="24"/>
      <w:szCs w:val="24"/>
    </w:rPr>
  </w:style>
  <w:style w:type="paragraph" w:styleId="BodyTextIndent">
    <w:name w:val="Body Text Indent"/>
    <w:basedOn w:val="Normal"/>
    <w:link w:val="BodyTextIndentChar"/>
    <w:rsid w:val="00172368"/>
    <w:pPr>
      <w:spacing w:after="120"/>
      <w:ind w:left="283"/>
    </w:pPr>
  </w:style>
  <w:style w:type="character" w:customStyle="1" w:styleId="BodyTextIndentChar">
    <w:name w:val="Body Text Indent Char"/>
    <w:basedOn w:val="DefaultParagraphFont"/>
    <w:link w:val="BodyTextIndent"/>
    <w:rsid w:val="00172368"/>
    <w:rPr>
      <w:rFonts w:ascii="Arial" w:eastAsia="Simsun (Founder Extended)" w:hAnsi="Arial" w:cs="Arial"/>
      <w:sz w:val="24"/>
      <w:szCs w:val="24"/>
      <w:lang w:val="en-US" w:eastAsia="zh-CN"/>
    </w:rPr>
  </w:style>
  <w:style w:type="paragraph" w:styleId="ListParagraph">
    <w:name w:val="List Paragraph"/>
    <w:basedOn w:val="Normal"/>
    <w:uiPriority w:val="34"/>
    <w:qFormat/>
    <w:rsid w:val="00172368"/>
    <w:pPr>
      <w:ind w:left="720"/>
      <w:contextualSpacing/>
    </w:pPr>
  </w:style>
  <w:style w:type="paragraph" w:styleId="Header">
    <w:name w:val="header"/>
    <w:basedOn w:val="Normal"/>
    <w:link w:val="HeaderChar"/>
    <w:uiPriority w:val="99"/>
    <w:unhideWhenUsed/>
    <w:rsid w:val="00BA7CD7"/>
    <w:pPr>
      <w:tabs>
        <w:tab w:val="center" w:pos="4153"/>
        <w:tab w:val="right" w:pos="8306"/>
      </w:tabs>
    </w:pPr>
  </w:style>
  <w:style w:type="character" w:customStyle="1" w:styleId="HeaderChar">
    <w:name w:val="Header Char"/>
    <w:basedOn w:val="DefaultParagraphFont"/>
    <w:link w:val="Header"/>
    <w:uiPriority w:val="99"/>
    <w:rsid w:val="00BA7CD7"/>
    <w:rPr>
      <w:rFonts w:ascii="Arial" w:eastAsia="Simsun (Founder Extended)" w:hAnsi="Arial" w:cs="Arial"/>
      <w:sz w:val="24"/>
      <w:szCs w:val="24"/>
      <w:lang w:val="en-US" w:eastAsia="zh-CN"/>
    </w:rPr>
  </w:style>
  <w:style w:type="paragraph" w:styleId="Footer">
    <w:name w:val="footer"/>
    <w:basedOn w:val="Normal"/>
    <w:link w:val="FooterChar"/>
    <w:uiPriority w:val="99"/>
    <w:unhideWhenUsed/>
    <w:rsid w:val="00BA7CD7"/>
    <w:pPr>
      <w:tabs>
        <w:tab w:val="center" w:pos="4153"/>
        <w:tab w:val="right" w:pos="8306"/>
      </w:tabs>
    </w:pPr>
  </w:style>
  <w:style w:type="character" w:customStyle="1" w:styleId="FooterChar">
    <w:name w:val="Footer Char"/>
    <w:basedOn w:val="DefaultParagraphFont"/>
    <w:link w:val="Footer"/>
    <w:uiPriority w:val="99"/>
    <w:rsid w:val="00BA7CD7"/>
    <w:rPr>
      <w:rFonts w:ascii="Arial" w:eastAsia="Simsun (Founder Extended)" w:hAnsi="Arial" w:cs="Arial"/>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368"/>
    <w:pPr>
      <w:spacing w:after="0" w:line="240" w:lineRule="auto"/>
    </w:pPr>
    <w:rPr>
      <w:rFonts w:ascii="Arial" w:eastAsia="Simsun (Founder Extended)" w:hAnsi="Arial" w:cs="Arial"/>
      <w:sz w:val="24"/>
      <w:szCs w:val="24"/>
      <w:lang w:val="en-US" w:eastAsia="zh-CN"/>
    </w:rPr>
  </w:style>
  <w:style w:type="paragraph" w:styleId="Heading1">
    <w:name w:val="heading 1"/>
    <w:basedOn w:val="Normal"/>
    <w:next w:val="Normal"/>
    <w:link w:val="Heading1Char"/>
    <w:qFormat/>
    <w:rsid w:val="00172368"/>
    <w:pPr>
      <w:keepNext/>
      <w:jc w:val="center"/>
      <w:outlineLvl w:val="0"/>
    </w:pPr>
    <w:rPr>
      <w:rFonts w:eastAsia="Times New Roman" w:cs="Times New Roman"/>
      <w:b/>
      <w:bCs/>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368"/>
    <w:rPr>
      <w:rFonts w:ascii="Arial" w:eastAsia="Times New Roman" w:hAnsi="Arial" w:cs="Times New Roman"/>
      <w:b/>
      <w:bCs/>
      <w:sz w:val="24"/>
      <w:szCs w:val="24"/>
    </w:rPr>
  </w:style>
  <w:style w:type="paragraph" w:styleId="BodyTextIndent">
    <w:name w:val="Body Text Indent"/>
    <w:basedOn w:val="Normal"/>
    <w:link w:val="BodyTextIndentChar"/>
    <w:rsid w:val="00172368"/>
    <w:pPr>
      <w:spacing w:after="120"/>
      <w:ind w:left="283"/>
    </w:pPr>
  </w:style>
  <w:style w:type="character" w:customStyle="1" w:styleId="BodyTextIndentChar">
    <w:name w:val="Body Text Indent Char"/>
    <w:basedOn w:val="DefaultParagraphFont"/>
    <w:link w:val="BodyTextIndent"/>
    <w:rsid w:val="00172368"/>
    <w:rPr>
      <w:rFonts w:ascii="Arial" w:eastAsia="Simsun (Founder Extended)" w:hAnsi="Arial" w:cs="Arial"/>
      <w:sz w:val="24"/>
      <w:szCs w:val="24"/>
      <w:lang w:val="en-US" w:eastAsia="zh-CN"/>
    </w:rPr>
  </w:style>
  <w:style w:type="paragraph" w:styleId="ListParagraph">
    <w:name w:val="List Paragraph"/>
    <w:basedOn w:val="Normal"/>
    <w:uiPriority w:val="34"/>
    <w:qFormat/>
    <w:rsid w:val="00172368"/>
    <w:pPr>
      <w:ind w:left="720"/>
      <w:contextualSpacing/>
    </w:pPr>
  </w:style>
  <w:style w:type="paragraph" w:styleId="Header">
    <w:name w:val="header"/>
    <w:basedOn w:val="Normal"/>
    <w:link w:val="HeaderChar"/>
    <w:uiPriority w:val="99"/>
    <w:unhideWhenUsed/>
    <w:rsid w:val="00BA7CD7"/>
    <w:pPr>
      <w:tabs>
        <w:tab w:val="center" w:pos="4153"/>
        <w:tab w:val="right" w:pos="8306"/>
      </w:tabs>
    </w:pPr>
  </w:style>
  <w:style w:type="character" w:customStyle="1" w:styleId="HeaderChar">
    <w:name w:val="Header Char"/>
    <w:basedOn w:val="DefaultParagraphFont"/>
    <w:link w:val="Header"/>
    <w:uiPriority w:val="99"/>
    <w:rsid w:val="00BA7CD7"/>
    <w:rPr>
      <w:rFonts w:ascii="Arial" w:eastAsia="Simsun (Founder Extended)" w:hAnsi="Arial" w:cs="Arial"/>
      <w:sz w:val="24"/>
      <w:szCs w:val="24"/>
      <w:lang w:val="en-US" w:eastAsia="zh-CN"/>
    </w:rPr>
  </w:style>
  <w:style w:type="paragraph" w:styleId="Footer">
    <w:name w:val="footer"/>
    <w:basedOn w:val="Normal"/>
    <w:link w:val="FooterChar"/>
    <w:uiPriority w:val="99"/>
    <w:unhideWhenUsed/>
    <w:rsid w:val="00BA7CD7"/>
    <w:pPr>
      <w:tabs>
        <w:tab w:val="center" w:pos="4153"/>
        <w:tab w:val="right" w:pos="8306"/>
      </w:tabs>
    </w:pPr>
  </w:style>
  <w:style w:type="character" w:customStyle="1" w:styleId="FooterChar">
    <w:name w:val="Footer Char"/>
    <w:basedOn w:val="DefaultParagraphFont"/>
    <w:link w:val="Footer"/>
    <w:uiPriority w:val="99"/>
    <w:rsid w:val="00BA7CD7"/>
    <w:rPr>
      <w:rFonts w:ascii="Arial" w:eastAsia="Simsun (Founder Extended)" w:hAnsi="Arial" w:cs="Arial"/>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546</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2021-10-25T08:02:00Z</cp:lastPrinted>
  <dcterms:created xsi:type="dcterms:W3CDTF">2021-10-15T06:58:00Z</dcterms:created>
  <dcterms:modified xsi:type="dcterms:W3CDTF">2021-10-25T08:02:00Z</dcterms:modified>
</cp:coreProperties>
</file>