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5673" w14:textId="0CAE3444" w:rsidR="002D0057" w:rsidRPr="00782289" w:rsidRDefault="009D2FC6" w:rsidP="00CD290E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782289">
        <w:rPr>
          <w:rFonts w:ascii="Arial" w:hAnsi="Arial" w:cs="Arial"/>
          <w:bCs/>
          <w:sz w:val="24"/>
          <w:szCs w:val="24"/>
          <w:lang w:val="el-GR"/>
        </w:rPr>
        <w:t>ΝΟΜ</w:t>
      </w:r>
      <w:r w:rsidR="00CF6EDC" w:rsidRPr="00782289">
        <w:rPr>
          <w:rFonts w:ascii="Arial" w:hAnsi="Arial" w:cs="Arial"/>
          <w:bCs/>
          <w:sz w:val="24"/>
          <w:szCs w:val="24"/>
          <w:lang w:val="el-GR"/>
        </w:rPr>
        <w:t>Ο</w:t>
      </w:r>
      <w:r w:rsidR="000145BE" w:rsidRPr="00782289">
        <w:rPr>
          <w:rFonts w:ascii="Arial" w:hAnsi="Arial" w:cs="Arial"/>
          <w:bCs/>
          <w:sz w:val="24"/>
          <w:szCs w:val="24"/>
          <w:lang w:val="el-GR"/>
        </w:rPr>
        <w:t>Σ</w:t>
      </w:r>
      <w:r w:rsidR="00CF6EDC" w:rsidRPr="00782289">
        <w:rPr>
          <w:rFonts w:ascii="Arial" w:hAnsi="Arial" w:cs="Arial"/>
          <w:bCs/>
          <w:sz w:val="24"/>
          <w:szCs w:val="24"/>
          <w:lang w:val="el-GR"/>
        </w:rPr>
        <w:t xml:space="preserve"> ΠΟΥ ΤΡΟΠΟΠΟΙΕΙ </w:t>
      </w:r>
      <w:r w:rsidR="007F295F" w:rsidRPr="00782289">
        <w:rPr>
          <w:rFonts w:ascii="Arial" w:hAnsi="Arial" w:cs="Arial"/>
          <w:bCs/>
          <w:sz w:val="24"/>
          <w:szCs w:val="24"/>
          <w:lang w:val="el-GR"/>
        </w:rPr>
        <w:t>Τ</w:t>
      </w:r>
      <w:r w:rsidR="00415C92" w:rsidRPr="00782289">
        <w:rPr>
          <w:rFonts w:ascii="Arial" w:hAnsi="Arial" w:cs="Arial"/>
          <w:bCs/>
          <w:sz w:val="24"/>
          <w:szCs w:val="24"/>
          <w:lang w:val="el-GR"/>
        </w:rPr>
        <w:t xml:space="preserve">ΟΝ ΠΕΡΙ ΤΗΣ ΛΗΨΗΣ ΕΚΤΑΚΤΩΝ ΜΕΤΡΩΝ ΣΤΟΝ ΤΟΜΕΑ ΤΟΥ ΤΟΥΡΙΣΜΟΥ ΝΟΜΟ ΤΟΥ </w:t>
      </w:r>
      <w:r w:rsidR="00982C74" w:rsidRPr="00782289">
        <w:rPr>
          <w:rFonts w:ascii="Arial" w:hAnsi="Arial" w:cs="Arial"/>
          <w:bCs/>
          <w:sz w:val="24"/>
          <w:szCs w:val="24"/>
          <w:lang w:val="el-GR"/>
        </w:rPr>
        <w:t>202</w:t>
      </w:r>
      <w:r w:rsidR="00415C92" w:rsidRPr="00782289">
        <w:rPr>
          <w:rFonts w:ascii="Arial" w:hAnsi="Arial" w:cs="Arial"/>
          <w:bCs/>
          <w:sz w:val="24"/>
          <w:szCs w:val="24"/>
          <w:lang w:val="el-GR"/>
        </w:rPr>
        <w:t>0</w:t>
      </w:r>
    </w:p>
    <w:p w14:paraId="7260D667" w14:textId="77777777" w:rsidR="0064176E" w:rsidRPr="00944172" w:rsidRDefault="0064176E" w:rsidP="00CD290E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9472" w:type="dxa"/>
        <w:tblInd w:w="148" w:type="dxa"/>
        <w:tblLook w:val="0000" w:firstRow="0" w:lastRow="0" w:firstColumn="0" w:lastColumn="0" w:noHBand="0" w:noVBand="0"/>
      </w:tblPr>
      <w:tblGrid>
        <w:gridCol w:w="2099"/>
        <w:gridCol w:w="1146"/>
        <w:gridCol w:w="1780"/>
        <w:gridCol w:w="4447"/>
      </w:tblGrid>
      <w:tr w:rsidR="000145BE" w:rsidRPr="00782289" w14:paraId="254E9302" w14:textId="77777777" w:rsidTr="00913C7B">
        <w:trPr>
          <w:trHeight w:val="471"/>
        </w:trPr>
        <w:tc>
          <w:tcPr>
            <w:tcW w:w="2099" w:type="dxa"/>
          </w:tcPr>
          <w:p w14:paraId="63F34642" w14:textId="77777777" w:rsidR="000145BE" w:rsidRPr="00C13818" w:rsidRDefault="000145BE" w:rsidP="0088206B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73" w:type="dxa"/>
            <w:gridSpan w:val="3"/>
          </w:tcPr>
          <w:p w14:paraId="06DB4765" w14:textId="5CEA7C84" w:rsidR="000145BE" w:rsidRDefault="000145BE" w:rsidP="000145B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0145BE" w:rsidRPr="00782289" w14:paraId="3D96943F" w14:textId="77777777" w:rsidTr="00913C7B">
        <w:trPr>
          <w:trHeight w:val="471"/>
        </w:trPr>
        <w:tc>
          <w:tcPr>
            <w:tcW w:w="2099" w:type="dxa"/>
          </w:tcPr>
          <w:p w14:paraId="37D22CA0" w14:textId="77777777" w:rsidR="000145BE" w:rsidRPr="00C13818" w:rsidRDefault="000145BE" w:rsidP="0088206B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73" w:type="dxa"/>
            <w:gridSpan w:val="3"/>
          </w:tcPr>
          <w:p w14:paraId="1506B691" w14:textId="77777777" w:rsidR="000145BE" w:rsidRDefault="000145BE" w:rsidP="000145B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A5278" w:rsidRPr="00782289" w14:paraId="04F0EEDD" w14:textId="77777777" w:rsidTr="00913C7B">
        <w:trPr>
          <w:trHeight w:val="560"/>
        </w:trPr>
        <w:tc>
          <w:tcPr>
            <w:tcW w:w="2099" w:type="dxa"/>
          </w:tcPr>
          <w:p w14:paraId="690E86EA" w14:textId="77777777" w:rsidR="0088206B" w:rsidRDefault="007A5278" w:rsidP="0088206B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</w:t>
            </w:r>
            <w:r w:rsidRPr="0078098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3A0F8C07" w14:textId="74ACA518" w:rsidR="007A5278" w:rsidRPr="00847604" w:rsidRDefault="00415C92" w:rsidP="0088206B">
            <w:pPr>
              <w:tabs>
                <w:tab w:val="left" w:pos="284"/>
                <w:tab w:val="left" w:pos="567"/>
              </w:tabs>
              <w:spacing w:after="0" w:line="360" w:lineRule="auto"/>
              <w:ind w:right="16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982C74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(Ι) του 20</w:t>
            </w:r>
            <w:r w:rsidR="00982C74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7C6CC1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373" w:type="dxa"/>
            <w:gridSpan w:val="3"/>
          </w:tcPr>
          <w:p w14:paraId="017BC994" w14:textId="1FF5F58D" w:rsidR="007A5278" w:rsidRPr="007D08C6" w:rsidRDefault="0088206B" w:rsidP="0064176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A5278" w:rsidRPr="00094655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</w:t>
            </w:r>
            <w:r w:rsidR="00EE24B7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</w:t>
            </w:r>
            <w:r w:rsidR="00415C92">
              <w:rPr>
                <w:rFonts w:ascii="Arial" w:hAnsi="Arial" w:cs="Arial"/>
                <w:sz w:val="24"/>
                <w:szCs w:val="24"/>
                <w:lang w:val="el-GR"/>
              </w:rPr>
              <w:t>Λήψης Έκτακτων Μέτρων σ</w:t>
            </w:r>
            <w:bookmarkStart w:id="0" w:name="_GoBack"/>
            <w:bookmarkEnd w:id="0"/>
            <w:r w:rsidR="00415C92">
              <w:rPr>
                <w:rFonts w:ascii="Arial" w:hAnsi="Arial" w:cs="Arial"/>
                <w:sz w:val="24"/>
                <w:szCs w:val="24"/>
                <w:lang w:val="el-GR"/>
              </w:rPr>
              <w:t xml:space="preserve">τον Τομέα του Τουρισμού 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 xml:space="preserve">(Τροποποιητικός) </w:t>
            </w:r>
            <w:r w:rsidR="007A5278" w:rsidRPr="00094655">
              <w:rPr>
                <w:rFonts w:ascii="Arial" w:hAnsi="Arial" w:cs="Arial"/>
                <w:sz w:val="24"/>
                <w:szCs w:val="24"/>
                <w:lang w:val="el-GR"/>
              </w:rPr>
              <w:t>Νόμος του 20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21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το</w:t>
            </w:r>
            <w:r w:rsidR="00A458E7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458E7" w:rsidRPr="00A458E7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της Λήψης Έκτακτων Μέτρων στον Τομέα του Τουρισμού </w:t>
            </w:r>
            <w:r w:rsidR="00A458E7">
              <w:rPr>
                <w:rFonts w:ascii="Arial" w:hAnsi="Arial" w:cs="Arial"/>
                <w:sz w:val="24"/>
                <w:szCs w:val="24"/>
                <w:lang w:val="el-GR"/>
              </w:rPr>
              <w:t xml:space="preserve">Νόμο του 2020 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>(που στο εξής θα αναφέρ</w:t>
            </w:r>
            <w:r w:rsidR="00A458E7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τα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>ι ως «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>βασικός νόμος») κ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αι ο βασικός νόμος και ο παρών Ν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όμος θα αναφέρονται μαζί ως οι </w:t>
            </w:r>
            <w:r w:rsidR="00A458E7" w:rsidRPr="00A458E7">
              <w:rPr>
                <w:rFonts w:ascii="Arial" w:hAnsi="Arial" w:cs="Arial"/>
                <w:sz w:val="24"/>
                <w:szCs w:val="24"/>
                <w:lang w:val="el-GR"/>
              </w:rPr>
              <w:t>περί της Λήψης Έκτακτων Μέτρων στον Τομέα του Τουρισμού</w:t>
            </w:r>
            <w:r w:rsidR="00A458E7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</w:t>
            </w:r>
            <w:r w:rsidR="00261CDB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A458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2020 και 2021</w:t>
            </w:r>
            <w:r w:rsidR="007A5278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7A5278"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7A5278" w:rsidRPr="00782289" w14:paraId="4CDD4045" w14:textId="77777777" w:rsidTr="00913C7B">
        <w:trPr>
          <w:trHeight w:val="470"/>
        </w:trPr>
        <w:tc>
          <w:tcPr>
            <w:tcW w:w="2099" w:type="dxa"/>
          </w:tcPr>
          <w:p w14:paraId="2A083B53" w14:textId="77777777" w:rsidR="007A5278" w:rsidRPr="009D2FC6" w:rsidRDefault="007A5278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26" w:type="dxa"/>
            <w:gridSpan w:val="2"/>
          </w:tcPr>
          <w:p w14:paraId="576DB7C3" w14:textId="77777777" w:rsidR="007A5278" w:rsidRPr="009D2FC6" w:rsidRDefault="007A527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47" w:type="dxa"/>
          </w:tcPr>
          <w:p w14:paraId="18D8B67B" w14:textId="37B5E061" w:rsidR="007A5278" w:rsidRPr="009D2FC6" w:rsidRDefault="007A527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C3210" w:rsidRPr="00782289" w14:paraId="07B94AFE" w14:textId="77777777" w:rsidTr="00913C7B">
        <w:trPr>
          <w:trHeight w:val="460"/>
        </w:trPr>
        <w:tc>
          <w:tcPr>
            <w:tcW w:w="2099" w:type="dxa"/>
          </w:tcPr>
          <w:p w14:paraId="74F2123B" w14:textId="6570D038" w:rsidR="001936F8" w:rsidRDefault="004B554D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B554D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60FDE639" w14:textId="77777777" w:rsidR="00E033E8" w:rsidRDefault="004B554D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B554D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E033E8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3 </w:t>
            </w:r>
          </w:p>
          <w:p w14:paraId="55B5A9FD" w14:textId="05066283" w:rsidR="00FC3210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4B554D" w:rsidRPr="004B554D">
              <w:rPr>
                <w:rFonts w:ascii="Arial" w:hAnsi="Arial" w:cs="Arial"/>
                <w:sz w:val="24"/>
                <w:szCs w:val="24"/>
                <w:lang w:val="el-GR"/>
              </w:rPr>
              <w:t>βασικού νόμου</w:t>
            </w:r>
            <w:r w:rsidR="006100E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373" w:type="dxa"/>
            <w:gridSpan w:val="3"/>
          </w:tcPr>
          <w:p w14:paraId="35473497" w14:textId="2ED99AAE" w:rsidR="00FC3210" w:rsidRDefault="0088206B" w:rsidP="0064176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E033E8">
              <w:rPr>
                <w:rFonts w:ascii="Arial" w:hAnsi="Arial" w:cs="Arial"/>
                <w:sz w:val="24"/>
                <w:szCs w:val="24"/>
                <w:lang w:val="el-GR"/>
              </w:rPr>
              <w:t>Το εδάφιο (2) του άρθρου 3 του</w:t>
            </w:r>
            <w:r w:rsidR="008E0B0F">
              <w:rPr>
                <w:rFonts w:ascii="Arial" w:hAnsi="Arial" w:cs="Arial"/>
                <w:sz w:val="24"/>
                <w:szCs w:val="24"/>
                <w:lang w:val="el-GR"/>
              </w:rPr>
              <w:t xml:space="preserve"> βασικ</w:t>
            </w:r>
            <w:r w:rsidR="00E033E8"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="008E0B0F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</w:t>
            </w:r>
            <w:r w:rsidR="00E033E8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4B554D" w:rsidRPr="004B554D">
              <w:rPr>
                <w:rFonts w:ascii="Arial" w:hAnsi="Arial" w:cs="Arial"/>
                <w:sz w:val="24"/>
                <w:szCs w:val="24"/>
                <w:lang w:val="el-GR"/>
              </w:rPr>
              <w:t xml:space="preserve"> τροποποιείται </w:t>
            </w:r>
            <w:r w:rsidR="008076FD">
              <w:rPr>
                <w:rFonts w:ascii="Arial" w:hAnsi="Arial" w:cs="Arial"/>
                <w:sz w:val="24"/>
                <w:szCs w:val="24"/>
                <w:lang w:val="el-GR"/>
              </w:rPr>
              <w:t xml:space="preserve">ως ακολούθως: </w:t>
            </w:r>
          </w:p>
        </w:tc>
      </w:tr>
      <w:tr w:rsidR="00FC3210" w:rsidRPr="00782289" w14:paraId="53709B66" w14:textId="77777777" w:rsidTr="00913C7B">
        <w:trPr>
          <w:trHeight w:val="460"/>
        </w:trPr>
        <w:tc>
          <w:tcPr>
            <w:tcW w:w="2099" w:type="dxa"/>
          </w:tcPr>
          <w:p w14:paraId="5016BFC0" w14:textId="77777777" w:rsidR="00FC3210" w:rsidRDefault="00FC3210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73" w:type="dxa"/>
            <w:gridSpan w:val="3"/>
          </w:tcPr>
          <w:p w14:paraId="13C6F9FA" w14:textId="77777777" w:rsidR="00FC3210" w:rsidRDefault="00FC3210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076FD" w:rsidRPr="00782289" w14:paraId="174E043E" w14:textId="77777777" w:rsidTr="00913C7B">
        <w:trPr>
          <w:trHeight w:val="460"/>
        </w:trPr>
        <w:tc>
          <w:tcPr>
            <w:tcW w:w="2099" w:type="dxa"/>
          </w:tcPr>
          <w:p w14:paraId="311E33E5" w14:textId="77777777" w:rsidR="008076FD" w:rsidRDefault="008076FD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46" w:type="dxa"/>
          </w:tcPr>
          <w:p w14:paraId="6EB9A91D" w14:textId="2336DCC0" w:rsidR="008076FD" w:rsidRDefault="008076FD" w:rsidP="0088206B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227" w:type="dxa"/>
            <w:gridSpan w:val="2"/>
          </w:tcPr>
          <w:p w14:paraId="63999DF7" w14:textId="0609263A" w:rsidR="008076FD" w:rsidRDefault="008076FD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>αντικατάσταση</w:t>
            </w:r>
            <w:r w:rsidR="00E033E8">
              <w:rPr>
                <w:rFonts w:ascii="Arial" w:hAnsi="Arial" w:cs="Arial"/>
                <w:sz w:val="24"/>
                <w:szCs w:val="24"/>
                <w:lang w:val="el-GR"/>
              </w:rPr>
              <w:t xml:space="preserve"> σε αυτό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φράσης «31</w:t>
            </w:r>
            <w:r w:rsidR="00566E8D" w:rsidRPr="00566E8D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Δεκεμβρίου 2021»</w:t>
            </w:r>
            <w:r w:rsidR="00130A1D">
              <w:rPr>
                <w:rFonts w:ascii="Arial" w:hAnsi="Arial" w:cs="Arial"/>
                <w:sz w:val="24"/>
                <w:szCs w:val="24"/>
                <w:lang w:val="el-GR"/>
              </w:rPr>
              <w:t xml:space="preserve"> (τρίτη γραμμή)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>, με τη φράση «</w:t>
            </w:r>
            <w:r w:rsidR="00D43D55">
              <w:rPr>
                <w:rFonts w:ascii="Arial" w:hAnsi="Arial" w:cs="Arial"/>
                <w:sz w:val="24"/>
                <w:szCs w:val="24"/>
                <w:lang w:val="el-GR"/>
              </w:rPr>
              <w:t>30</w:t>
            </w:r>
            <w:r w:rsidR="00D43D55" w:rsidRPr="003A692F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ή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43D55">
              <w:rPr>
                <w:rFonts w:ascii="Arial" w:hAnsi="Arial" w:cs="Arial"/>
                <w:sz w:val="24"/>
                <w:szCs w:val="24"/>
                <w:lang w:val="el-GR"/>
              </w:rPr>
              <w:t>Ιουνίου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 xml:space="preserve"> 202</w:t>
            </w:r>
            <w:r w:rsidR="00251B00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566E8D">
              <w:rPr>
                <w:rFonts w:ascii="Arial" w:hAnsi="Arial" w:cs="Arial"/>
                <w:sz w:val="24"/>
                <w:szCs w:val="24"/>
                <w:lang w:val="el-GR"/>
              </w:rPr>
              <w:t>»ꞏ</w:t>
            </w:r>
            <w:r w:rsidR="00F376F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E033E8" w:rsidRPr="00782289" w14:paraId="324EE268" w14:textId="77777777" w:rsidTr="00913C7B">
        <w:trPr>
          <w:trHeight w:val="460"/>
        </w:trPr>
        <w:tc>
          <w:tcPr>
            <w:tcW w:w="2099" w:type="dxa"/>
          </w:tcPr>
          <w:p w14:paraId="4D4225E3" w14:textId="77777777" w:rsidR="00E033E8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46" w:type="dxa"/>
          </w:tcPr>
          <w:p w14:paraId="7DB4603C" w14:textId="77777777" w:rsidR="00E033E8" w:rsidRDefault="00E033E8" w:rsidP="0088206B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227" w:type="dxa"/>
            <w:gridSpan w:val="2"/>
          </w:tcPr>
          <w:p w14:paraId="0BDCD7C9" w14:textId="77777777" w:rsidR="00E033E8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33E8" w:rsidRPr="00782289" w14:paraId="0729A0F3" w14:textId="77777777" w:rsidTr="00913C7B">
        <w:trPr>
          <w:trHeight w:val="460"/>
        </w:trPr>
        <w:tc>
          <w:tcPr>
            <w:tcW w:w="2099" w:type="dxa"/>
          </w:tcPr>
          <w:p w14:paraId="76B5C9C4" w14:textId="77777777" w:rsidR="00E033E8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46" w:type="dxa"/>
          </w:tcPr>
          <w:p w14:paraId="370A696D" w14:textId="437E3978" w:rsidR="00E033E8" w:rsidRDefault="00E033E8" w:rsidP="0088206B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227" w:type="dxa"/>
            <w:gridSpan w:val="2"/>
          </w:tcPr>
          <w:p w14:paraId="257B52F1" w14:textId="5F6EADF1" w:rsidR="00E033E8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αντικατάσταση, στην τρίτη επιφύλαξη αυτού, της φράσης «31</w:t>
            </w:r>
            <w:r w:rsidRPr="00566E8D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Δεκεμβρίου 2021»</w:t>
            </w:r>
            <w:r w:rsidR="00130A1D">
              <w:rPr>
                <w:rFonts w:ascii="Arial" w:hAnsi="Arial" w:cs="Arial"/>
                <w:sz w:val="24"/>
                <w:szCs w:val="24"/>
                <w:lang w:val="el-GR"/>
              </w:rPr>
              <w:t xml:space="preserve"> (τρίτη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 με τη φράση «30</w:t>
            </w:r>
            <w:r w:rsidRPr="003A692F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Ιουνίου 202</w:t>
            </w:r>
            <w:r w:rsidR="00251B00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»ꞏ</w:t>
            </w:r>
            <w:r w:rsidR="003F168D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</w:tc>
      </w:tr>
      <w:tr w:rsidR="00E033E8" w:rsidRPr="00782289" w14:paraId="51F86757" w14:textId="77777777" w:rsidTr="00913C7B">
        <w:trPr>
          <w:trHeight w:val="460"/>
        </w:trPr>
        <w:tc>
          <w:tcPr>
            <w:tcW w:w="2099" w:type="dxa"/>
          </w:tcPr>
          <w:p w14:paraId="4EAE2691" w14:textId="77777777" w:rsidR="00E033E8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46" w:type="dxa"/>
          </w:tcPr>
          <w:p w14:paraId="0A0A5B1A" w14:textId="77777777" w:rsidR="00E033E8" w:rsidRDefault="00E033E8" w:rsidP="0088206B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227" w:type="dxa"/>
            <w:gridSpan w:val="2"/>
          </w:tcPr>
          <w:p w14:paraId="4A55A06E" w14:textId="77777777" w:rsidR="00E033E8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076FD" w:rsidRPr="00782289" w14:paraId="72E11E08" w14:textId="77777777" w:rsidTr="00913C7B">
        <w:trPr>
          <w:trHeight w:val="460"/>
        </w:trPr>
        <w:tc>
          <w:tcPr>
            <w:tcW w:w="2099" w:type="dxa"/>
          </w:tcPr>
          <w:p w14:paraId="24C54406" w14:textId="77777777" w:rsidR="008076FD" w:rsidRDefault="008076FD" w:rsidP="0064176E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46" w:type="dxa"/>
          </w:tcPr>
          <w:p w14:paraId="3ECF5872" w14:textId="378B6FB8" w:rsidR="008076FD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227" w:type="dxa"/>
            <w:gridSpan w:val="2"/>
          </w:tcPr>
          <w:p w14:paraId="3380E515" w14:textId="2FFD97CF" w:rsidR="008076FD" w:rsidRDefault="00E033E8" w:rsidP="0064176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B554D">
              <w:rPr>
                <w:rFonts w:ascii="Arial" w:hAnsi="Arial" w:cs="Arial"/>
                <w:sz w:val="24"/>
                <w:szCs w:val="24"/>
                <w:lang w:val="el-GR"/>
              </w:rPr>
              <w:t>με τη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ν 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>αντικατάσταση, σ</w:t>
            </w:r>
            <w:r w:rsidR="00913C7B">
              <w:rPr>
                <w:rFonts w:ascii="Arial" w:hAnsi="Arial" w:cs="Arial"/>
                <w:sz w:val="24"/>
                <w:szCs w:val="24"/>
                <w:lang w:val="el-GR"/>
              </w:rPr>
              <w:t>τη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πέμπτη επιφύλαξη αυτού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913C7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>της φράσης «31</w:t>
            </w:r>
            <w:r w:rsidR="00B6155A" w:rsidRPr="00566E8D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Δεκεμβρίου 2021» (τρίτη γραμμή), με τη φράση «30</w:t>
            </w:r>
            <w:r w:rsidR="00B6155A" w:rsidRPr="003A692F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ή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 xml:space="preserve"> Ιουνίου 2022» και της φράσης «31</w:t>
            </w:r>
            <w:r w:rsidR="00B6155A" w:rsidRPr="00566E8D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 xml:space="preserve"> Ιανουαρίου 2022» (πέμπτη γραμμή), με τη φράση «31</w:t>
            </w:r>
            <w:r w:rsidR="00B6155A" w:rsidRPr="00566E8D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B6155A">
              <w:rPr>
                <w:rFonts w:ascii="Arial" w:hAnsi="Arial" w:cs="Arial"/>
                <w:sz w:val="24"/>
                <w:szCs w:val="24"/>
                <w:lang w:val="el-GR"/>
              </w:rPr>
              <w:t xml:space="preserve"> Ιουλίου 2022».</w:t>
            </w:r>
          </w:p>
        </w:tc>
      </w:tr>
    </w:tbl>
    <w:p w14:paraId="0BA7ECF5" w14:textId="77E30631" w:rsidR="006100E3" w:rsidRDefault="006100E3" w:rsidP="0064176E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4"/>
          <w:szCs w:val="24"/>
          <w:lang w:val="el-GR"/>
        </w:rPr>
      </w:pPr>
    </w:p>
    <w:p w14:paraId="1BB3D49C" w14:textId="2B13568F" w:rsidR="00F46E81" w:rsidRDefault="00F01E21" w:rsidP="004B5490">
      <w:pPr>
        <w:tabs>
          <w:tab w:val="left" w:pos="284"/>
          <w:tab w:val="left" w:pos="567"/>
        </w:tabs>
        <w:spacing w:after="0"/>
        <w:ind w:firstLine="284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Αρ. Φακ</w:t>
      </w:r>
      <w:r w:rsidR="00AB0FD7">
        <w:rPr>
          <w:rFonts w:ascii="Arial" w:hAnsi="Arial" w:cs="Arial"/>
          <w:sz w:val="24"/>
          <w:szCs w:val="24"/>
          <w:lang w:val="el-GR"/>
        </w:rPr>
        <w:t>:</w:t>
      </w:r>
      <w:r w:rsidR="000F48F2">
        <w:rPr>
          <w:rFonts w:ascii="Arial" w:hAnsi="Arial" w:cs="Arial"/>
          <w:sz w:val="24"/>
          <w:szCs w:val="24"/>
          <w:lang w:val="el-GR"/>
        </w:rPr>
        <w:t xml:space="preserve"> 23.02.062.207-2021</w:t>
      </w:r>
    </w:p>
    <w:p w14:paraId="77DC1D90" w14:textId="6976016D" w:rsidR="009772AA" w:rsidRPr="001C7EC9" w:rsidRDefault="00497C3A" w:rsidP="001C7EC9">
      <w:pPr>
        <w:tabs>
          <w:tab w:val="left" w:pos="284"/>
          <w:tab w:val="left" w:pos="567"/>
        </w:tabs>
        <w:spacing w:after="0"/>
        <w:ind w:firstLine="284"/>
        <w:rPr>
          <w:rFonts w:ascii="Arial" w:hAnsi="Arial" w:cs="Arial"/>
          <w:sz w:val="20"/>
          <w:szCs w:val="20"/>
          <w:lang w:val="el-GR"/>
        </w:rPr>
      </w:pPr>
      <w:r w:rsidRPr="0064176E">
        <w:rPr>
          <w:rFonts w:ascii="Arial" w:hAnsi="Arial" w:cs="Arial"/>
          <w:sz w:val="20"/>
          <w:szCs w:val="20"/>
          <w:lang w:val="el-GR"/>
        </w:rPr>
        <w:t>ΧΑ/</w:t>
      </w:r>
      <w:r w:rsidR="0064176E" w:rsidRPr="0064176E">
        <w:rPr>
          <w:rFonts w:ascii="Arial" w:hAnsi="Arial" w:cs="Arial"/>
          <w:sz w:val="20"/>
          <w:szCs w:val="20"/>
        </w:rPr>
        <w:t>MV</w:t>
      </w:r>
    </w:p>
    <w:sectPr w:rsidR="009772AA" w:rsidRPr="001C7EC9" w:rsidSect="00CD290E">
      <w:headerReference w:type="default" r:id="rId7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EB0B" w14:textId="77777777" w:rsidR="00455E41" w:rsidRDefault="00455E41" w:rsidP="00AA6952">
      <w:pPr>
        <w:spacing w:after="0" w:line="240" w:lineRule="auto"/>
      </w:pPr>
      <w:r>
        <w:separator/>
      </w:r>
    </w:p>
  </w:endnote>
  <w:endnote w:type="continuationSeparator" w:id="0">
    <w:p w14:paraId="5885B7F8" w14:textId="77777777" w:rsidR="00455E41" w:rsidRDefault="00455E41" w:rsidP="00AA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9521" w14:textId="77777777" w:rsidR="00455E41" w:rsidRDefault="00455E41" w:rsidP="00AA6952">
      <w:pPr>
        <w:spacing w:after="0" w:line="240" w:lineRule="auto"/>
      </w:pPr>
      <w:r>
        <w:separator/>
      </w:r>
    </w:p>
  </w:footnote>
  <w:footnote w:type="continuationSeparator" w:id="0">
    <w:p w14:paraId="0F1BDEA5" w14:textId="77777777" w:rsidR="00455E41" w:rsidRDefault="00455E41" w:rsidP="00AA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31962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EAD2574" w14:textId="4D5FE3CD" w:rsidR="00AA6952" w:rsidRPr="00AA6952" w:rsidRDefault="00AA695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A6952">
          <w:rPr>
            <w:rFonts w:ascii="Arial" w:hAnsi="Arial" w:cs="Arial"/>
            <w:sz w:val="24"/>
            <w:szCs w:val="24"/>
          </w:rPr>
          <w:fldChar w:fldCharType="begin"/>
        </w:r>
        <w:r w:rsidRPr="00AA695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6952">
          <w:rPr>
            <w:rFonts w:ascii="Arial" w:hAnsi="Arial" w:cs="Arial"/>
            <w:sz w:val="24"/>
            <w:szCs w:val="24"/>
          </w:rPr>
          <w:fldChar w:fldCharType="separate"/>
        </w:r>
        <w:r w:rsidRPr="00AA6952">
          <w:rPr>
            <w:rFonts w:ascii="Arial" w:hAnsi="Arial" w:cs="Arial"/>
            <w:noProof/>
            <w:sz w:val="24"/>
            <w:szCs w:val="24"/>
          </w:rPr>
          <w:t>2</w:t>
        </w:r>
        <w:r w:rsidRPr="00AA695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A6F9B7" w14:textId="77777777" w:rsidR="00AA6952" w:rsidRDefault="00AA6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155"/>
    <w:multiLevelType w:val="hybridMultilevel"/>
    <w:tmpl w:val="A2BC99FC"/>
    <w:lvl w:ilvl="0" w:tplc="F1EA36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CB5"/>
    <w:multiLevelType w:val="hybridMultilevel"/>
    <w:tmpl w:val="47E4583C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3E9"/>
    <w:multiLevelType w:val="hybridMultilevel"/>
    <w:tmpl w:val="4CDA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0B30"/>
    <w:multiLevelType w:val="hybridMultilevel"/>
    <w:tmpl w:val="8416D4C4"/>
    <w:lvl w:ilvl="0" w:tplc="A0CE7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ABF"/>
    <w:multiLevelType w:val="hybridMultilevel"/>
    <w:tmpl w:val="F73EB516"/>
    <w:lvl w:ilvl="0" w:tplc="5818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61147"/>
    <w:multiLevelType w:val="hybridMultilevel"/>
    <w:tmpl w:val="0F5A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6"/>
    <w:rsid w:val="000145BE"/>
    <w:rsid w:val="000208FF"/>
    <w:rsid w:val="00020F20"/>
    <w:rsid w:val="0003213F"/>
    <w:rsid w:val="00053F61"/>
    <w:rsid w:val="0005729C"/>
    <w:rsid w:val="00063B63"/>
    <w:rsid w:val="00064A4C"/>
    <w:rsid w:val="000727C5"/>
    <w:rsid w:val="000737ED"/>
    <w:rsid w:val="0007398F"/>
    <w:rsid w:val="00082671"/>
    <w:rsid w:val="00086914"/>
    <w:rsid w:val="00094655"/>
    <w:rsid w:val="000A2CC9"/>
    <w:rsid w:val="000A3006"/>
    <w:rsid w:val="000A5A97"/>
    <w:rsid w:val="000A7111"/>
    <w:rsid w:val="000B0E8C"/>
    <w:rsid w:val="000C01E0"/>
    <w:rsid w:val="000D1E9D"/>
    <w:rsid w:val="000F1F21"/>
    <w:rsid w:val="000F48F2"/>
    <w:rsid w:val="000F577E"/>
    <w:rsid w:val="000F670F"/>
    <w:rsid w:val="00100C25"/>
    <w:rsid w:val="00114F68"/>
    <w:rsid w:val="00120109"/>
    <w:rsid w:val="00121AF7"/>
    <w:rsid w:val="00125243"/>
    <w:rsid w:val="00130A1D"/>
    <w:rsid w:val="00151F7E"/>
    <w:rsid w:val="00160214"/>
    <w:rsid w:val="0016417F"/>
    <w:rsid w:val="00164BA7"/>
    <w:rsid w:val="001701D8"/>
    <w:rsid w:val="00182268"/>
    <w:rsid w:val="00184432"/>
    <w:rsid w:val="001936F8"/>
    <w:rsid w:val="001A5F72"/>
    <w:rsid w:val="001B1868"/>
    <w:rsid w:val="001B2604"/>
    <w:rsid w:val="001C7EC9"/>
    <w:rsid w:val="001D5653"/>
    <w:rsid w:val="001E60F3"/>
    <w:rsid w:val="001E7EA2"/>
    <w:rsid w:val="002003D3"/>
    <w:rsid w:val="00211170"/>
    <w:rsid w:val="002148B9"/>
    <w:rsid w:val="00215557"/>
    <w:rsid w:val="00222EC9"/>
    <w:rsid w:val="00237A34"/>
    <w:rsid w:val="002465C8"/>
    <w:rsid w:val="002518E2"/>
    <w:rsid w:val="00251B00"/>
    <w:rsid w:val="00253409"/>
    <w:rsid w:val="00261CDB"/>
    <w:rsid w:val="00274406"/>
    <w:rsid w:val="00276D70"/>
    <w:rsid w:val="00282182"/>
    <w:rsid w:val="00284333"/>
    <w:rsid w:val="00285A23"/>
    <w:rsid w:val="00293055"/>
    <w:rsid w:val="002A0A10"/>
    <w:rsid w:val="002D0057"/>
    <w:rsid w:val="002E225B"/>
    <w:rsid w:val="002E4797"/>
    <w:rsid w:val="00302C2E"/>
    <w:rsid w:val="00304D16"/>
    <w:rsid w:val="00314DFD"/>
    <w:rsid w:val="00325067"/>
    <w:rsid w:val="0033408F"/>
    <w:rsid w:val="00334CEE"/>
    <w:rsid w:val="003523EF"/>
    <w:rsid w:val="0036126A"/>
    <w:rsid w:val="00363BEF"/>
    <w:rsid w:val="003752E4"/>
    <w:rsid w:val="003836A2"/>
    <w:rsid w:val="00391356"/>
    <w:rsid w:val="00396FEA"/>
    <w:rsid w:val="003A274F"/>
    <w:rsid w:val="003A3170"/>
    <w:rsid w:val="003A692F"/>
    <w:rsid w:val="003B353E"/>
    <w:rsid w:val="003C6801"/>
    <w:rsid w:val="003C6837"/>
    <w:rsid w:val="003D364B"/>
    <w:rsid w:val="003F168D"/>
    <w:rsid w:val="003F7184"/>
    <w:rsid w:val="00404BE7"/>
    <w:rsid w:val="00415753"/>
    <w:rsid w:val="00415C92"/>
    <w:rsid w:val="00415F90"/>
    <w:rsid w:val="00416228"/>
    <w:rsid w:val="00422748"/>
    <w:rsid w:val="00431137"/>
    <w:rsid w:val="00455E41"/>
    <w:rsid w:val="0046224F"/>
    <w:rsid w:val="00495289"/>
    <w:rsid w:val="00497C3A"/>
    <w:rsid w:val="004A2EA0"/>
    <w:rsid w:val="004A6C2F"/>
    <w:rsid w:val="004B5490"/>
    <w:rsid w:val="004B554D"/>
    <w:rsid w:val="004E0E13"/>
    <w:rsid w:val="004F08D9"/>
    <w:rsid w:val="00503099"/>
    <w:rsid w:val="005035D2"/>
    <w:rsid w:val="005167CB"/>
    <w:rsid w:val="00521516"/>
    <w:rsid w:val="00525D1F"/>
    <w:rsid w:val="0053390B"/>
    <w:rsid w:val="00540F8C"/>
    <w:rsid w:val="00542C39"/>
    <w:rsid w:val="00563BBB"/>
    <w:rsid w:val="00566E8D"/>
    <w:rsid w:val="00571201"/>
    <w:rsid w:val="00571338"/>
    <w:rsid w:val="0058293C"/>
    <w:rsid w:val="0059001A"/>
    <w:rsid w:val="005A140D"/>
    <w:rsid w:val="005A62A3"/>
    <w:rsid w:val="005C7E3C"/>
    <w:rsid w:val="005E0186"/>
    <w:rsid w:val="005E4387"/>
    <w:rsid w:val="005F0056"/>
    <w:rsid w:val="005F0802"/>
    <w:rsid w:val="00606E45"/>
    <w:rsid w:val="006100E3"/>
    <w:rsid w:val="0061335C"/>
    <w:rsid w:val="00615D71"/>
    <w:rsid w:val="00630455"/>
    <w:rsid w:val="0063303F"/>
    <w:rsid w:val="00640D17"/>
    <w:rsid w:val="0064176E"/>
    <w:rsid w:val="0065076D"/>
    <w:rsid w:val="0065646D"/>
    <w:rsid w:val="006606F8"/>
    <w:rsid w:val="00661808"/>
    <w:rsid w:val="00672761"/>
    <w:rsid w:val="00672E85"/>
    <w:rsid w:val="0068265B"/>
    <w:rsid w:val="00683DE3"/>
    <w:rsid w:val="0068798D"/>
    <w:rsid w:val="006941AD"/>
    <w:rsid w:val="00695A93"/>
    <w:rsid w:val="006A5567"/>
    <w:rsid w:val="006B7C9E"/>
    <w:rsid w:val="006D0BA7"/>
    <w:rsid w:val="006D17A2"/>
    <w:rsid w:val="006D3F2C"/>
    <w:rsid w:val="006D62B3"/>
    <w:rsid w:val="006D6697"/>
    <w:rsid w:val="006E40C9"/>
    <w:rsid w:val="006F524C"/>
    <w:rsid w:val="007014A7"/>
    <w:rsid w:val="00702467"/>
    <w:rsid w:val="007055EF"/>
    <w:rsid w:val="00705692"/>
    <w:rsid w:val="007075DD"/>
    <w:rsid w:val="00725DB0"/>
    <w:rsid w:val="00727B04"/>
    <w:rsid w:val="00734DEA"/>
    <w:rsid w:val="00735C7A"/>
    <w:rsid w:val="007409B2"/>
    <w:rsid w:val="007460B4"/>
    <w:rsid w:val="00747F0B"/>
    <w:rsid w:val="007739EE"/>
    <w:rsid w:val="00774973"/>
    <w:rsid w:val="00777D87"/>
    <w:rsid w:val="00780981"/>
    <w:rsid w:val="00782289"/>
    <w:rsid w:val="00783500"/>
    <w:rsid w:val="00783F23"/>
    <w:rsid w:val="00793E79"/>
    <w:rsid w:val="00794530"/>
    <w:rsid w:val="007A2741"/>
    <w:rsid w:val="007A5278"/>
    <w:rsid w:val="007B2668"/>
    <w:rsid w:val="007C0C11"/>
    <w:rsid w:val="007C31E4"/>
    <w:rsid w:val="007C6CC1"/>
    <w:rsid w:val="007D08C6"/>
    <w:rsid w:val="007E21BA"/>
    <w:rsid w:val="007F295F"/>
    <w:rsid w:val="0080129C"/>
    <w:rsid w:val="008076FD"/>
    <w:rsid w:val="0081308A"/>
    <w:rsid w:val="00824D52"/>
    <w:rsid w:val="0083336F"/>
    <w:rsid w:val="00837878"/>
    <w:rsid w:val="00847604"/>
    <w:rsid w:val="00861E3A"/>
    <w:rsid w:val="008622A7"/>
    <w:rsid w:val="00863027"/>
    <w:rsid w:val="0086321E"/>
    <w:rsid w:val="00873549"/>
    <w:rsid w:val="0088206B"/>
    <w:rsid w:val="008909CA"/>
    <w:rsid w:val="00891232"/>
    <w:rsid w:val="00894D11"/>
    <w:rsid w:val="00896435"/>
    <w:rsid w:val="008A4F21"/>
    <w:rsid w:val="008A79AB"/>
    <w:rsid w:val="008B619E"/>
    <w:rsid w:val="008C4B32"/>
    <w:rsid w:val="008E0B0F"/>
    <w:rsid w:val="008E35A1"/>
    <w:rsid w:val="008E409A"/>
    <w:rsid w:val="008E5AE4"/>
    <w:rsid w:val="008E7083"/>
    <w:rsid w:val="008F07C6"/>
    <w:rsid w:val="009041B1"/>
    <w:rsid w:val="00913C7B"/>
    <w:rsid w:val="009218A8"/>
    <w:rsid w:val="00926179"/>
    <w:rsid w:val="00934F16"/>
    <w:rsid w:val="00937C79"/>
    <w:rsid w:val="009408AA"/>
    <w:rsid w:val="00943C0F"/>
    <w:rsid w:val="00944172"/>
    <w:rsid w:val="009537A2"/>
    <w:rsid w:val="00966AFF"/>
    <w:rsid w:val="00974ADA"/>
    <w:rsid w:val="009772AA"/>
    <w:rsid w:val="00982C74"/>
    <w:rsid w:val="00991FCD"/>
    <w:rsid w:val="00992543"/>
    <w:rsid w:val="009A0B51"/>
    <w:rsid w:val="009B5FBA"/>
    <w:rsid w:val="009C77AE"/>
    <w:rsid w:val="009C7BDD"/>
    <w:rsid w:val="009D2FC6"/>
    <w:rsid w:val="00A04453"/>
    <w:rsid w:val="00A07872"/>
    <w:rsid w:val="00A07BE6"/>
    <w:rsid w:val="00A1042F"/>
    <w:rsid w:val="00A12082"/>
    <w:rsid w:val="00A214D5"/>
    <w:rsid w:val="00A2427A"/>
    <w:rsid w:val="00A259D3"/>
    <w:rsid w:val="00A26085"/>
    <w:rsid w:val="00A31C78"/>
    <w:rsid w:val="00A3642B"/>
    <w:rsid w:val="00A458E7"/>
    <w:rsid w:val="00A72962"/>
    <w:rsid w:val="00A81B2A"/>
    <w:rsid w:val="00A83F31"/>
    <w:rsid w:val="00A912DD"/>
    <w:rsid w:val="00A92978"/>
    <w:rsid w:val="00A931FC"/>
    <w:rsid w:val="00A954B7"/>
    <w:rsid w:val="00A96940"/>
    <w:rsid w:val="00AA6952"/>
    <w:rsid w:val="00AB0FD7"/>
    <w:rsid w:val="00AC16AF"/>
    <w:rsid w:val="00AC737C"/>
    <w:rsid w:val="00AD2EC3"/>
    <w:rsid w:val="00AD3395"/>
    <w:rsid w:val="00AD4C8B"/>
    <w:rsid w:val="00AD68CD"/>
    <w:rsid w:val="00AD745D"/>
    <w:rsid w:val="00AE064F"/>
    <w:rsid w:val="00AE4063"/>
    <w:rsid w:val="00AF351A"/>
    <w:rsid w:val="00AF593B"/>
    <w:rsid w:val="00B02121"/>
    <w:rsid w:val="00B027A3"/>
    <w:rsid w:val="00B029A7"/>
    <w:rsid w:val="00B03452"/>
    <w:rsid w:val="00B03C95"/>
    <w:rsid w:val="00B06442"/>
    <w:rsid w:val="00B0736C"/>
    <w:rsid w:val="00B203FE"/>
    <w:rsid w:val="00B21D1B"/>
    <w:rsid w:val="00B276B9"/>
    <w:rsid w:val="00B3463B"/>
    <w:rsid w:val="00B42E69"/>
    <w:rsid w:val="00B543AA"/>
    <w:rsid w:val="00B6155A"/>
    <w:rsid w:val="00B616D5"/>
    <w:rsid w:val="00B61B63"/>
    <w:rsid w:val="00B66537"/>
    <w:rsid w:val="00B716BB"/>
    <w:rsid w:val="00B720A9"/>
    <w:rsid w:val="00B765A9"/>
    <w:rsid w:val="00B9160A"/>
    <w:rsid w:val="00B97D3F"/>
    <w:rsid w:val="00BA52F2"/>
    <w:rsid w:val="00BA59C1"/>
    <w:rsid w:val="00BB0C4E"/>
    <w:rsid w:val="00BB12A4"/>
    <w:rsid w:val="00BB1E4F"/>
    <w:rsid w:val="00BC1A2D"/>
    <w:rsid w:val="00BE1D9F"/>
    <w:rsid w:val="00C1055B"/>
    <w:rsid w:val="00C13818"/>
    <w:rsid w:val="00C3006D"/>
    <w:rsid w:val="00C3366A"/>
    <w:rsid w:val="00C4171F"/>
    <w:rsid w:val="00C4376C"/>
    <w:rsid w:val="00C4700F"/>
    <w:rsid w:val="00C53DE5"/>
    <w:rsid w:val="00C549F2"/>
    <w:rsid w:val="00C610BB"/>
    <w:rsid w:val="00C72D97"/>
    <w:rsid w:val="00C73B9C"/>
    <w:rsid w:val="00C74FA0"/>
    <w:rsid w:val="00C77A9F"/>
    <w:rsid w:val="00C87F3B"/>
    <w:rsid w:val="00C923D9"/>
    <w:rsid w:val="00C938C0"/>
    <w:rsid w:val="00CA31CC"/>
    <w:rsid w:val="00CB07B0"/>
    <w:rsid w:val="00CC3707"/>
    <w:rsid w:val="00CC3CD9"/>
    <w:rsid w:val="00CD290E"/>
    <w:rsid w:val="00CD6650"/>
    <w:rsid w:val="00CE60FC"/>
    <w:rsid w:val="00CF4B68"/>
    <w:rsid w:val="00CF6CC2"/>
    <w:rsid w:val="00CF6EDC"/>
    <w:rsid w:val="00D00136"/>
    <w:rsid w:val="00D272F8"/>
    <w:rsid w:val="00D330B2"/>
    <w:rsid w:val="00D43D55"/>
    <w:rsid w:val="00D61109"/>
    <w:rsid w:val="00D63285"/>
    <w:rsid w:val="00D63A09"/>
    <w:rsid w:val="00D73A7C"/>
    <w:rsid w:val="00D81995"/>
    <w:rsid w:val="00D81AF6"/>
    <w:rsid w:val="00D83DDC"/>
    <w:rsid w:val="00D87B8E"/>
    <w:rsid w:val="00D96396"/>
    <w:rsid w:val="00DC1629"/>
    <w:rsid w:val="00DC568D"/>
    <w:rsid w:val="00DE3E29"/>
    <w:rsid w:val="00DE66D5"/>
    <w:rsid w:val="00DF7535"/>
    <w:rsid w:val="00E02DC2"/>
    <w:rsid w:val="00E033E8"/>
    <w:rsid w:val="00E40CA7"/>
    <w:rsid w:val="00E4156A"/>
    <w:rsid w:val="00E640B0"/>
    <w:rsid w:val="00E64542"/>
    <w:rsid w:val="00E665DB"/>
    <w:rsid w:val="00E77FE6"/>
    <w:rsid w:val="00E913BE"/>
    <w:rsid w:val="00EA52AC"/>
    <w:rsid w:val="00EC09BB"/>
    <w:rsid w:val="00EC2EC2"/>
    <w:rsid w:val="00ED5184"/>
    <w:rsid w:val="00EE24B7"/>
    <w:rsid w:val="00EF36E9"/>
    <w:rsid w:val="00EF4933"/>
    <w:rsid w:val="00F01E21"/>
    <w:rsid w:val="00F1201D"/>
    <w:rsid w:val="00F13A93"/>
    <w:rsid w:val="00F25034"/>
    <w:rsid w:val="00F3280C"/>
    <w:rsid w:val="00F35DA2"/>
    <w:rsid w:val="00F368AF"/>
    <w:rsid w:val="00F376FE"/>
    <w:rsid w:val="00F46E81"/>
    <w:rsid w:val="00F60F54"/>
    <w:rsid w:val="00F63D0D"/>
    <w:rsid w:val="00F764A8"/>
    <w:rsid w:val="00F8349A"/>
    <w:rsid w:val="00F92446"/>
    <w:rsid w:val="00F92B70"/>
    <w:rsid w:val="00FB0C49"/>
    <w:rsid w:val="00FB7B3E"/>
    <w:rsid w:val="00FB7EA1"/>
    <w:rsid w:val="00FC3210"/>
    <w:rsid w:val="00FC5A49"/>
    <w:rsid w:val="00FD2B5A"/>
    <w:rsid w:val="00FE391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DF5B"/>
  <w15:chartTrackingRefBased/>
  <w15:docId w15:val="{4235E45B-085E-4003-95BF-BAF2CAA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4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5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6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5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PERDIKISG</dc:creator>
  <cp:keywords/>
  <cp:lastModifiedBy>OP</cp:lastModifiedBy>
  <cp:revision>191</cp:revision>
  <cp:lastPrinted>2017-09-26T12:16:00Z</cp:lastPrinted>
  <dcterms:created xsi:type="dcterms:W3CDTF">2021-10-18T08:33:00Z</dcterms:created>
  <dcterms:modified xsi:type="dcterms:W3CDTF">2021-12-07T11:15:00Z</dcterms:modified>
</cp:coreProperties>
</file>