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21" w:rsidRPr="003803E0" w:rsidRDefault="004B0E21" w:rsidP="003803E0">
      <w:pPr>
        <w:tabs>
          <w:tab w:val="right" w:pos="10206"/>
        </w:tabs>
        <w:spacing w:after="0" w:line="360" w:lineRule="auto"/>
        <w:jc w:val="center"/>
        <w:rPr>
          <w:rFonts w:ascii="Arial" w:hAnsi="Arial" w:cs="Arial"/>
          <w:bCs/>
          <w:sz w:val="24"/>
          <w:szCs w:val="24"/>
        </w:rPr>
      </w:pPr>
      <w:r w:rsidRPr="003803E0">
        <w:rPr>
          <w:rFonts w:ascii="Arial" w:hAnsi="Arial" w:cs="Arial"/>
          <w:bCs/>
          <w:sz w:val="24"/>
          <w:szCs w:val="24"/>
        </w:rPr>
        <w:t xml:space="preserve">ΝΟΜΟΣ ΠΟΥ ΠΡΟΒΛΕΠΕΙ ΓΙΑ ΤΟΝ ΠΡΟΫΠΟΛΟΓΙΣΜΟ ΤΟΥ ΚΥΠΡΙΑΚΟΥ ΟΡΓΑΝΙΣΜΟΥ ΑΝΑΠΤΥΞΕΩΣ ΓΗΣ ΓΙΑ ΤΟ ΟΙΚΟΝΟΜΙΚΟ ΕΤΟΣ ΠΟΥ ΛΗΓΕΙ </w:t>
      </w:r>
      <w:r w:rsidR="003803E0">
        <w:rPr>
          <w:rFonts w:ascii="Arial" w:hAnsi="Arial" w:cs="Arial"/>
          <w:bCs/>
          <w:sz w:val="24"/>
          <w:szCs w:val="24"/>
        </w:rPr>
        <w:t>ΣΤΙΣ</w:t>
      </w:r>
      <w:r w:rsidRPr="003803E0">
        <w:rPr>
          <w:rFonts w:ascii="Arial" w:hAnsi="Arial" w:cs="Arial"/>
          <w:bCs/>
          <w:sz w:val="24"/>
          <w:szCs w:val="24"/>
        </w:rPr>
        <w:t xml:space="preserve"> </w:t>
      </w:r>
      <w:r w:rsidR="003803E0">
        <w:rPr>
          <w:rFonts w:ascii="Arial" w:hAnsi="Arial" w:cs="Arial"/>
          <w:bCs/>
          <w:sz w:val="24"/>
          <w:szCs w:val="24"/>
        </w:rPr>
        <w:t>ΤΡΙΑΝΤΑ ΜΙΑ</w:t>
      </w:r>
      <w:r w:rsidRPr="003803E0">
        <w:rPr>
          <w:rFonts w:ascii="Arial" w:hAnsi="Arial" w:cs="Arial"/>
          <w:bCs/>
          <w:sz w:val="24"/>
          <w:szCs w:val="24"/>
        </w:rPr>
        <w:t xml:space="preserve"> ΔΕΚΕΜΒΡΙΟΥ ΤΟΥ ΕΤΟΥΣ ΔΥΟ ΧΙΛΙΑΔΕΣ </w:t>
      </w:r>
      <w:r w:rsidRPr="003803E0">
        <w:rPr>
          <w:rFonts w:ascii="Arial" w:hAnsi="Arial" w:cs="Arial"/>
          <w:sz w:val="24"/>
          <w:szCs w:val="24"/>
        </w:rPr>
        <w:t xml:space="preserve">ΕΙΚΟΣΙ </w:t>
      </w:r>
      <w:r w:rsidR="003803E0">
        <w:rPr>
          <w:rFonts w:ascii="Arial" w:hAnsi="Arial" w:cs="Arial"/>
          <w:sz w:val="24"/>
          <w:szCs w:val="24"/>
        </w:rPr>
        <w:t>ΔΥΟ</w:t>
      </w:r>
    </w:p>
    <w:p w:rsidR="004B0E21" w:rsidRPr="003803E0" w:rsidRDefault="004B0E21" w:rsidP="00C1319C">
      <w:pPr>
        <w:spacing w:after="0" w:line="276" w:lineRule="auto"/>
        <w:jc w:val="center"/>
        <w:rPr>
          <w:rFonts w:ascii="Arial" w:hAnsi="Arial" w:cs="Arial"/>
          <w:bCs/>
          <w:sz w:val="24"/>
          <w:szCs w:val="24"/>
        </w:rPr>
      </w:pPr>
    </w:p>
    <w:tbl>
      <w:tblPr>
        <w:tblW w:w="8545" w:type="dxa"/>
        <w:tblInd w:w="142" w:type="dxa"/>
        <w:tblLook w:val="04A0" w:firstRow="1" w:lastRow="0" w:firstColumn="1" w:lastColumn="0" w:noHBand="0" w:noVBand="1"/>
      </w:tblPr>
      <w:tblGrid>
        <w:gridCol w:w="2032"/>
        <w:gridCol w:w="945"/>
        <w:gridCol w:w="425"/>
        <w:gridCol w:w="715"/>
        <w:gridCol w:w="567"/>
        <w:gridCol w:w="3861"/>
      </w:tblGrid>
      <w:tr w:rsidR="003803E0" w:rsidRPr="003803E0" w:rsidTr="003803E0">
        <w:tc>
          <w:tcPr>
            <w:tcW w:w="2032" w:type="dxa"/>
          </w:tcPr>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Προοίμιο.</w:t>
            </w:r>
          </w:p>
          <w:p w:rsidR="003803E0" w:rsidRPr="003803E0" w:rsidRDefault="003803E0" w:rsidP="003803E0">
            <w:pPr>
              <w:spacing w:after="0" w:line="360" w:lineRule="auto"/>
              <w:ind w:right="113"/>
              <w:jc w:val="right"/>
              <w:rPr>
                <w:rFonts w:ascii="Arial" w:hAnsi="Arial" w:cs="Arial"/>
                <w:sz w:val="24"/>
                <w:szCs w:val="24"/>
              </w:rPr>
            </w:pPr>
            <w:r w:rsidRPr="003803E0">
              <w:rPr>
                <w:rFonts w:ascii="Arial" w:hAnsi="Arial" w:cs="Arial"/>
                <w:sz w:val="24"/>
                <w:szCs w:val="24"/>
              </w:rPr>
              <w:t>20(Ι) του 2014</w:t>
            </w:r>
          </w:p>
          <w:p w:rsidR="003803E0" w:rsidRPr="003803E0" w:rsidRDefault="003803E0" w:rsidP="003803E0">
            <w:pPr>
              <w:spacing w:after="0" w:line="360" w:lineRule="auto"/>
              <w:ind w:right="113"/>
              <w:jc w:val="right"/>
              <w:rPr>
                <w:rFonts w:ascii="Arial" w:hAnsi="Arial" w:cs="Arial"/>
                <w:sz w:val="24"/>
                <w:szCs w:val="24"/>
              </w:rPr>
            </w:pPr>
            <w:r w:rsidRPr="003803E0">
              <w:rPr>
                <w:rFonts w:ascii="Arial" w:hAnsi="Arial" w:cs="Arial"/>
                <w:sz w:val="24"/>
                <w:szCs w:val="24"/>
              </w:rPr>
              <w:t>123(Ι) του 2016</w:t>
            </w:r>
          </w:p>
          <w:p w:rsidR="003803E0" w:rsidRPr="003803E0" w:rsidRDefault="003803E0" w:rsidP="003803E0">
            <w:pPr>
              <w:spacing w:after="0" w:line="360" w:lineRule="auto"/>
              <w:ind w:right="113"/>
              <w:jc w:val="right"/>
              <w:rPr>
                <w:rFonts w:ascii="Arial" w:hAnsi="Arial" w:cs="Arial"/>
                <w:sz w:val="24"/>
                <w:szCs w:val="24"/>
              </w:rPr>
            </w:pPr>
            <w:r w:rsidRPr="003803E0">
              <w:rPr>
                <w:rFonts w:ascii="Arial" w:hAnsi="Arial" w:cs="Arial"/>
                <w:sz w:val="24"/>
                <w:szCs w:val="24"/>
              </w:rPr>
              <w:t>133(Ι) του 2016</w:t>
            </w:r>
          </w:p>
          <w:p w:rsidR="003803E0" w:rsidRPr="003803E0" w:rsidRDefault="003803E0" w:rsidP="003803E0">
            <w:pPr>
              <w:spacing w:after="0" w:line="360" w:lineRule="auto"/>
              <w:ind w:right="57"/>
              <w:jc w:val="right"/>
              <w:rPr>
                <w:rFonts w:ascii="Arial" w:hAnsi="Arial" w:cs="Arial"/>
                <w:sz w:val="24"/>
                <w:szCs w:val="24"/>
                <w:lang w:val="en-US"/>
              </w:rPr>
            </w:pPr>
            <w:r w:rsidRPr="003803E0">
              <w:rPr>
                <w:rFonts w:ascii="Arial" w:hAnsi="Arial" w:cs="Arial"/>
                <w:sz w:val="24"/>
                <w:szCs w:val="24"/>
              </w:rPr>
              <w:t>159(Ι) του 2017</w:t>
            </w:r>
            <w:r w:rsidRPr="003803E0">
              <w:rPr>
                <w:rFonts w:ascii="Arial" w:hAnsi="Arial" w:cs="Arial"/>
                <w:sz w:val="24"/>
                <w:szCs w:val="24"/>
                <w:lang w:val="en-US"/>
              </w:rPr>
              <w:t>.</w:t>
            </w:r>
          </w:p>
          <w:p w:rsidR="003803E0" w:rsidRPr="003803E0" w:rsidRDefault="003803E0" w:rsidP="003803E0">
            <w:pPr>
              <w:spacing w:after="0" w:line="360" w:lineRule="auto"/>
              <w:rPr>
                <w:rFonts w:ascii="Arial" w:hAnsi="Arial" w:cs="Arial"/>
                <w:sz w:val="24"/>
                <w:szCs w:val="24"/>
              </w:rPr>
            </w:pPr>
          </w:p>
        </w:tc>
        <w:tc>
          <w:tcPr>
            <w:tcW w:w="6513" w:type="dxa"/>
            <w:gridSpan w:val="5"/>
          </w:tcPr>
          <w:p w:rsidR="003803E0" w:rsidRPr="003803E0" w:rsidRDefault="003803E0" w:rsidP="006057CB">
            <w:pPr>
              <w:pStyle w:val="BodyText"/>
              <w:spacing w:line="360" w:lineRule="auto"/>
              <w:rPr>
                <w:rFonts w:ascii="Arial" w:hAnsi="Arial" w:cs="Arial"/>
                <w:sz w:val="24"/>
                <w:szCs w:val="24"/>
              </w:rPr>
            </w:pPr>
            <w:r w:rsidRPr="003803E0">
              <w:rPr>
                <w:rFonts w:ascii="Arial" w:hAnsi="Arial" w:cs="Arial"/>
                <w:sz w:val="24"/>
                <w:szCs w:val="24"/>
              </w:rPr>
              <w:t xml:space="preserve">ΕΠΕΙΔΗ, σύμφωνα με </w:t>
            </w:r>
            <w:r w:rsidR="00DD64A0">
              <w:rPr>
                <w:rFonts w:ascii="Arial" w:hAnsi="Arial" w:cs="Arial"/>
                <w:sz w:val="24"/>
                <w:szCs w:val="24"/>
              </w:rPr>
              <w:t>τον</w:t>
            </w:r>
            <w:r w:rsidRPr="003803E0">
              <w:rPr>
                <w:rFonts w:ascii="Arial" w:hAnsi="Arial" w:cs="Arial"/>
                <w:sz w:val="24"/>
                <w:szCs w:val="24"/>
              </w:rPr>
              <w:t xml:space="preserve"> περί της Δημοσιονομικής Ευθύνης και του Δημοσιονομικού Πλαισίου Νόμο, ο ετήσιος προϋπολογισμός κάθε κρατικού οργανισμού και όλοι οι συμπληρωματικοί προϋπολογισμοί αυτού, καταρτίζονται και κατατίθενται στη Βουλή των Αντιπροσώπων για ψήφισ</w:t>
            </w:r>
            <w:r w:rsidR="00DD64A0">
              <w:rPr>
                <w:rFonts w:ascii="Arial" w:hAnsi="Arial" w:cs="Arial"/>
                <w:sz w:val="24"/>
                <w:szCs w:val="24"/>
              </w:rPr>
              <w:t>η</w:t>
            </w:r>
            <w:r w:rsidRPr="003803E0">
              <w:rPr>
                <w:rFonts w:ascii="Arial" w:hAnsi="Arial" w:cs="Arial"/>
                <w:sz w:val="24"/>
                <w:szCs w:val="24"/>
              </w:rPr>
              <w:t xml:space="preserve"> με τον ίδιο τρόπο και την ίδια διαδικασία που αναφέρεται σε αυτόν,</w:t>
            </w:r>
          </w:p>
        </w:tc>
      </w:tr>
      <w:tr w:rsidR="006057CB" w:rsidRPr="003803E0" w:rsidTr="003803E0">
        <w:tc>
          <w:tcPr>
            <w:tcW w:w="2032" w:type="dxa"/>
          </w:tcPr>
          <w:p w:rsidR="006057CB" w:rsidRPr="003803E0" w:rsidRDefault="006057CB" w:rsidP="003803E0">
            <w:pPr>
              <w:spacing w:after="0" w:line="360" w:lineRule="auto"/>
              <w:rPr>
                <w:rFonts w:ascii="Arial" w:hAnsi="Arial" w:cs="Arial"/>
                <w:sz w:val="24"/>
                <w:szCs w:val="24"/>
              </w:rPr>
            </w:pPr>
          </w:p>
        </w:tc>
        <w:tc>
          <w:tcPr>
            <w:tcW w:w="6513" w:type="dxa"/>
            <w:gridSpan w:val="5"/>
          </w:tcPr>
          <w:p w:rsidR="006057CB" w:rsidRPr="003803E0" w:rsidRDefault="006057CB" w:rsidP="003803E0">
            <w:pPr>
              <w:pStyle w:val="BodyText"/>
              <w:spacing w:line="360" w:lineRule="auto"/>
              <w:rPr>
                <w:rFonts w:ascii="Arial" w:hAnsi="Arial" w:cs="Arial"/>
                <w:sz w:val="24"/>
                <w:szCs w:val="24"/>
              </w:rPr>
            </w:pPr>
          </w:p>
        </w:tc>
      </w:tr>
      <w:tr w:rsidR="006057CB" w:rsidRPr="003803E0" w:rsidTr="003803E0">
        <w:tc>
          <w:tcPr>
            <w:tcW w:w="2032" w:type="dxa"/>
          </w:tcPr>
          <w:p w:rsidR="006057CB" w:rsidRPr="003803E0" w:rsidRDefault="006057CB" w:rsidP="003803E0">
            <w:pPr>
              <w:spacing w:after="0" w:line="360" w:lineRule="auto"/>
              <w:rPr>
                <w:rFonts w:ascii="Arial" w:hAnsi="Arial" w:cs="Arial"/>
                <w:sz w:val="24"/>
                <w:szCs w:val="24"/>
              </w:rPr>
            </w:pPr>
          </w:p>
        </w:tc>
        <w:tc>
          <w:tcPr>
            <w:tcW w:w="6513" w:type="dxa"/>
            <w:gridSpan w:val="5"/>
          </w:tcPr>
          <w:p w:rsidR="006057CB" w:rsidRPr="003803E0" w:rsidRDefault="006057CB" w:rsidP="003803E0">
            <w:pPr>
              <w:pStyle w:val="BodyText"/>
              <w:spacing w:line="360" w:lineRule="auto"/>
              <w:rPr>
                <w:rFonts w:ascii="Arial" w:hAnsi="Arial" w:cs="Arial"/>
                <w:sz w:val="24"/>
                <w:szCs w:val="24"/>
              </w:rPr>
            </w:pPr>
            <w:r w:rsidRPr="003803E0">
              <w:rPr>
                <w:rFonts w:ascii="Arial" w:hAnsi="Arial" w:cs="Arial"/>
                <w:sz w:val="24"/>
                <w:szCs w:val="24"/>
              </w:rPr>
              <w:t>ΚΑΙ ΕΠΕΙΔΗ, είναι αναγκαία η πρόβλεψη για τις δαπάνες του Κυπριακού Οργανισμού Αναπτύξεως Γης για το έτος που λήγει την 31</w:t>
            </w:r>
            <w:r w:rsidRPr="003803E0">
              <w:rPr>
                <w:rFonts w:ascii="Arial" w:hAnsi="Arial" w:cs="Arial"/>
                <w:sz w:val="24"/>
                <w:szCs w:val="24"/>
                <w:vertAlign w:val="superscript"/>
              </w:rPr>
              <w:t>η</w:t>
            </w:r>
            <w:r w:rsidRPr="003803E0">
              <w:rPr>
                <w:rFonts w:ascii="Arial" w:hAnsi="Arial" w:cs="Arial"/>
                <w:sz w:val="24"/>
                <w:szCs w:val="24"/>
              </w:rPr>
              <w:t xml:space="preserve"> Δεκεμβρίου 202</w:t>
            </w:r>
            <w:r>
              <w:rPr>
                <w:rFonts w:ascii="Arial" w:hAnsi="Arial" w:cs="Arial"/>
                <w:sz w:val="24"/>
                <w:szCs w:val="24"/>
              </w:rPr>
              <w:t>2</w:t>
            </w:r>
            <w:r w:rsidRPr="003803E0">
              <w:rPr>
                <w:rFonts w:ascii="Arial" w:hAnsi="Arial" w:cs="Arial"/>
                <w:sz w:val="24"/>
                <w:szCs w:val="24"/>
              </w:rPr>
              <w:t xml:space="preserve"> για τις οποίες δεν έχει ήδη γίνει πρόβλεψη ή δε θα γίνει τέτοια αργότερα από οποιοδήποτε </w:t>
            </w:r>
            <w:r>
              <w:rPr>
                <w:rFonts w:ascii="Arial" w:hAnsi="Arial" w:cs="Arial"/>
                <w:sz w:val="24"/>
                <w:szCs w:val="24"/>
              </w:rPr>
              <w:t>ν</w:t>
            </w:r>
            <w:r w:rsidRPr="003803E0">
              <w:rPr>
                <w:rFonts w:ascii="Arial" w:hAnsi="Arial" w:cs="Arial"/>
                <w:sz w:val="24"/>
                <w:szCs w:val="24"/>
              </w:rPr>
              <w:t>όμο,</w:t>
            </w:r>
          </w:p>
        </w:tc>
      </w:tr>
      <w:tr w:rsidR="006057CB" w:rsidRPr="003803E0" w:rsidTr="003803E0">
        <w:tc>
          <w:tcPr>
            <w:tcW w:w="2032" w:type="dxa"/>
          </w:tcPr>
          <w:p w:rsidR="006057CB" w:rsidRPr="003803E0" w:rsidRDefault="006057CB" w:rsidP="003803E0">
            <w:pPr>
              <w:spacing w:after="0" w:line="360" w:lineRule="auto"/>
              <w:rPr>
                <w:rFonts w:ascii="Arial" w:hAnsi="Arial" w:cs="Arial"/>
                <w:sz w:val="24"/>
                <w:szCs w:val="24"/>
              </w:rPr>
            </w:pPr>
          </w:p>
        </w:tc>
        <w:tc>
          <w:tcPr>
            <w:tcW w:w="6513" w:type="dxa"/>
            <w:gridSpan w:val="5"/>
          </w:tcPr>
          <w:p w:rsidR="006057CB" w:rsidRPr="003803E0" w:rsidRDefault="006057CB" w:rsidP="003803E0">
            <w:pPr>
              <w:pStyle w:val="BodyText"/>
              <w:spacing w:line="360" w:lineRule="auto"/>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sz w:val="24"/>
                <w:szCs w:val="24"/>
              </w:rPr>
            </w:pPr>
          </w:p>
        </w:tc>
        <w:tc>
          <w:tcPr>
            <w:tcW w:w="6513" w:type="dxa"/>
            <w:gridSpan w:val="5"/>
          </w:tcPr>
          <w:p w:rsidR="003803E0" w:rsidRPr="003803E0" w:rsidRDefault="00A573FF" w:rsidP="00A573FF">
            <w:pPr>
              <w:tabs>
                <w:tab w:val="left" w:pos="397"/>
              </w:tabs>
              <w:spacing w:after="0" w:line="360" w:lineRule="auto"/>
              <w:jc w:val="both"/>
              <w:rPr>
                <w:rFonts w:ascii="Arial" w:hAnsi="Arial" w:cs="Arial"/>
                <w:sz w:val="24"/>
                <w:szCs w:val="24"/>
              </w:rPr>
            </w:pPr>
            <w:r>
              <w:rPr>
                <w:rFonts w:ascii="Arial" w:hAnsi="Arial" w:cs="Arial"/>
                <w:sz w:val="24"/>
                <w:szCs w:val="24"/>
              </w:rPr>
              <w:tab/>
            </w:r>
            <w:r w:rsidR="003803E0" w:rsidRPr="003803E0">
              <w:rPr>
                <w:rFonts w:ascii="Arial" w:hAnsi="Arial" w:cs="Arial"/>
                <w:sz w:val="24"/>
                <w:szCs w:val="24"/>
              </w:rPr>
              <w:t>Για όλους τους πιο πάνω λόγους</w:t>
            </w:r>
            <w:r>
              <w:rPr>
                <w:rFonts w:ascii="Arial" w:hAnsi="Arial" w:cs="Arial"/>
                <w:sz w:val="24"/>
                <w:szCs w:val="24"/>
              </w:rPr>
              <w:t>,</w:t>
            </w:r>
            <w:r w:rsidR="003803E0" w:rsidRPr="003803E0">
              <w:rPr>
                <w:rFonts w:ascii="Arial" w:hAnsi="Arial" w:cs="Arial"/>
                <w:sz w:val="24"/>
                <w:szCs w:val="24"/>
              </w:rPr>
              <w:t xml:space="preserve"> η Βουλή των Αντιπροσώπων ψηφίζει ως ακολούθως:</w:t>
            </w:r>
          </w:p>
        </w:tc>
      </w:tr>
      <w:tr w:rsidR="003803E0" w:rsidRPr="003803E0" w:rsidTr="003803E0">
        <w:tc>
          <w:tcPr>
            <w:tcW w:w="2032" w:type="dxa"/>
          </w:tcPr>
          <w:p w:rsidR="003803E0" w:rsidRPr="003803E0" w:rsidRDefault="003803E0" w:rsidP="003803E0">
            <w:pPr>
              <w:spacing w:after="0" w:line="360" w:lineRule="auto"/>
              <w:rPr>
                <w:rFonts w:ascii="Arial" w:hAnsi="Arial" w:cs="Arial"/>
                <w:sz w:val="24"/>
                <w:szCs w:val="24"/>
              </w:rPr>
            </w:pPr>
          </w:p>
        </w:tc>
        <w:tc>
          <w:tcPr>
            <w:tcW w:w="6513" w:type="dxa"/>
            <w:gridSpan w:val="5"/>
          </w:tcPr>
          <w:p w:rsidR="003803E0" w:rsidRPr="003803E0" w:rsidRDefault="003803E0" w:rsidP="003803E0">
            <w:pPr>
              <w:pStyle w:val="BodyText"/>
              <w:tabs>
                <w:tab w:val="left" w:pos="319"/>
              </w:tabs>
              <w:spacing w:line="360" w:lineRule="auto"/>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 xml:space="preserve">Συνοπτικός </w:t>
            </w:r>
          </w:p>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τίτλος.</w:t>
            </w:r>
          </w:p>
        </w:tc>
        <w:tc>
          <w:tcPr>
            <w:tcW w:w="6513" w:type="dxa"/>
            <w:gridSpan w:val="5"/>
          </w:tcPr>
          <w:p w:rsidR="003803E0" w:rsidRPr="003803E0" w:rsidRDefault="003803E0" w:rsidP="00A573FF">
            <w:pPr>
              <w:pStyle w:val="BodyText"/>
              <w:numPr>
                <w:ilvl w:val="0"/>
                <w:numId w:val="1"/>
              </w:numPr>
              <w:tabs>
                <w:tab w:val="left" w:pos="397"/>
              </w:tabs>
              <w:spacing w:line="360" w:lineRule="auto"/>
              <w:ind w:left="0" w:firstLine="0"/>
              <w:rPr>
                <w:rFonts w:ascii="Arial" w:hAnsi="Arial" w:cs="Arial"/>
                <w:sz w:val="24"/>
                <w:szCs w:val="24"/>
              </w:rPr>
            </w:pPr>
            <w:r w:rsidRPr="003803E0">
              <w:rPr>
                <w:rFonts w:ascii="Arial" w:hAnsi="Arial" w:cs="Arial"/>
                <w:sz w:val="24"/>
                <w:szCs w:val="24"/>
              </w:rPr>
              <w:t>Ο παρών</w:t>
            </w:r>
            <w:r w:rsidRPr="003803E0">
              <w:rPr>
                <w:rFonts w:ascii="Arial" w:hAnsi="Arial" w:cs="Arial"/>
                <w:b/>
                <w:sz w:val="24"/>
                <w:szCs w:val="24"/>
              </w:rPr>
              <w:t xml:space="preserve"> </w:t>
            </w:r>
            <w:r w:rsidRPr="003803E0">
              <w:rPr>
                <w:rFonts w:ascii="Arial" w:hAnsi="Arial" w:cs="Arial"/>
                <w:sz w:val="24"/>
                <w:szCs w:val="24"/>
              </w:rPr>
              <w:t>Νόμος θα αναφέρεται ως ο περί Προϋπολογισμού του Κυπριακού Οργανισμού Αναπτύξεως Γης του 202</w:t>
            </w:r>
            <w:r w:rsidR="00A573FF">
              <w:rPr>
                <w:rFonts w:ascii="Arial" w:hAnsi="Arial" w:cs="Arial"/>
                <w:sz w:val="24"/>
                <w:szCs w:val="24"/>
              </w:rPr>
              <w:t>2</w:t>
            </w:r>
            <w:r w:rsidRPr="003803E0">
              <w:rPr>
                <w:rFonts w:ascii="Arial" w:hAnsi="Arial" w:cs="Arial"/>
                <w:sz w:val="24"/>
                <w:szCs w:val="24"/>
              </w:rPr>
              <w:t xml:space="preserve"> Νόμος του 202</w:t>
            </w:r>
            <w:r w:rsidR="00A573FF">
              <w:rPr>
                <w:rFonts w:ascii="Arial" w:hAnsi="Arial" w:cs="Arial"/>
                <w:sz w:val="24"/>
                <w:szCs w:val="24"/>
              </w:rPr>
              <w:t>2</w:t>
            </w:r>
            <w:r w:rsidRPr="003803E0">
              <w:rPr>
                <w:rFonts w:ascii="Arial" w:hAnsi="Arial" w:cs="Arial"/>
                <w:sz w:val="24"/>
                <w:szCs w:val="24"/>
              </w:rPr>
              <w:t>.</w:t>
            </w:r>
          </w:p>
        </w:tc>
      </w:tr>
      <w:tr w:rsidR="003803E0" w:rsidRPr="003803E0" w:rsidTr="003803E0">
        <w:tc>
          <w:tcPr>
            <w:tcW w:w="2032" w:type="dxa"/>
          </w:tcPr>
          <w:p w:rsidR="003803E0" w:rsidRPr="003803E0" w:rsidRDefault="003803E0" w:rsidP="003803E0">
            <w:pPr>
              <w:pStyle w:val="BodyText2"/>
              <w:spacing w:line="360" w:lineRule="auto"/>
              <w:rPr>
                <w:rFonts w:ascii="Arial" w:hAnsi="Arial" w:cs="Arial"/>
                <w:i w:val="0"/>
                <w:sz w:val="24"/>
                <w:szCs w:val="24"/>
              </w:rPr>
            </w:pPr>
          </w:p>
        </w:tc>
        <w:tc>
          <w:tcPr>
            <w:tcW w:w="6513" w:type="dxa"/>
            <w:gridSpan w:val="5"/>
          </w:tcPr>
          <w:p w:rsidR="003803E0" w:rsidRPr="003803E0" w:rsidRDefault="003803E0" w:rsidP="003803E0">
            <w:pPr>
              <w:pStyle w:val="BodyText"/>
              <w:spacing w:line="360" w:lineRule="auto"/>
              <w:rPr>
                <w:rFonts w:ascii="Arial" w:hAnsi="Arial" w:cs="Arial"/>
                <w:sz w:val="24"/>
                <w:szCs w:val="24"/>
              </w:rPr>
            </w:pPr>
          </w:p>
        </w:tc>
      </w:tr>
      <w:tr w:rsidR="003803E0" w:rsidRPr="003803E0" w:rsidTr="003803E0">
        <w:tc>
          <w:tcPr>
            <w:tcW w:w="2032" w:type="dxa"/>
          </w:tcPr>
          <w:p w:rsidR="003803E0" w:rsidRPr="003803E0" w:rsidRDefault="003803E0" w:rsidP="003803E0">
            <w:pPr>
              <w:pStyle w:val="BodyText2"/>
              <w:spacing w:line="360" w:lineRule="auto"/>
              <w:rPr>
                <w:rFonts w:ascii="Arial" w:hAnsi="Arial" w:cs="Arial"/>
                <w:i w:val="0"/>
                <w:sz w:val="24"/>
                <w:szCs w:val="24"/>
              </w:rPr>
            </w:pPr>
            <w:r w:rsidRPr="003803E0">
              <w:rPr>
                <w:rFonts w:ascii="Arial" w:hAnsi="Arial" w:cs="Arial"/>
                <w:i w:val="0"/>
                <w:sz w:val="24"/>
                <w:szCs w:val="24"/>
              </w:rPr>
              <w:t xml:space="preserve">Έγκριση </w:t>
            </w:r>
          </w:p>
          <w:p w:rsidR="003803E0" w:rsidRPr="003803E0" w:rsidRDefault="003803E0" w:rsidP="003803E0">
            <w:pPr>
              <w:pStyle w:val="BodyText2"/>
              <w:spacing w:line="360" w:lineRule="auto"/>
              <w:rPr>
                <w:rFonts w:ascii="Arial" w:hAnsi="Arial" w:cs="Arial"/>
                <w:i w:val="0"/>
                <w:sz w:val="24"/>
                <w:szCs w:val="24"/>
              </w:rPr>
            </w:pPr>
            <w:r w:rsidRPr="003803E0">
              <w:rPr>
                <w:rFonts w:ascii="Arial" w:hAnsi="Arial" w:cs="Arial"/>
                <w:i w:val="0"/>
                <w:sz w:val="24"/>
                <w:szCs w:val="24"/>
              </w:rPr>
              <w:t>πληρωμής από</w:t>
            </w:r>
          </w:p>
          <w:p w:rsidR="003803E0" w:rsidRPr="003803E0" w:rsidRDefault="003803E0" w:rsidP="003803E0">
            <w:pPr>
              <w:pStyle w:val="BodyText2"/>
              <w:spacing w:line="360" w:lineRule="auto"/>
              <w:rPr>
                <w:rFonts w:ascii="Arial" w:hAnsi="Arial" w:cs="Arial"/>
                <w:i w:val="0"/>
                <w:sz w:val="24"/>
                <w:szCs w:val="24"/>
              </w:rPr>
            </w:pPr>
            <w:r w:rsidRPr="003803E0">
              <w:rPr>
                <w:rFonts w:ascii="Arial" w:hAnsi="Arial" w:cs="Arial"/>
                <w:i w:val="0"/>
                <w:sz w:val="24"/>
                <w:szCs w:val="24"/>
              </w:rPr>
              <w:t xml:space="preserve">το Ταμείο του </w:t>
            </w:r>
          </w:p>
          <w:p w:rsidR="003803E0" w:rsidRPr="003803E0" w:rsidRDefault="003803E0" w:rsidP="003803E0">
            <w:pPr>
              <w:pStyle w:val="BodyText2"/>
              <w:spacing w:line="360" w:lineRule="auto"/>
              <w:rPr>
                <w:rFonts w:ascii="Arial" w:hAnsi="Arial" w:cs="Arial"/>
                <w:i w:val="0"/>
                <w:sz w:val="24"/>
                <w:szCs w:val="24"/>
              </w:rPr>
            </w:pPr>
            <w:r w:rsidRPr="003803E0">
              <w:rPr>
                <w:rFonts w:ascii="Arial" w:hAnsi="Arial" w:cs="Arial"/>
                <w:i w:val="0"/>
                <w:sz w:val="24"/>
                <w:szCs w:val="24"/>
              </w:rPr>
              <w:t>Κυπριακού</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Οργανισμού Αναπτύξεως</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Γης ποσού</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ύψους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w:t>
            </w:r>
            <w:r w:rsidR="003D5448">
              <w:rPr>
                <w:rFonts w:ascii="Arial" w:hAnsi="Arial" w:cs="Arial"/>
                <w:iCs/>
                <w:sz w:val="24"/>
                <w:szCs w:val="24"/>
              </w:rPr>
              <w:t>23.405.582</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lastRenderedPageBreak/>
              <w:t xml:space="preserve">για τη χρήση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του έτους</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που λήγει</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την 31</w:t>
            </w:r>
            <w:r w:rsidRPr="003803E0">
              <w:rPr>
                <w:rFonts w:ascii="Arial" w:hAnsi="Arial" w:cs="Arial"/>
                <w:iCs/>
                <w:sz w:val="24"/>
                <w:szCs w:val="24"/>
                <w:vertAlign w:val="superscript"/>
              </w:rPr>
              <w:t>η</w:t>
            </w:r>
            <w:r w:rsidRPr="003803E0">
              <w:rPr>
                <w:rFonts w:ascii="Arial" w:hAnsi="Arial" w:cs="Arial"/>
                <w:iCs/>
                <w:sz w:val="24"/>
                <w:szCs w:val="24"/>
              </w:rPr>
              <w:t xml:space="preserve">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Δεκεμβρίου</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202</w:t>
            </w:r>
            <w:r w:rsidR="003D5448">
              <w:rPr>
                <w:rFonts w:ascii="Arial" w:hAnsi="Arial" w:cs="Arial"/>
                <w:iCs/>
                <w:sz w:val="24"/>
                <w:szCs w:val="24"/>
              </w:rPr>
              <w:t>2</w:t>
            </w:r>
            <w:r w:rsidRPr="003803E0">
              <w:rPr>
                <w:rFonts w:ascii="Arial" w:hAnsi="Arial" w:cs="Arial"/>
                <w:iCs/>
                <w:sz w:val="24"/>
                <w:szCs w:val="24"/>
              </w:rPr>
              <w:t>.</w:t>
            </w:r>
          </w:p>
        </w:tc>
        <w:tc>
          <w:tcPr>
            <w:tcW w:w="6513" w:type="dxa"/>
            <w:gridSpan w:val="5"/>
          </w:tcPr>
          <w:p w:rsidR="003803E0" w:rsidRPr="003803E0" w:rsidRDefault="003803E0" w:rsidP="00A573FF">
            <w:pPr>
              <w:pStyle w:val="BodyText"/>
              <w:numPr>
                <w:ilvl w:val="0"/>
                <w:numId w:val="1"/>
              </w:numPr>
              <w:tabs>
                <w:tab w:val="left" w:pos="397"/>
              </w:tabs>
              <w:spacing w:line="360" w:lineRule="auto"/>
              <w:ind w:left="0" w:firstLine="0"/>
              <w:rPr>
                <w:rFonts w:ascii="Arial" w:hAnsi="Arial" w:cs="Arial"/>
                <w:sz w:val="24"/>
                <w:szCs w:val="24"/>
              </w:rPr>
            </w:pPr>
            <w:r w:rsidRPr="003803E0">
              <w:rPr>
                <w:rFonts w:ascii="Arial" w:hAnsi="Arial" w:cs="Arial"/>
                <w:sz w:val="24"/>
                <w:szCs w:val="24"/>
              </w:rPr>
              <w:lastRenderedPageBreak/>
              <w:t>Επιπροσθέτως των ποσών που έχουν ήδη προϋπολογισθεί νόμιμα για τη χρήση του Κυπριακού Οργανισμού Αναπτύξεως Γης ή που θα προϋπολογισθούν αργότερα νόμιμα για τη χρήση αυτή, εγκρίνεται όπως διατεθεί από το Ταμείο του Κυπριακού Οργανισμού Αναπτύξεως Γης και χρησιμοποιηθεί για τη χρήση του έτους που λήγει στις 31 Δεκεμβρίου 202</w:t>
            </w:r>
            <w:r w:rsidR="00A573FF">
              <w:rPr>
                <w:rFonts w:ascii="Arial" w:hAnsi="Arial" w:cs="Arial"/>
                <w:sz w:val="24"/>
                <w:szCs w:val="24"/>
              </w:rPr>
              <w:t>2</w:t>
            </w:r>
            <w:r w:rsidRPr="003803E0">
              <w:rPr>
                <w:rFonts w:ascii="Arial" w:hAnsi="Arial" w:cs="Arial"/>
                <w:sz w:val="24"/>
                <w:szCs w:val="24"/>
              </w:rPr>
              <w:t xml:space="preserve"> ποσό που δεν υπερβαίνει τα </w:t>
            </w:r>
            <w:r w:rsidR="00A573FF">
              <w:rPr>
                <w:rFonts w:ascii="Arial" w:hAnsi="Arial" w:cs="Arial"/>
                <w:sz w:val="24"/>
                <w:szCs w:val="24"/>
              </w:rPr>
              <w:t>είκοσι τρία εκατομμύρια τετρακόσιες πέντε</w:t>
            </w:r>
            <w:r w:rsidRPr="003803E0">
              <w:rPr>
                <w:rFonts w:ascii="Arial" w:hAnsi="Arial" w:cs="Arial"/>
                <w:sz w:val="24"/>
                <w:szCs w:val="24"/>
              </w:rPr>
              <w:t xml:space="preserve"> χιλιάδες, </w:t>
            </w:r>
            <w:r w:rsidR="003D5448">
              <w:rPr>
                <w:rFonts w:ascii="Arial" w:hAnsi="Arial" w:cs="Arial"/>
                <w:sz w:val="24"/>
                <w:szCs w:val="24"/>
              </w:rPr>
              <w:t>πεντακόσια ογδόντα δύο</w:t>
            </w:r>
            <w:r w:rsidRPr="003803E0">
              <w:rPr>
                <w:rFonts w:ascii="Arial" w:hAnsi="Arial" w:cs="Arial"/>
                <w:sz w:val="24"/>
                <w:szCs w:val="24"/>
              </w:rPr>
              <w:t xml:space="preserve"> ευρώ, για κάλυψη των </w:t>
            </w:r>
            <w:r w:rsidRPr="003803E0">
              <w:rPr>
                <w:rFonts w:ascii="Arial" w:hAnsi="Arial" w:cs="Arial"/>
                <w:sz w:val="24"/>
                <w:szCs w:val="24"/>
              </w:rPr>
              <w:lastRenderedPageBreak/>
              <w:t>δαπανών του Κυπριακού Οργανισμού Αναπτύξεως Γης για την περίοδο αυτή.</w:t>
            </w:r>
          </w:p>
        </w:tc>
      </w:tr>
      <w:tr w:rsidR="003803E0" w:rsidRPr="003803E0" w:rsidTr="003803E0">
        <w:tc>
          <w:tcPr>
            <w:tcW w:w="2032" w:type="dxa"/>
          </w:tcPr>
          <w:p w:rsidR="003803E0" w:rsidRPr="003803E0" w:rsidRDefault="003803E0" w:rsidP="003803E0">
            <w:pPr>
              <w:pStyle w:val="BodyText2"/>
              <w:spacing w:line="360" w:lineRule="auto"/>
              <w:rPr>
                <w:rFonts w:ascii="Arial" w:hAnsi="Arial" w:cs="Arial"/>
                <w:i w:val="0"/>
                <w:sz w:val="24"/>
                <w:szCs w:val="24"/>
              </w:rPr>
            </w:pPr>
          </w:p>
        </w:tc>
        <w:tc>
          <w:tcPr>
            <w:tcW w:w="6513" w:type="dxa"/>
            <w:gridSpan w:val="5"/>
          </w:tcPr>
          <w:p w:rsidR="003803E0" w:rsidRPr="003803E0" w:rsidRDefault="003803E0" w:rsidP="003803E0">
            <w:pPr>
              <w:pStyle w:val="BodyText"/>
              <w:spacing w:line="360" w:lineRule="auto"/>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Ειδίκευση των</w:t>
            </w:r>
          </w:p>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ποσών που θα</w:t>
            </w:r>
          </w:p>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δαπανηθούν.</w:t>
            </w:r>
          </w:p>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 xml:space="preserve">Πρώτος </w:t>
            </w:r>
          </w:p>
          <w:p w:rsidR="003803E0" w:rsidRPr="003803E0" w:rsidRDefault="003803E0" w:rsidP="003803E0">
            <w:pPr>
              <w:spacing w:after="0" w:line="360" w:lineRule="auto"/>
              <w:rPr>
                <w:rFonts w:ascii="Arial" w:hAnsi="Arial" w:cs="Arial"/>
                <w:sz w:val="24"/>
                <w:szCs w:val="24"/>
              </w:rPr>
            </w:pPr>
            <w:r w:rsidRPr="003803E0">
              <w:rPr>
                <w:rFonts w:ascii="Arial" w:hAnsi="Arial" w:cs="Arial"/>
                <w:sz w:val="24"/>
                <w:szCs w:val="24"/>
              </w:rPr>
              <w:t>Πίνακας.</w:t>
            </w:r>
          </w:p>
        </w:tc>
        <w:tc>
          <w:tcPr>
            <w:tcW w:w="6513" w:type="dxa"/>
            <w:gridSpan w:val="5"/>
          </w:tcPr>
          <w:p w:rsidR="003803E0" w:rsidRPr="003803E0" w:rsidRDefault="003803E0" w:rsidP="00AB20C8">
            <w:pPr>
              <w:pStyle w:val="BodyText"/>
              <w:numPr>
                <w:ilvl w:val="0"/>
                <w:numId w:val="1"/>
              </w:numPr>
              <w:tabs>
                <w:tab w:val="left" w:pos="397"/>
              </w:tabs>
              <w:spacing w:line="360" w:lineRule="auto"/>
              <w:ind w:left="0" w:firstLine="0"/>
              <w:rPr>
                <w:rFonts w:ascii="Arial" w:hAnsi="Arial" w:cs="Arial"/>
                <w:sz w:val="24"/>
                <w:szCs w:val="24"/>
              </w:rPr>
            </w:pPr>
            <w:r w:rsidRPr="003803E0">
              <w:rPr>
                <w:rFonts w:ascii="Arial" w:hAnsi="Arial" w:cs="Arial"/>
                <w:sz w:val="24"/>
                <w:szCs w:val="24"/>
              </w:rPr>
              <w:t>Το ποσό που χορηγείται από το άρθρο 2, χορηγείται ως ειδικευμένη πίστωση για τις υπηρεσίες και τους σκοπούς που αναφέρονται στο Δελτίο Δαπανών του Πρώτου Πίνακα.</w:t>
            </w:r>
          </w:p>
        </w:tc>
      </w:tr>
      <w:tr w:rsidR="003803E0" w:rsidRPr="003803E0" w:rsidTr="003803E0">
        <w:tc>
          <w:tcPr>
            <w:tcW w:w="2032" w:type="dxa"/>
          </w:tcPr>
          <w:p w:rsidR="003803E0" w:rsidRPr="003803E0" w:rsidRDefault="003803E0" w:rsidP="003803E0">
            <w:pPr>
              <w:spacing w:after="0" w:line="360" w:lineRule="auto"/>
              <w:rPr>
                <w:rFonts w:ascii="Arial" w:hAnsi="Arial" w:cs="Arial"/>
                <w:sz w:val="24"/>
                <w:szCs w:val="24"/>
              </w:rPr>
            </w:pPr>
          </w:p>
        </w:tc>
        <w:tc>
          <w:tcPr>
            <w:tcW w:w="6513" w:type="dxa"/>
            <w:gridSpan w:val="5"/>
          </w:tcPr>
          <w:p w:rsidR="003803E0" w:rsidRPr="003803E0" w:rsidRDefault="003803E0" w:rsidP="003803E0">
            <w:pPr>
              <w:pStyle w:val="BodyText"/>
              <w:tabs>
                <w:tab w:val="left" w:pos="177"/>
              </w:tabs>
              <w:spacing w:line="360" w:lineRule="auto"/>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Χρησιμοποίηση</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του</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περισσεύματος ορισμένων</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άρθρων για την</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κάλυψη του</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ελλείμματος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άλλων άρθρων</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κάτω από το</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ίδιο</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Κεφάλαιο.</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Πρώτος</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Πίνακας.</w:t>
            </w:r>
          </w:p>
        </w:tc>
        <w:tc>
          <w:tcPr>
            <w:tcW w:w="6513" w:type="dxa"/>
            <w:gridSpan w:val="5"/>
          </w:tcPr>
          <w:p w:rsidR="003803E0" w:rsidRPr="003803E0" w:rsidRDefault="003803E0" w:rsidP="00AB20C8">
            <w:pPr>
              <w:tabs>
                <w:tab w:val="left" w:pos="397"/>
                <w:tab w:val="left" w:pos="739"/>
              </w:tabs>
              <w:spacing w:after="0" w:line="360" w:lineRule="auto"/>
              <w:jc w:val="both"/>
              <w:rPr>
                <w:rFonts w:ascii="Arial" w:hAnsi="Arial" w:cs="Arial"/>
                <w:sz w:val="24"/>
                <w:szCs w:val="24"/>
              </w:rPr>
            </w:pPr>
            <w:r w:rsidRPr="003803E0">
              <w:rPr>
                <w:rFonts w:ascii="Arial" w:hAnsi="Arial" w:cs="Arial"/>
                <w:sz w:val="24"/>
                <w:szCs w:val="24"/>
              </w:rPr>
              <w:t>4.-(1)</w:t>
            </w:r>
            <w:r w:rsidR="00AB20C8">
              <w:rPr>
                <w:rFonts w:ascii="Arial" w:hAnsi="Arial" w:cs="Arial"/>
                <w:sz w:val="24"/>
                <w:szCs w:val="24"/>
              </w:rPr>
              <w:tab/>
            </w:r>
            <w:r w:rsidRPr="003803E0">
              <w:rPr>
                <w:rFonts w:ascii="Arial" w:hAnsi="Arial" w:cs="Arial"/>
                <w:sz w:val="24"/>
                <w:szCs w:val="24"/>
              </w:rPr>
              <w:t>Τηρουμένων των διατάξεων της πρώτης επιφύλαξης, εφ’ όσον το ολικό ποσό που θα δαπανηθεί για τις υπηρεσίες και τους σκοπούς που αναφέρονται και εξειδικεύονται αντίστοιχα, κάτω από κάθε άρθρο στον Πρώτο Πίνακα, δεν υπερβεί το ολικό ποσό που χορηγείται με τον παρόντα Νόμο</w:t>
            </w:r>
            <w:r w:rsidR="00DD64A0">
              <w:rPr>
                <w:rFonts w:ascii="Arial" w:hAnsi="Arial" w:cs="Arial"/>
                <w:sz w:val="24"/>
                <w:szCs w:val="24"/>
              </w:rPr>
              <w:t>,</w:t>
            </w:r>
            <w:r w:rsidRPr="003803E0">
              <w:rPr>
                <w:rFonts w:ascii="Arial" w:hAnsi="Arial" w:cs="Arial"/>
                <w:sz w:val="24"/>
                <w:szCs w:val="24"/>
              </w:rPr>
              <w:t xml:space="preserve">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διοικητικού συμβουλίου του Κυπριακού Οργανισμού Αναπτύξεως Γης, να διατεθεί και να δαπανηθεί για την κάλυψη του ελλείμματος οποιουδήποτε ποσού που δαπανήθηκε πάνω σε οποιοδήποτε άλλο άρθρο του ιδίου Κεφαλαίου του Πρώτου Πίνακα:</w:t>
            </w: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3803E0">
            <w:pPr>
              <w:tabs>
                <w:tab w:val="left" w:pos="177"/>
              </w:tabs>
              <w:spacing w:after="0" w:line="360" w:lineRule="auto"/>
              <w:jc w:val="both"/>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4A4265">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r>
            <w:r w:rsidRPr="003803E0">
              <w:rPr>
                <w:rFonts w:ascii="Arial" w:hAnsi="Arial" w:cs="Arial"/>
                <w:sz w:val="24"/>
                <w:szCs w:val="24"/>
              </w:rPr>
              <w:tab/>
              <w:t xml:space="preserve">Νοείται ότι, οποιαδήποτε εξοικονόμηση από παράλειψη εκτέλεσης οποιασδήποτε υπηρεσίας ή σκοπού </w:t>
            </w:r>
            <w:r w:rsidRPr="003803E0">
              <w:rPr>
                <w:rFonts w:ascii="Arial" w:hAnsi="Arial" w:cs="Arial"/>
                <w:sz w:val="24"/>
                <w:szCs w:val="24"/>
              </w:rPr>
              <w:lastRenderedPageBreak/>
              <w:t>δεν θεωρείται ως εξοικονόμηση για τους σκοπούς του παρόντος άρθρου.</w:t>
            </w: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3803E0">
            <w:pPr>
              <w:tabs>
                <w:tab w:val="left" w:pos="177"/>
              </w:tabs>
              <w:spacing w:after="0" w:line="360" w:lineRule="auto"/>
              <w:jc w:val="both"/>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AB20C8" w:rsidP="004A4265">
            <w:pPr>
              <w:tabs>
                <w:tab w:val="left" w:pos="397"/>
                <w:tab w:val="left" w:pos="794"/>
              </w:tabs>
              <w:spacing w:after="0" w:line="360" w:lineRule="auto"/>
              <w:jc w:val="both"/>
              <w:rPr>
                <w:rFonts w:ascii="Arial" w:hAnsi="Arial" w:cs="Arial"/>
                <w:sz w:val="24"/>
                <w:szCs w:val="24"/>
              </w:rPr>
            </w:pPr>
            <w:r>
              <w:rPr>
                <w:rFonts w:ascii="Arial" w:hAnsi="Arial" w:cs="Arial"/>
                <w:sz w:val="24"/>
                <w:szCs w:val="24"/>
              </w:rPr>
              <w:tab/>
            </w:r>
            <w:r w:rsidR="003803E0" w:rsidRPr="003803E0">
              <w:rPr>
                <w:rFonts w:ascii="Arial" w:hAnsi="Arial" w:cs="Arial"/>
                <w:sz w:val="24"/>
                <w:szCs w:val="24"/>
              </w:rPr>
              <w:t>(2)</w:t>
            </w:r>
            <w:r>
              <w:rPr>
                <w:rFonts w:ascii="Arial" w:hAnsi="Arial" w:cs="Arial"/>
                <w:sz w:val="24"/>
                <w:szCs w:val="24"/>
              </w:rPr>
              <w:tab/>
            </w:r>
            <w:r w:rsidR="003803E0" w:rsidRPr="003803E0">
              <w:rPr>
                <w:rFonts w:ascii="Arial" w:hAnsi="Arial" w:cs="Arial"/>
                <w:sz w:val="24"/>
                <w:szCs w:val="24"/>
              </w:rPr>
              <w:t>Σε περίπτωση που δεν υπάρχουν εξοικονομήσεις, όπως προβλέπεται στο εδάφιο (1), δύναται μετά από έγκριση του Υπουργού Εσωτερικών να μεταφερθούν πιστώσεις από το Άρθρο 1 “Μη Προβλεπόμενες Δαπάνες και Αποθεματικό” του Κεφαλαίου 7 “Μη Προβλεπόμενες Δαπάνες και Αποθεματικό” του Πρώτου Πίνακα και να δαπανηθούν για την κάλυψη του ελλείμματος οποιουδήποτε ποσού που δαπανήθηκε πάνω σε οποιοδήποτε άρθρο των Κεφαλαίων του Πρώτου Πίνακα.</w:t>
            </w: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3803E0">
            <w:pPr>
              <w:tabs>
                <w:tab w:val="left" w:pos="177"/>
              </w:tabs>
              <w:spacing w:after="0" w:line="360" w:lineRule="auto"/>
              <w:jc w:val="both"/>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4A4265">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t>(3)</w:t>
            </w:r>
            <w:r w:rsidR="004A4265">
              <w:rPr>
                <w:rFonts w:ascii="Arial" w:hAnsi="Arial" w:cs="Arial"/>
                <w:sz w:val="24"/>
                <w:szCs w:val="24"/>
              </w:rPr>
              <w:tab/>
            </w:r>
            <w:r w:rsidRPr="003803E0">
              <w:rPr>
                <w:rFonts w:ascii="Arial" w:hAnsi="Arial" w:cs="Arial"/>
                <w:sz w:val="24"/>
                <w:szCs w:val="24"/>
              </w:rPr>
              <w:t>Μέσα σε ένα μήνα από την έγκριση του Υπουργού Εσωτερικών, σύμφωνα με τις διατάξεις του  εδαφίου (2),  κατατίθεται από αυτόν ενώπιον της Βουλής των Αντιπροσώπων έκθεση που να δεικνύει τις περιπτώσεις  στις οποίες δόθηκε η έγκριση αυτή και τις συνθήκες κάτω από τις οποίες αυτή χορηγήθηκε και αντίγραφο της έκθεσης  κοινοποιείται στον Υπουργό Οικονομικών.</w:t>
            </w: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3803E0">
            <w:pPr>
              <w:tabs>
                <w:tab w:val="left" w:pos="177"/>
              </w:tabs>
              <w:spacing w:after="0" w:line="360" w:lineRule="auto"/>
              <w:jc w:val="both"/>
              <w:rPr>
                <w:rFonts w:ascii="Arial" w:hAnsi="Arial" w:cs="Arial"/>
                <w:sz w:val="24"/>
                <w:szCs w:val="24"/>
              </w:rPr>
            </w:pP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4A4265">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t>(4)</w:t>
            </w:r>
            <w:r w:rsidR="004A4265">
              <w:rPr>
                <w:rFonts w:ascii="Arial" w:hAnsi="Arial" w:cs="Arial"/>
                <w:sz w:val="24"/>
                <w:szCs w:val="24"/>
              </w:rPr>
              <w:tab/>
            </w:r>
            <w:r w:rsidRPr="003803E0">
              <w:rPr>
                <w:rFonts w:ascii="Arial" w:hAnsi="Arial" w:cs="Arial"/>
                <w:sz w:val="24"/>
                <w:szCs w:val="24"/>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που θα διενεργηθεί.</w:t>
            </w:r>
          </w:p>
        </w:tc>
      </w:tr>
      <w:tr w:rsidR="003803E0" w:rsidRPr="003803E0" w:rsidTr="003803E0">
        <w:tc>
          <w:tcPr>
            <w:tcW w:w="2032" w:type="dxa"/>
          </w:tcPr>
          <w:p w:rsidR="003803E0" w:rsidRPr="003803E0" w:rsidRDefault="003803E0" w:rsidP="003803E0">
            <w:pPr>
              <w:spacing w:after="0" w:line="360" w:lineRule="auto"/>
              <w:rPr>
                <w:rFonts w:ascii="Arial" w:hAnsi="Arial" w:cs="Arial"/>
                <w:iCs/>
                <w:sz w:val="24"/>
                <w:szCs w:val="24"/>
              </w:rPr>
            </w:pPr>
          </w:p>
        </w:tc>
        <w:tc>
          <w:tcPr>
            <w:tcW w:w="6513" w:type="dxa"/>
            <w:gridSpan w:val="5"/>
          </w:tcPr>
          <w:p w:rsidR="003803E0" w:rsidRPr="003803E0" w:rsidRDefault="003803E0" w:rsidP="003803E0">
            <w:pPr>
              <w:tabs>
                <w:tab w:val="left" w:pos="177"/>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r w:rsidRPr="003803E0">
              <w:rPr>
                <w:rFonts w:ascii="Arial" w:hAnsi="Arial" w:cs="Arial"/>
                <w:iCs/>
                <w:sz w:val="24"/>
                <w:szCs w:val="24"/>
              </w:rPr>
              <w:t>Μείωση κλιμάκων εισδοχής.</w:t>
            </w:r>
          </w:p>
          <w:p w:rsidR="003803E0" w:rsidRDefault="003803E0" w:rsidP="003803E0">
            <w:pPr>
              <w:spacing w:after="0" w:line="360" w:lineRule="auto"/>
              <w:jc w:val="both"/>
              <w:rPr>
                <w:rFonts w:ascii="Arial" w:hAnsi="Arial" w:cs="Arial"/>
                <w:iCs/>
                <w:sz w:val="24"/>
                <w:szCs w:val="24"/>
              </w:rPr>
            </w:pPr>
            <w:r w:rsidRPr="003803E0">
              <w:rPr>
                <w:rFonts w:ascii="Arial" w:hAnsi="Arial" w:cs="Arial"/>
                <w:iCs/>
                <w:sz w:val="24"/>
                <w:szCs w:val="24"/>
              </w:rPr>
              <w:t>Παράρτημα.</w:t>
            </w:r>
          </w:p>
          <w:p w:rsidR="00DD64A0" w:rsidRPr="003803E0" w:rsidRDefault="00DD64A0" w:rsidP="003803E0">
            <w:pPr>
              <w:spacing w:after="0" w:line="360" w:lineRule="auto"/>
              <w:jc w:val="both"/>
              <w:rPr>
                <w:rFonts w:ascii="Arial" w:hAnsi="Arial" w:cs="Arial"/>
                <w:iCs/>
                <w:sz w:val="24"/>
                <w:szCs w:val="24"/>
              </w:rPr>
            </w:pPr>
            <w:r>
              <w:rPr>
                <w:rFonts w:ascii="Arial" w:hAnsi="Arial" w:cs="Arial"/>
                <w:iCs/>
                <w:sz w:val="24"/>
                <w:szCs w:val="24"/>
              </w:rPr>
              <w:t>Μισθολογικές Κλίμακες.</w:t>
            </w:r>
          </w:p>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4A4265">
            <w:pPr>
              <w:tabs>
                <w:tab w:val="left" w:pos="397"/>
                <w:tab w:val="left" w:pos="739"/>
              </w:tabs>
              <w:spacing w:after="0" w:line="360" w:lineRule="auto"/>
              <w:jc w:val="both"/>
              <w:rPr>
                <w:rFonts w:ascii="Arial" w:hAnsi="Arial" w:cs="Arial"/>
                <w:sz w:val="24"/>
                <w:szCs w:val="24"/>
              </w:rPr>
            </w:pPr>
            <w:r w:rsidRPr="003803E0">
              <w:rPr>
                <w:rFonts w:ascii="Arial" w:hAnsi="Arial" w:cs="Arial"/>
                <w:sz w:val="24"/>
                <w:szCs w:val="24"/>
              </w:rPr>
              <w:lastRenderedPageBreak/>
              <w:t>5.-(1)</w:t>
            </w:r>
            <w:r w:rsidR="004A4265">
              <w:rPr>
                <w:rFonts w:ascii="Arial" w:hAnsi="Arial" w:cs="Arial"/>
                <w:sz w:val="24"/>
                <w:szCs w:val="24"/>
              </w:rPr>
              <w:tab/>
            </w:r>
            <w:r w:rsidRPr="003803E0">
              <w:rPr>
                <w:rFonts w:ascii="Arial" w:hAnsi="Arial" w:cs="Arial"/>
                <w:sz w:val="24"/>
                <w:szCs w:val="24"/>
              </w:rPr>
              <w:t xml:space="preserve">Ανεξαρτήτως των διατάξεων οποιουδήποτε άλλου </w:t>
            </w:r>
            <w:r w:rsidR="004A4265">
              <w:rPr>
                <w:rFonts w:ascii="Arial" w:hAnsi="Arial" w:cs="Arial"/>
                <w:sz w:val="24"/>
                <w:szCs w:val="24"/>
              </w:rPr>
              <w:t>ν</w:t>
            </w:r>
            <w:r w:rsidRPr="003803E0">
              <w:rPr>
                <w:rFonts w:ascii="Arial" w:hAnsi="Arial" w:cs="Arial"/>
                <w:sz w:val="24"/>
                <w:szCs w:val="24"/>
              </w:rPr>
              <w:t>όμου ή Κανονισμών που ρυθμίζουν τη μισθοδοσία των δημόσιων θέσεων, πρόσωπα που από την 1</w:t>
            </w:r>
            <w:r w:rsidRPr="003803E0">
              <w:rPr>
                <w:rFonts w:ascii="Arial" w:hAnsi="Arial" w:cs="Arial"/>
                <w:sz w:val="24"/>
                <w:szCs w:val="24"/>
                <w:vertAlign w:val="superscript"/>
              </w:rPr>
              <w:t>η</w:t>
            </w:r>
            <w:r w:rsidRPr="003803E0">
              <w:rPr>
                <w:rFonts w:ascii="Arial" w:hAnsi="Arial" w:cs="Arial"/>
                <w:sz w:val="24"/>
                <w:szCs w:val="24"/>
              </w:rPr>
              <w:t xml:space="preserve"> Ιανουαρίου 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w:t>
            </w:r>
            <w:r w:rsidRPr="003803E0">
              <w:rPr>
                <w:rFonts w:ascii="Arial" w:hAnsi="Arial" w:cs="Arial"/>
                <w:sz w:val="24"/>
                <w:szCs w:val="24"/>
              </w:rPr>
              <w:lastRenderedPageBreak/>
              <w:t>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Κυπριακού Οργανισμού Αναπτύξεως Γης θα λαμβάνουν, κατά τα δύο (2) πρώτα έτη της υπηρεσίας ή απασχόλησής τους, ετήσιο βασικό μισθό ανάλογα με τη μισθολογική κλίμακα της θέσης στην οποία διορίζονται ή προάγονται ή προσλαμβάνονται όπως δεικνύονται στο Παράρτημα</w:t>
            </w:r>
            <w:r w:rsidR="004A4265">
              <w:rPr>
                <w:rFonts w:ascii="Arial" w:hAnsi="Arial" w:cs="Arial"/>
                <w:sz w:val="24"/>
                <w:szCs w:val="24"/>
              </w:rPr>
              <w:t>-Μισθολογικές Κλίμακες</w:t>
            </w:r>
            <w:r w:rsidRPr="003803E0">
              <w:rPr>
                <w:rFonts w:ascii="Arial" w:hAnsi="Arial" w:cs="Arial"/>
                <w:sz w:val="24"/>
                <w:szCs w:val="24"/>
              </w:rPr>
              <w:t>.</w:t>
            </w:r>
          </w:p>
        </w:tc>
      </w:tr>
      <w:tr w:rsidR="004A4265" w:rsidRPr="003803E0" w:rsidTr="003803E0">
        <w:tblPrEx>
          <w:tblLook w:val="0000" w:firstRow="0" w:lastRow="0" w:firstColumn="0" w:lastColumn="0" w:noHBand="0" w:noVBand="0"/>
        </w:tblPrEx>
        <w:tc>
          <w:tcPr>
            <w:tcW w:w="2032" w:type="dxa"/>
            <w:tcBorders>
              <w:top w:val="nil"/>
              <w:left w:val="nil"/>
              <w:bottom w:val="nil"/>
              <w:right w:val="nil"/>
            </w:tcBorders>
          </w:tcPr>
          <w:p w:rsidR="004A4265" w:rsidRPr="003803E0" w:rsidRDefault="004A4265"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4A4265" w:rsidRPr="003803E0" w:rsidRDefault="004A4265" w:rsidP="004A4265">
            <w:pPr>
              <w:tabs>
                <w:tab w:val="left" w:pos="397"/>
                <w:tab w:val="left" w:pos="739"/>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4A4265">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t>(2)</w:t>
            </w:r>
            <w:r w:rsidR="004A4265">
              <w:rPr>
                <w:rFonts w:ascii="Arial" w:hAnsi="Arial" w:cs="Arial"/>
                <w:sz w:val="24"/>
                <w:szCs w:val="24"/>
              </w:rPr>
              <w:tab/>
            </w:r>
            <w:r w:rsidRPr="003803E0">
              <w:rPr>
                <w:rFonts w:ascii="Arial" w:hAnsi="Arial" w:cs="Arial"/>
                <w:sz w:val="24"/>
                <w:szCs w:val="24"/>
              </w:rPr>
              <w:t xml:space="preserve">Με τη συμπλήρωση είκοσι τεσσάρων (24) μηνών υπηρεσίας ή απασχόλησης στους υπό αναφορά βασικούς μισθούς, ο </w:t>
            </w:r>
            <w:proofErr w:type="spellStart"/>
            <w:r w:rsidRPr="003803E0">
              <w:rPr>
                <w:rFonts w:ascii="Arial" w:hAnsi="Arial" w:cs="Arial"/>
                <w:sz w:val="24"/>
                <w:szCs w:val="24"/>
              </w:rPr>
              <w:t>εργοδοτούμενος</w:t>
            </w:r>
            <w:proofErr w:type="spellEnd"/>
            <w:r w:rsidRPr="003803E0">
              <w:rPr>
                <w:rFonts w:ascii="Arial" w:hAnsi="Arial" w:cs="Arial"/>
                <w:sz w:val="24"/>
                <w:szCs w:val="24"/>
              </w:rPr>
              <w:t xml:space="preserve"> τοποθετείται στην αρχική βαθμίδα της μισθολογικής κλίμακας της θέσης, όπως αυτή αναφέρεται στο οικείο Σχέδιο Υπηρεσίας ή σε σημείωση στον παρόντα Νόμο:  </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4A4265">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r>
            <w:r w:rsidRPr="003803E0">
              <w:rPr>
                <w:rFonts w:ascii="Arial" w:hAnsi="Arial" w:cs="Arial"/>
                <w:sz w:val="24"/>
                <w:szCs w:val="24"/>
              </w:rPr>
              <w:tab/>
              <w:t xml:space="preserve">Νοείται ότι,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w:t>
            </w:r>
            <w:r w:rsidR="00A334A9">
              <w:rPr>
                <w:rFonts w:ascii="Arial" w:hAnsi="Arial" w:cs="Arial"/>
                <w:sz w:val="24"/>
                <w:szCs w:val="24"/>
              </w:rPr>
              <w:t>(24)</w:t>
            </w:r>
            <w:r w:rsidRPr="003803E0">
              <w:rPr>
                <w:rFonts w:ascii="Arial" w:hAnsi="Arial" w:cs="Arial"/>
                <w:sz w:val="24"/>
                <w:szCs w:val="24"/>
              </w:rPr>
              <w:t xml:space="preserve"> μηνών</w:t>
            </w:r>
            <w:r w:rsidR="002657C3">
              <w:rPr>
                <w:rFonts w:ascii="Arial" w:hAnsi="Arial" w:cs="Arial"/>
                <w:sz w:val="24"/>
                <w:szCs w:val="24"/>
              </w:rPr>
              <w:t>:</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tabs>
                <w:tab w:val="left" w:pos="251"/>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4C5AB2">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r>
            <w:r w:rsidRPr="003803E0">
              <w:rPr>
                <w:rFonts w:ascii="Arial" w:hAnsi="Arial" w:cs="Arial"/>
                <w:sz w:val="24"/>
                <w:szCs w:val="24"/>
              </w:rPr>
              <w:tab/>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tabs>
                <w:tab w:val="left" w:pos="251"/>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2657C3">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t>(3)</w:t>
            </w:r>
            <w:r w:rsidR="002657C3">
              <w:rPr>
                <w:rFonts w:ascii="Arial" w:hAnsi="Arial" w:cs="Arial"/>
                <w:sz w:val="24"/>
                <w:szCs w:val="24"/>
              </w:rPr>
              <w:tab/>
            </w:r>
            <w:r w:rsidRPr="003803E0">
              <w:rPr>
                <w:rFonts w:ascii="Arial" w:hAnsi="Arial" w:cs="Arial"/>
                <w:sz w:val="24"/>
                <w:szCs w:val="24"/>
              </w:rPr>
              <w:t xml:space="preserve">Για τους σκοπούς του παρόντος άρθρου, ο όρος “θέσεις” περιλαμβάνει μόνιμες θέσεις στον Οργανισμό με τις υπό αναφορά κλίμακες εισδοχής και ο όρος “πρόσωπα που προσλαμβάνονται πάνω σε έκτακτη βάση ή με σύμβαση” </w:t>
            </w:r>
            <w:r w:rsidRPr="003803E0">
              <w:rPr>
                <w:rFonts w:ascii="Arial" w:hAnsi="Arial" w:cs="Arial"/>
                <w:sz w:val="24"/>
                <w:szCs w:val="24"/>
              </w:rPr>
              <w:lastRenderedPageBreak/>
              <w:t xml:space="preserve">περιλαμβάνει </w:t>
            </w:r>
            <w:proofErr w:type="spellStart"/>
            <w:r w:rsidRPr="003803E0">
              <w:rPr>
                <w:rFonts w:ascii="Arial" w:hAnsi="Arial" w:cs="Arial"/>
                <w:sz w:val="24"/>
                <w:szCs w:val="24"/>
              </w:rPr>
              <w:t>εργοδοτούμενους</w:t>
            </w:r>
            <w:proofErr w:type="spellEnd"/>
            <w:r w:rsidRPr="003803E0">
              <w:rPr>
                <w:rFonts w:ascii="Arial" w:hAnsi="Arial" w:cs="Arial"/>
                <w:sz w:val="24"/>
                <w:szCs w:val="24"/>
              </w:rPr>
              <w:t xml:space="preserve"> σε έκτακτη βάση ή </w:t>
            </w:r>
            <w:proofErr w:type="spellStart"/>
            <w:r w:rsidRPr="003803E0">
              <w:rPr>
                <w:rFonts w:ascii="Arial" w:hAnsi="Arial" w:cs="Arial"/>
                <w:sz w:val="24"/>
                <w:szCs w:val="24"/>
              </w:rPr>
              <w:t>εργοδοτούμενους</w:t>
            </w:r>
            <w:proofErr w:type="spellEnd"/>
            <w:r w:rsidRPr="003803E0">
              <w:rPr>
                <w:rFonts w:ascii="Arial" w:hAnsi="Arial" w:cs="Arial"/>
                <w:sz w:val="24"/>
                <w:szCs w:val="24"/>
              </w:rPr>
              <w:t xml:space="preserve"> καθορισμένης διάρκειας ή </w:t>
            </w:r>
            <w:proofErr w:type="spellStart"/>
            <w:r w:rsidRPr="003803E0">
              <w:rPr>
                <w:rFonts w:ascii="Arial" w:hAnsi="Arial" w:cs="Arial"/>
                <w:sz w:val="24"/>
                <w:szCs w:val="24"/>
              </w:rPr>
              <w:t>εργοδοτούμενους</w:t>
            </w:r>
            <w:proofErr w:type="spellEnd"/>
            <w:r w:rsidRPr="003803E0">
              <w:rPr>
                <w:rFonts w:ascii="Arial" w:hAnsi="Arial" w:cs="Arial"/>
                <w:sz w:val="24"/>
                <w:szCs w:val="24"/>
              </w:rPr>
              <w:t xml:space="preserve"> αορίστου χρόνου και άλλους με παρόμοιο καθεστώς απασχόλησης που προσλαμβάνονται, σύμφωνα με τον κατά περίπτωση Νόμο:</w:t>
            </w:r>
          </w:p>
        </w:tc>
      </w:tr>
      <w:tr w:rsidR="002657C3" w:rsidRPr="003803E0" w:rsidTr="003803E0">
        <w:tblPrEx>
          <w:tblLook w:val="0000" w:firstRow="0" w:lastRow="0" w:firstColumn="0" w:lastColumn="0" w:noHBand="0" w:noVBand="0"/>
        </w:tblPrEx>
        <w:tc>
          <w:tcPr>
            <w:tcW w:w="2032" w:type="dxa"/>
            <w:tcBorders>
              <w:top w:val="nil"/>
              <w:left w:val="nil"/>
              <w:bottom w:val="nil"/>
              <w:right w:val="nil"/>
            </w:tcBorders>
          </w:tcPr>
          <w:p w:rsidR="002657C3" w:rsidRPr="003803E0" w:rsidRDefault="002657C3"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2657C3" w:rsidRPr="003803E0" w:rsidRDefault="002657C3" w:rsidP="002657C3">
            <w:pPr>
              <w:tabs>
                <w:tab w:val="left" w:pos="397"/>
                <w:tab w:val="left" w:pos="794"/>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2657C3">
            <w:pPr>
              <w:tabs>
                <w:tab w:val="left" w:pos="397"/>
                <w:tab w:val="left" w:pos="794"/>
              </w:tabs>
              <w:spacing w:after="0" w:line="360" w:lineRule="auto"/>
              <w:jc w:val="both"/>
              <w:rPr>
                <w:rFonts w:ascii="Arial" w:eastAsia="Calibri" w:hAnsi="Arial" w:cs="Arial"/>
                <w:sz w:val="24"/>
                <w:szCs w:val="24"/>
              </w:rPr>
            </w:pPr>
            <w:r w:rsidRPr="003803E0">
              <w:rPr>
                <w:rFonts w:ascii="Arial" w:eastAsia="Calibri" w:hAnsi="Arial" w:cs="Arial"/>
                <w:sz w:val="24"/>
                <w:szCs w:val="24"/>
              </w:rPr>
              <w:tab/>
            </w:r>
            <w:r w:rsidRPr="003803E0">
              <w:rPr>
                <w:rFonts w:ascii="Arial" w:eastAsia="Calibri" w:hAnsi="Arial" w:cs="Arial"/>
                <w:sz w:val="24"/>
                <w:szCs w:val="24"/>
              </w:rPr>
              <w:tab/>
              <w:t>Νοείται ότι, η μείωση των κλιμάκων εισδοχής δεν τυγχάνει εφαρμογής στις περιπτώσεις-</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2657C3">
            <w:pPr>
              <w:tabs>
                <w:tab w:val="left" w:pos="629"/>
              </w:tabs>
              <w:spacing w:after="0" w:line="360" w:lineRule="auto"/>
              <w:jc w:val="right"/>
              <w:rPr>
                <w:rFonts w:ascii="Arial" w:eastAsia="Calibri" w:hAnsi="Arial" w:cs="Arial"/>
                <w:sz w:val="24"/>
                <w:szCs w:val="24"/>
              </w:rPr>
            </w:pPr>
            <w:r w:rsidRPr="003803E0">
              <w:rPr>
                <w:rFonts w:ascii="Arial" w:eastAsia="Calibri" w:hAnsi="Arial" w:cs="Arial"/>
                <w:sz w:val="24"/>
                <w:szCs w:val="24"/>
              </w:rPr>
              <w:t>(α)</w:t>
            </w:r>
          </w:p>
          <w:p w:rsidR="003803E0" w:rsidRPr="003803E0" w:rsidRDefault="003803E0" w:rsidP="003803E0">
            <w:pPr>
              <w:spacing w:after="0" w:line="360" w:lineRule="auto"/>
              <w:jc w:val="right"/>
              <w:rPr>
                <w:rFonts w:ascii="Arial"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eastAsia="Calibri" w:hAnsi="Arial" w:cs="Arial"/>
                <w:sz w:val="24"/>
                <w:szCs w:val="24"/>
              </w:rPr>
              <w:t>υπαλλήλων που κατέχουν μόνιμη θέση, οι οποίοι</w:t>
            </w:r>
            <w:r w:rsidR="00DD64A0">
              <w:rPr>
                <w:rFonts w:ascii="Arial" w:eastAsia="Calibri" w:hAnsi="Arial" w:cs="Arial"/>
                <w:sz w:val="24"/>
                <w:szCs w:val="24"/>
              </w:rPr>
              <w:t>,</w:t>
            </w:r>
            <w:r w:rsidRPr="003803E0">
              <w:rPr>
                <w:rFonts w:ascii="Arial" w:eastAsia="Calibri" w:hAnsi="Arial" w:cs="Arial"/>
                <w:sz w:val="24"/>
                <w:szCs w:val="24"/>
              </w:rPr>
              <w:t xml:space="preserve"> είτε διορίστηκαν πριν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2012</w:t>
            </w:r>
            <w:r w:rsidR="002657C3">
              <w:rPr>
                <w:rFonts w:ascii="Arial" w:eastAsia="Calibri" w:hAnsi="Arial" w:cs="Arial"/>
                <w:sz w:val="24"/>
                <w:szCs w:val="24"/>
              </w:rPr>
              <w:t>,</w:t>
            </w:r>
            <w:r w:rsidRPr="003803E0">
              <w:rPr>
                <w:rFonts w:ascii="Arial" w:eastAsia="Calibri" w:hAnsi="Arial" w:cs="Arial"/>
                <w:sz w:val="24"/>
                <w:szCs w:val="24"/>
              </w:rPr>
              <w:t xml:space="preserve"> είτε μετά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2012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w:t>
            </w: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29"/>
              </w:tabs>
              <w:spacing w:after="0" w:line="360" w:lineRule="auto"/>
              <w:jc w:val="right"/>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03"/>
              </w:tabs>
              <w:spacing w:after="0" w:line="360" w:lineRule="auto"/>
              <w:jc w:val="right"/>
              <w:rPr>
                <w:rFonts w:ascii="Arial" w:eastAsia="Calibri" w:hAnsi="Arial" w:cs="Arial"/>
                <w:sz w:val="24"/>
                <w:szCs w:val="24"/>
              </w:rPr>
            </w:pPr>
            <w:r w:rsidRPr="003803E0">
              <w:rPr>
                <w:rFonts w:ascii="Arial" w:eastAsia="Calibri" w:hAnsi="Arial" w:cs="Arial"/>
                <w:sz w:val="24"/>
                <w:szCs w:val="24"/>
              </w:rPr>
              <w:t xml:space="preserve">(β)   </w:t>
            </w:r>
          </w:p>
          <w:p w:rsidR="003803E0" w:rsidRPr="003803E0" w:rsidRDefault="003803E0" w:rsidP="003803E0">
            <w:pPr>
              <w:tabs>
                <w:tab w:val="left" w:pos="629"/>
              </w:tabs>
              <w:spacing w:after="0" w:line="360" w:lineRule="auto"/>
              <w:jc w:val="right"/>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r w:rsidRPr="003803E0">
              <w:rPr>
                <w:rFonts w:ascii="Arial" w:eastAsia="Calibri" w:hAnsi="Arial" w:cs="Arial"/>
                <w:sz w:val="24"/>
                <w:szCs w:val="24"/>
              </w:rPr>
              <w:t xml:space="preserve">έκτακτου υπαλλήλου ή με σύμβαση προσωπικού, </w:t>
            </w:r>
            <w:r w:rsidR="002657C3">
              <w:rPr>
                <w:rFonts w:ascii="Arial" w:eastAsia="Calibri" w:hAnsi="Arial" w:cs="Arial"/>
                <w:sz w:val="24"/>
                <w:szCs w:val="24"/>
              </w:rPr>
              <w:t xml:space="preserve">ο οποίος </w:t>
            </w:r>
            <w:r w:rsidRPr="003803E0">
              <w:rPr>
                <w:rFonts w:ascii="Arial" w:eastAsia="Calibri" w:hAnsi="Arial" w:cs="Arial"/>
                <w:sz w:val="24"/>
                <w:szCs w:val="24"/>
              </w:rPr>
              <w:t>είτε είχε προσληφθεί πριν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2012</w:t>
            </w:r>
            <w:r w:rsidR="002657C3">
              <w:rPr>
                <w:rFonts w:ascii="Arial" w:eastAsia="Calibri" w:hAnsi="Arial" w:cs="Arial"/>
                <w:sz w:val="24"/>
                <w:szCs w:val="24"/>
              </w:rPr>
              <w:t>,</w:t>
            </w:r>
            <w:r w:rsidRPr="003803E0">
              <w:rPr>
                <w:rFonts w:ascii="Arial" w:eastAsia="Calibri" w:hAnsi="Arial" w:cs="Arial"/>
                <w:sz w:val="24"/>
                <w:szCs w:val="24"/>
              </w:rPr>
              <w:t xml:space="preserve"> είτε μετά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2012 και απασχολήθηκε συνολικά για είκοσι τέσσερις (24)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29"/>
              </w:tabs>
              <w:spacing w:after="0" w:line="360" w:lineRule="auto"/>
              <w:jc w:val="both"/>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29"/>
              </w:tabs>
              <w:spacing w:after="0" w:line="360" w:lineRule="auto"/>
              <w:jc w:val="right"/>
              <w:rPr>
                <w:rFonts w:ascii="Arial" w:eastAsia="Calibri" w:hAnsi="Arial" w:cs="Arial"/>
                <w:sz w:val="24"/>
                <w:szCs w:val="24"/>
              </w:rPr>
            </w:pPr>
            <w:r w:rsidRPr="003803E0">
              <w:rPr>
                <w:rFonts w:ascii="Arial" w:eastAsia="Calibri" w:hAnsi="Arial" w:cs="Arial"/>
                <w:sz w:val="24"/>
                <w:szCs w:val="24"/>
              </w:rPr>
              <w:t xml:space="preserve">(γ)   </w:t>
            </w: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r w:rsidRPr="003803E0">
              <w:rPr>
                <w:rFonts w:ascii="Arial" w:eastAsia="Calibri" w:hAnsi="Arial" w:cs="Arial"/>
                <w:sz w:val="24"/>
                <w:szCs w:val="24"/>
              </w:rPr>
              <w:t>έκτακτου υπαλλήλου ή με σύμβαση προσωπικού του οποίου διαφοροποιούνται οι όροι απασχόλησης χωρίς να έχει μεσολαβήσει διακοπή στην απασχόληση στον Οργανισμό και είτε είχε προσληφθεί πριν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2012 είτε μετά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w:t>
            </w:r>
            <w:r w:rsidRPr="003803E0">
              <w:rPr>
                <w:rFonts w:ascii="Arial" w:eastAsia="Calibri" w:hAnsi="Arial" w:cs="Arial"/>
                <w:sz w:val="24"/>
                <w:szCs w:val="24"/>
              </w:rPr>
              <w:lastRenderedPageBreak/>
              <w:t>2012 και έχει ήδη απασχοληθεί συνολικά για είκοσι τέσσερις (24) μήνες σε μειωμένη κλίμακα εισδοχής, και</w:t>
            </w: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29"/>
              </w:tabs>
              <w:spacing w:after="0" w:line="360" w:lineRule="auto"/>
              <w:jc w:val="right"/>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03"/>
              </w:tabs>
              <w:spacing w:after="0" w:line="360" w:lineRule="auto"/>
              <w:jc w:val="right"/>
              <w:rPr>
                <w:rFonts w:ascii="Arial" w:eastAsia="Calibri" w:hAnsi="Arial" w:cs="Arial"/>
                <w:sz w:val="24"/>
                <w:szCs w:val="24"/>
              </w:rPr>
            </w:pPr>
            <w:r w:rsidRPr="003803E0">
              <w:rPr>
                <w:rFonts w:ascii="Arial" w:eastAsia="Calibri" w:hAnsi="Arial" w:cs="Arial"/>
                <w:sz w:val="24"/>
                <w:szCs w:val="24"/>
              </w:rPr>
              <w:t xml:space="preserve">(δ)   </w:t>
            </w:r>
          </w:p>
          <w:p w:rsidR="003803E0" w:rsidRPr="003803E0" w:rsidRDefault="003803E0" w:rsidP="003803E0">
            <w:pPr>
              <w:tabs>
                <w:tab w:val="left" w:pos="629"/>
              </w:tabs>
              <w:spacing w:after="0" w:line="360" w:lineRule="auto"/>
              <w:jc w:val="right"/>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r w:rsidRPr="003803E0">
              <w:rPr>
                <w:rFonts w:ascii="Arial" w:eastAsia="Calibri" w:hAnsi="Arial" w:cs="Arial"/>
                <w:sz w:val="24"/>
                <w:szCs w:val="24"/>
              </w:rPr>
              <w:t>μόνιμου υπαλλήλου της κρατικής υπηρεσίας ή νομικού προσώπου δημοσίου δικαίου που διορίζεται σε μόνιμη θέση, χωρίς να έχει μεσολαβήσει διακοπή της απασχόλησης, και</w:t>
            </w:r>
            <w:r w:rsidR="00DD64A0">
              <w:rPr>
                <w:rFonts w:ascii="Arial" w:eastAsia="Calibri" w:hAnsi="Arial" w:cs="Arial"/>
                <w:sz w:val="24"/>
                <w:szCs w:val="24"/>
              </w:rPr>
              <w:t>,</w:t>
            </w:r>
            <w:r w:rsidRPr="003803E0">
              <w:rPr>
                <w:rFonts w:ascii="Arial" w:eastAsia="Calibri" w:hAnsi="Arial" w:cs="Arial"/>
                <w:sz w:val="24"/>
                <w:szCs w:val="24"/>
              </w:rPr>
              <w:t xml:space="preserve"> είτε είχε διοριστεί πριν την 1</w:t>
            </w:r>
            <w:r w:rsidRPr="003803E0">
              <w:rPr>
                <w:rFonts w:ascii="Arial" w:eastAsia="Calibri" w:hAnsi="Arial" w:cs="Arial"/>
                <w:sz w:val="24"/>
                <w:szCs w:val="24"/>
                <w:vertAlign w:val="superscript"/>
              </w:rPr>
              <w:t>η</w:t>
            </w:r>
            <w:r w:rsidRPr="003803E0">
              <w:rPr>
                <w:rFonts w:ascii="Arial" w:eastAsia="Calibri" w:hAnsi="Arial" w:cs="Arial"/>
                <w:sz w:val="24"/>
                <w:szCs w:val="24"/>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στον Οργανισμό:</w:t>
            </w: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29"/>
              </w:tabs>
              <w:spacing w:after="0" w:line="360" w:lineRule="auto"/>
              <w:jc w:val="right"/>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03"/>
              </w:tabs>
              <w:spacing w:after="0" w:line="360" w:lineRule="auto"/>
              <w:jc w:val="right"/>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242362">
            <w:pPr>
              <w:tabs>
                <w:tab w:val="left" w:pos="397"/>
              </w:tabs>
              <w:spacing w:after="0" w:line="360" w:lineRule="auto"/>
              <w:jc w:val="both"/>
              <w:rPr>
                <w:rFonts w:ascii="Arial" w:eastAsia="Calibri" w:hAnsi="Arial" w:cs="Arial"/>
                <w:sz w:val="24"/>
                <w:szCs w:val="24"/>
              </w:rPr>
            </w:pPr>
            <w:r w:rsidRPr="003803E0">
              <w:rPr>
                <w:rFonts w:ascii="Arial" w:eastAsia="Calibri" w:hAnsi="Arial" w:cs="Arial"/>
                <w:sz w:val="24"/>
                <w:szCs w:val="24"/>
              </w:rPr>
              <w:tab/>
            </w:r>
            <w:r w:rsidRPr="003803E0">
              <w:rPr>
                <w:rFonts w:ascii="Arial" w:eastAsia="Calibri" w:hAnsi="Arial" w:cs="Arial"/>
                <w:sz w:val="24"/>
                <w:szCs w:val="24"/>
              </w:rPr>
              <w:tab/>
              <w:t>Νοείται ότι,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στον Οργανισμό για σκοπούς συμπλήρωσης των είκοσι τεσσάρων (24) μηνών.</w:t>
            </w:r>
          </w:p>
        </w:tc>
      </w:tr>
      <w:tr w:rsidR="003803E0" w:rsidRPr="003803E0" w:rsidTr="002657C3">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1370" w:type="dxa"/>
            <w:gridSpan w:val="2"/>
            <w:tcBorders>
              <w:top w:val="nil"/>
              <w:left w:val="nil"/>
              <w:bottom w:val="nil"/>
              <w:right w:val="nil"/>
            </w:tcBorders>
          </w:tcPr>
          <w:p w:rsidR="003803E0" w:rsidRPr="003803E0" w:rsidRDefault="003803E0" w:rsidP="003803E0">
            <w:pPr>
              <w:tabs>
                <w:tab w:val="left" w:pos="629"/>
              </w:tabs>
              <w:spacing w:after="0" w:line="360" w:lineRule="auto"/>
              <w:jc w:val="both"/>
              <w:rPr>
                <w:rFonts w:ascii="Arial" w:eastAsia="Calibri" w:hAnsi="Arial" w:cs="Arial"/>
                <w:sz w:val="24"/>
                <w:szCs w:val="24"/>
              </w:rPr>
            </w:pPr>
          </w:p>
        </w:tc>
        <w:tc>
          <w:tcPr>
            <w:tcW w:w="5143" w:type="dxa"/>
            <w:gridSpan w:val="3"/>
            <w:tcBorders>
              <w:top w:val="nil"/>
              <w:left w:val="nil"/>
              <w:bottom w:val="nil"/>
              <w:right w:val="nil"/>
            </w:tcBorders>
          </w:tcPr>
          <w:p w:rsidR="003803E0" w:rsidRPr="003803E0" w:rsidRDefault="003803E0" w:rsidP="003803E0">
            <w:pPr>
              <w:spacing w:after="0" w:line="360" w:lineRule="auto"/>
              <w:jc w:val="both"/>
              <w:rPr>
                <w:rFonts w:ascii="Arial" w:eastAsia="Calibri"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006D76">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t>(4)</w:t>
            </w:r>
            <w:r w:rsidR="00006D76">
              <w:rPr>
                <w:rFonts w:ascii="Arial" w:hAnsi="Arial" w:cs="Arial"/>
                <w:sz w:val="24"/>
                <w:szCs w:val="24"/>
              </w:rPr>
              <w:tab/>
            </w:r>
            <w:r w:rsidRPr="003803E0">
              <w:rPr>
                <w:rFonts w:ascii="Arial" w:hAnsi="Arial" w:cs="Arial"/>
                <w:sz w:val="24"/>
                <w:szCs w:val="24"/>
              </w:rPr>
              <w:t>Παρέχεται εξουσία στον Υπουργό Οικονομικών να αποφασίζει για την άρση ανωμαλιών και την επίλυση προβλημάτων που δυνατό να προκύψουν από την εφαρμογή</w:t>
            </w:r>
            <w:r w:rsidR="00006D76">
              <w:rPr>
                <w:rFonts w:ascii="Arial" w:hAnsi="Arial" w:cs="Arial"/>
                <w:sz w:val="24"/>
                <w:szCs w:val="24"/>
              </w:rPr>
              <w:t xml:space="preserve"> των διατάξεων</w:t>
            </w:r>
            <w:r w:rsidRPr="003803E0">
              <w:rPr>
                <w:rFonts w:ascii="Arial" w:hAnsi="Arial" w:cs="Arial"/>
                <w:sz w:val="24"/>
                <w:szCs w:val="24"/>
              </w:rPr>
              <w:t xml:space="preserve"> του παρόντος άρθρου.</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Απαγόρευση προσλήψεων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για κάλυψη έκτακτων και </w:t>
            </w:r>
            <w:r w:rsidRPr="003803E0">
              <w:rPr>
                <w:rFonts w:ascii="Arial" w:hAnsi="Arial" w:cs="Arial"/>
                <w:iCs/>
                <w:sz w:val="24"/>
                <w:szCs w:val="24"/>
              </w:rPr>
              <w:lastRenderedPageBreak/>
              <w:t>εποχιακών αναγκών.</w:t>
            </w:r>
          </w:p>
        </w:tc>
        <w:tc>
          <w:tcPr>
            <w:tcW w:w="6513" w:type="dxa"/>
            <w:gridSpan w:val="5"/>
            <w:tcBorders>
              <w:top w:val="nil"/>
              <w:left w:val="nil"/>
              <w:bottom w:val="nil"/>
              <w:right w:val="nil"/>
            </w:tcBorders>
          </w:tcPr>
          <w:p w:rsidR="003803E0" w:rsidRPr="003803E0" w:rsidRDefault="003803E0" w:rsidP="00006D76">
            <w:pPr>
              <w:tabs>
                <w:tab w:val="left" w:pos="397"/>
                <w:tab w:val="left" w:pos="739"/>
              </w:tabs>
              <w:spacing w:after="0" w:line="360" w:lineRule="auto"/>
              <w:jc w:val="both"/>
              <w:rPr>
                <w:rFonts w:ascii="Arial" w:hAnsi="Arial" w:cs="Arial"/>
                <w:sz w:val="24"/>
                <w:szCs w:val="24"/>
              </w:rPr>
            </w:pPr>
            <w:r w:rsidRPr="003803E0">
              <w:rPr>
                <w:rFonts w:ascii="Arial" w:hAnsi="Arial" w:cs="Arial"/>
                <w:sz w:val="24"/>
                <w:szCs w:val="24"/>
              </w:rPr>
              <w:lastRenderedPageBreak/>
              <w:t>6.-(1)</w:t>
            </w:r>
            <w:r w:rsidR="00006D76">
              <w:rPr>
                <w:rFonts w:ascii="Arial" w:hAnsi="Arial" w:cs="Arial"/>
                <w:sz w:val="24"/>
                <w:szCs w:val="24"/>
              </w:rPr>
              <w:tab/>
            </w:r>
            <w:r w:rsidRPr="003803E0">
              <w:rPr>
                <w:rFonts w:ascii="Arial" w:hAnsi="Arial" w:cs="Arial"/>
                <w:sz w:val="24"/>
                <w:szCs w:val="24"/>
              </w:rPr>
              <w:t xml:space="preserve">Ανεξαρτήτως των διατάξεων του παρόντος Νόμου και οποιουδήποτε άλλου σε ισχύ </w:t>
            </w:r>
            <w:r w:rsidR="00006D76">
              <w:rPr>
                <w:rFonts w:ascii="Arial" w:hAnsi="Arial" w:cs="Arial"/>
                <w:sz w:val="24"/>
                <w:szCs w:val="24"/>
              </w:rPr>
              <w:t>ν</w:t>
            </w:r>
            <w:r w:rsidRPr="003803E0">
              <w:rPr>
                <w:rFonts w:ascii="Arial" w:hAnsi="Arial" w:cs="Arial"/>
                <w:sz w:val="24"/>
                <w:szCs w:val="24"/>
              </w:rPr>
              <w:t xml:space="preserve">όμου ή Κανονισμών που εκδίδονται δυνάμει αυτού, ουδεμία δαπάνη διενεργείται για την πρόσληψη </w:t>
            </w:r>
            <w:proofErr w:type="spellStart"/>
            <w:r w:rsidRPr="003803E0">
              <w:rPr>
                <w:rFonts w:ascii="Arial" w:hAnsi="Arial" w:cs="Arial"/>
                <w:sz w:val="24"/>
                <w:szCs w:val="24"/>
              </w:rPr>
              <w:t>εργοδοτουμένων</w:t>
            </w:r>
            <w:proofErr w:type="spellEnd"/>
            <w:r w:rsidRPr="003803E0">
              <w:rPr>
                <w:rFonts w:ascii="Arial" w:hAnsi="Arial" w:cs="Arial"/>
                <w:sz w:val="24"/>
                <w:szCs w:val="24"/>
              </w:rPr>
              <w:t xml:space="preserve"> καθορισμένης διάρκειας </w:t>
            </w:r>
            <w:r w:rsidRPr="003803E0">
              <w:rPr>
                <w:rFonts w:ascii="Arial" w:hAnsi="Arial" w:cs="Arial"/>
                <w:sz w:val="24"/>
                <w:szCs w:val="24"/>
              </w:rPr>
              <w:lastRenderedPageBreak/>
              <w:t xml:space="preserve">και προσώπων για την κάλυψη έκτακτων αναγκών πάνω σε δεκαπενθήμερη βάση. </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jc w:val="both"/>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006D76">
            <w:pPr>
              <w:tabs>
                <w:tab w:val="left" w:pos="340"/>
                <w:tab w:val="left" w:pos="739"/>
              </w:tabs>
              <w:spacing w:after="0" w:line="360" w:lineRule="auto"/>
              <w:jc w:val="both"/>
              <w:rPr>
                <w:rFonts w:ascii="Arial" w:hAnsi="Arial" w:cs="Arial"/>
                <w:sz w:val="24"/>
                <w:szCs w:val="24"/>
              </w:rPr>
            </w:pPr>
            <w:r w:rsidRPr="003803E0">
              <w:rPr>
                <w:rFonts w:ascii="Arial" w:hAnsi="Arial" w:cs="Arial"/>
                <w:sz w:val="24"/>
                <w:szCs w:val="24"/>
              </w:rPr>
              <w:tab/>
              <w:t>(2)</w:t>
            </w:r>
            <w:r w:rsidR="00006D76">
              <w:rPr>
                <w:rFonts w:ascii="Arial" w:hAnsi="Arial" w:cs="Arial"/>
                <w:sz w:val="24"/>
                <w:szCs w:val="24"/>
              </w:rPr>
              <w:tab/>
            </w:r>
            <w:r w:rsidRPr="003803E0">
              <w:rPr>
                <w:rFonts w:ascii="Arial" w:hAnsi="Arial" w:cs="Arial"/>
                <w:sz w:val="24"/>
                <w:szCs w:val="24"/>
              </w:rPr>
              <w:t xml:space="preserve">Ανεξαρτήτως των διατάξεων του παρόντος Νόμου και οποιουδήποτε άλλου σε ισχύ </w:t>
            </w:r>
            <w:r w:rsidR="00006D76">
              <w:rPr>
                <w:rFonts w:ascii="Arial" w:hAnsi="Arial" w:cs="Arial"/>
                <w:sz w:val="24"/>
                <w:szCs w:val="24"/>
              </w:rPr>
              <w:t>ν</w:t>
            </w:r>
            <w:r w:rsidRPr="003803E0">
              <w:rPr>
                <w:rFonts w:ascii="Arial" w:hAnsi="Arial" w:cs="Arial"/>
                <w:sz w:val="24"/>
                <w:szCs w:val="24"/>
              </w:rPr>
              <w:t>όμου ή Κανονισμών που εκδίδονται δυνάμει αυτού, ουδεμία δαπάνη διενεργείται για την πρόσληψη πρόσθετων εκτάκτων υπαλλήλων και πρόσθετου έκτακτου προσωπικού για εποχιακές ανάγκες σε αριθμό που να υπερβαίνει τον αριθμό του υπηρετούντος προσωπικού για εποχιακές ανάγκες για το έτος 202</w:t>
            </w:r>
            <w:r w:rsidR="00DD64A0">
              <w:rPr>
                <w:rFonts w:ascii="Arial" w:hAnsi="Arial" w:cs="Arial"/>
                <w:sz w:val="24"/>
                <w:szCs w:val="24"/>
              </w:rPr>
              <w:t>1</w:t>
            </w:r>
            <w:r w:rsidRPr="003803E0">
              <w:rPr>
                <w:rFonts w:ascii="Arial" w:hAnsi="Arial" w:cs="Arial"/>
                <w:sz w:val="24"/>
                <w:szCs w:val="24"/>
              </w:rPr>
              <w:t xml:space="preserve"> και πρόσθετων προσώπων για την κάλυψη έκτακτων αναγκών για χρονικό διάστημα που δεν υπερβαίνει  κατ’ ανώτατο όριο τις δεκαπέντε (15) εργάσιμες μέρες.</w:t>
            </w:r>
          </w:p>
        </w:tc>
      </w:tr>
      <w:tr w:rsidR="003803E0" w:rsidRPr="003803E0" w:rsidTr="003803E0">
        <w:tblPrEx>
          <w:tblLook w:val="0000" w:firstRow="0" w:lastRow="0" w:firstColumn="0" w:lastColumn="0" w:noHBand="0" w:noVBand="0"/>
        </w:tblPrEx>
        <w:trPr>
          <w:trHeight w:val="369"/>
        </w:trPr>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rPr>
          <w:trHeight w:val="369"/>
        </w:trPr>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006D76">
            <w:pPr>
              <w:tabs>
                <w:tab w:val="left" w:pos="340"/>
                <w:tab w:val="left" w:pos="739"/>
              </w:tabs>
              <w:spacing w:after="0" w:line="360" w:lineRule="auto"/>
              <w:jc w:val="both"/>
              <w:rPr>
                <w:rFonts w:ascii="Arial" w:hAnsi="Arial" w:cs="Arial"/>
                <w:sz w:val="24"/>
                <w:szCs w:val="24"/>
              </w:rPr>
            </w:pPr>
            <w:r w:rsidRPr="003803E0">
              <w:rPr>
                <w:rFonts w:ascii="Arial" w:hAnsi="Arial" w:cs="Arial"/>
                <w:sz w:val="24"/>
                <w:szCs w:val="24"/>
              </w:rPr>
              <w:tab/>
              <w:t>(3)</w:t>
            </w:r>
            <w:r w:rsidR="00006D76">
              <w:rPr>
                <w:rFonts w:ascii="Arial" w:hAnsi="Arial" w:cs="Arial"/>
                <w:sz w:val="24"/>
                <w:szCs w:val="24"/>
              </w:rPr>
              <w:tab/>
            </w:r>
            <w:r w:rsidRPr="003803E0">
              <w:rPr>
                <w:rFonts w:ascii="Arial" w:hAnsi="Arial" w:cs="Arial"/>
                <w:sz w:val="24"/>
                <w:szCs w:val="24"/>
              </w:rPr>
              <w:t xml:space="preserve">Ανεξαρτήτως των διατάξεων του παρόντος Νόμου και οποιουδήποτε άλλου σε ισχύ </w:t>
            </w:r>
            <w:r w:rsidR="00006D76">
              <w:rPr>
                <w:rFonts w:ascii="Arial" w:hAnsi="Arial" w:cs="Arial"/>
                <w:sz w:val="24"/>
                <w:szCs w:val="24"/>
              </w:rPr>
              <w:t>ν</w:t>
            </w:r>
            <w:r w:rsidRPr="003803E0">
              <w:rPr>
                <w:rFonts w:ascii="Arial" w:hAnsi="Arial" w:cs="Arial"/>
                <w:sz w:val="24"/>
                <w:szCs w:val="24"/>
              </w:rPr>
              <w:t>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εκτάκτων αναγκών που να υπερβαίνει τον αριθμό του προσωπικού που απασχολήθηκε κατά το έτος 202</w:t>
            </w:r>
            <w:r w:rsidR="00006D76">
              <w:rPr>
                <w:rFonts w:ascii="Arial" w:hAnsi="Arial" w:cs="Arial"/>
                <w:sz w:val="24"/>
                <w:szCs w:val="24"/>
              </w:rPr>
              <w:t>1</w:t>
            </w:r>
            <w:r w:rsidRPr="003803E0">
              <w:rPr>
                <w:rFonts w:ascii="Arial" w:hAnsi="Arial" w:cs="Arial"/>
                <w:sz w:val="24"/>
                <w:szCs w:val="24"/>
              </w:rPr>
              <w:t>:</w:t>
            </w:r>
          </w:p>
        </w:tc>
      </w:tr>
      <w:tr w:rsidR="003803E0" w:rsidRPr="003803E0" w:rsidTr="003803E0">
        <w:tblPrEx>
          <w:tblLook w:val="0000" w:firstRow="0" w:lastRow="0" w:firstColumn="0" w:lastColumn="0" w:noHBand="0" w:noVBand="0"/>
        </w:tblPrEx>
        <w:trPr>
          <w:trHeight w:val="369"/>
        </w:trPr>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rPr>
          <w:trHeight w:val="369"/>
        </w:trPr>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13625B">
            <w:pPr>
              <w:tabs>
                <w:tab w:val="left" w:pos="340"/>
                <w:tab w:val="left" w:pos="739"/>
              </w:tabs>
              <w:spacing w:after="0" w:line="360" w:lineRule="auto"/>
              <w:jc w:val="both"/>
              <w:rPr>
                <w:rFonts w:ascii="Arial" w:hAnsi="Arial" w:cs="Arial"/>
                <w:sz w:val="24"/>
                <w:szCs w:val="24"/>
              </w:rPr>
            </w:pPr>
            <w:r w:rsidRPr="003803E0">
              <w:rPr>
                <w:rFonts w:ascii="Arial" w:hAnsi="Arial" w:cs="Arial"/>
                <w:sz w:val="24"/>
                <w:szCs w:val="24"/>
              </w:rPr>
              <w:tab/>
              <w:t xml:space="preserve">(4) </w:t>
            </w:r>
            <w:r w:rsidRPr="003803E0">
              <w:rPr>
                <w:rFonts w:ascii="Arial" w:hAnsi="Arial" w:cs="Arial"/>
                <w:sz w:val="24"/>
                <w:szCs w:val="24"/>
              </w:rPr>
              <w:tab/>
              <w:t xml:space="preserve">Απαγορεύεται </w:t>
            </w:r>
            <w:r w:rsidR="0013625B">
              <w:rPr>
                <w:rFonts w:ascii="Arial" w:hAnsi="Arial" w:cs="Arial"/>
                <w:sz w:val="24"/>
                <w:szCs w:val="24"/>
              </w:rPr>
              <w:t>η πλήρωση κενών θέσεων ωρομίσθιου προσωπικού εκτός εάν</w:t>
            </w:r>
            <w:r w:rsidR="00677661">
              <w:rPr>
                <w:rFonts w:ascii="Arial" w:hAnsi="Arial" w:cs="Arial"/>
                <w:sz w:val="24"/>
                <w:szCs w:val="24"/>
              </w:rPr>
              <w:t>-</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13625B" w:rsidRPr="003803E0" w:rsidTr="0013625B">
        <w:tblPrEx>
          <w:tblLook w:val="0000" w:firstRow="0" w:lastRow="0" w:firstColumn="0" w:lastColumn="0" w:noHBand="0" w:noVBand="0"/>
        </w:tblPrEx>
        <w:tc>
          <w:tcPr>
            <w:tcW w:w="2032" w:type="dxa"/>
            <w:tcBorders>
              <w:top w:val="nil"/>
              <w:left w:val="nil"/>
              <w:bottom w:val="nil"/>
              <w:right w:val="nil"/>
            </w:tcBorders>
          </w:tcPr>
          <w:p w:rsidR="0013625B" w:rsidRPr="003803E0" w:rsidRDefault="0013625B" w:rsidP="003803E0">
            <w:pPr>
              <w:spacing w:after="0" w:line="360" w:lineRule="auto"/>
              <w:rPr>
                <w:rFonts w:ascii="Arial" w:hAnsi="Arial" w:cs="Arial"/>
                <w:iCs/>
                <w:sz w:val="24"/>
                <w:szCs w:val="24"/>
              </w:rPr>
            </w:pPr>
          </w:p>
        </w:tc>
        <w:tc>
          <w:tcPr>
            <w:tcW w:w="945" w:type="dxa"/>
            <w:tcBorders>
              <w:top w:val="nil"/>
              <w:left w:val="nil"/>
              <w:bottom w:val="nil"/>
              <w:right w:val="nil"/>
            </w:tcBorders>
          </w:tcPr>
          <w:p w:rsidR="0013625B" w:rsidRPr="003803E0" w:rsidRDefault="0013625B" w:rsidP="0013625B">
            <w:pPr>
              <w:spacing w:after="0" w:line="360" w:lineRule="auto"/>
              <w:jc w:val="right"/>
              <w:rPr>
                <w:rFonts w:ascii="Arial" w:hAnsi="Arial" w:cs="Arial"/>
                <w:sz w:val="24"/>
                <w:szCs w:val="24"/>
              </w:rPr>
            </w:pPr>
            <w:r>
              <w:rPr>
                <w:rFonts w:ascii="Arial" w:hAnsi="Arial" w:cs="Arial"/>
                <w:sz w:val="24"/>
                <w:szCs w:val="24"/>
              </w:rPr>
              <w:t>(α)</w:t>
            </w:r>
          </w:p>
        </w:tc>
        <w:tc>
          <w:tcPr>
            <w:tcW w:w="5568" w:type="dxa"/>
            <w:gridSpan w:val="4"/>
            <w:tcBorders>
              <w:top w:val="nil"/>
              <w:left w:val="nil"/>
              <w:bottom w:val="nil"/>
              <w:right w:val="nil"/>
            </w:tcBorders>
          </w:tcPr>
          <w:p w:rsidR="0013625B" w:rsidRPr="00601578" w:rsidRDefault="00677661" w:rsidP="003803E0">
            <w:pPr>
              <w:spacing w:after="0" w:line="360" w:lineRule="auto"/>
              <w:jc w:val="both"/>
              <w:rPr>
                <w:rFonts w:ascii="Arial" w:hAnsi="Arial" w:cs="Arial"/>
                <w:sz w:val="24"/>
                <w:szCs w:val="24"/>
              </w:rPr>
            </w:pPr>
            <w:r>
              <w:rPr>
                <w:rFonts w:ascii="Arial" w:hAnsi="Arial" w:cs="Arial"/>
                <w:sz w:val="24"/>
                <w:szCs w:val="24"/>
              </w:rPr>
              <w:t>ο</w:t>
            </w:r>
            <w:r w:rsidR="00601578" w:rsidRPr="00601578">
              <w:rPr>
                <w:rFonts w:ascii="Arial" w:hAnsi="Arial" w:cs="Arial"/>
                <w:sz w:val="24"/>
                <w:szCs w:val="24"/>
              </w:rPr>
              <w:t xml:space="preserve"> Υπουργός Εσωτερικών, μετά την υποβολή αιτήματος από την αρμόδια αρχή, εισηγηθεί στον Υπουργό Οικονομικών την εξαίρεση από την απαγόρευση πλήρωσης μόνιμης ωρομίσθιας θέσης</w:t>
            </w:r>
            <w:r w:rsidR="000B17E1">
              <w:rPr>
                <w:rFonts w:ascii="Arial" w:hAnsi="Arial" w:cs="Arial"/>
                <w:sz w:val="24"/>
                <w:szCs w:val="24"/>
              </w:rPr>
              <w:t>·</w:t>
            </w:r>
            <w:r w:rsidR="00601578" w:rsidRPr="00601578">
              <w:rPr>
                <w:rFonts w:ascii="Arial" w:hAnsi="Arial" w:cs="Arial"/>
                <w:sz w:val="24"/>
                <w:szCs w:val="24"/>
              </w:rPr>
              <w:t xml:space="preserve"> και</w:t>
            </w:r>
          </w:p>
        </w:tc>
      </w:tr>
      <w:tr w:rsidR="00601578" w:rsidRPr="003803E0" w:rsidTr="0013625B">
        <w:tblPrEx>
          <w:tblLook w:val="0000" w:firstRow="0" w:lastRow="0" w:firstColumn="0" w:lastColumn="0" w:noHBand="0" w:noVBand="0"/>
        </w:tblPrEx>
        <w:tc>
          <w:tcPr>
            <w:tcW w:w="2032" w:type="dxa"/>
            <w:tcBorders>
              <w:top w:val="nil"/>
              <w:left w:val="nil"/>
              <w:bottom w:val="nil"/>
              <w:right w:val="nil"/>
            </w:tcBorders>
          </w:tcPr>
          <w:p w:rsidR="00601578" w:rsidRPr="003803E0" w:rsidRDefault="00601578" w:rsidP="003803E0">
            <w:pPr>
              <w:spacing w:after="0" w:line="360" w:lineRule="auto"/>
              <w:rPr>
                <w:rFonts w:ascii="Arial" w:hAnsi="Arial" w:cs="Arial"/>
                <w:iCs/>
                <w:sz w:val="24"/>
                <w:szCs w:val="24"/>
              </w:rPr>
            </w:pPr>
          </w:p>
        </w:tc>
        <w:tc>
          <w:tcPr>
            <w:tcW w:w="945" w:type="dxa"/>
            <w:tcBorders>
              <w:top w:val="nil"/>
              <w:left w:val="nil"/>
              <w:bottom w:val="nil"/>
              <w:right w:val="nil"/>
            </w:tcBorders>
          </w:tcPr>
          <w:p w:rsidR="00601578" w:rsidRDefault="00601578" w:rsidP="0013625B">
            <w:pPr>
              <w:spacing w:after="0" w:line="360" w:lineRule="auto"/>
              <w:jc w:val="right"/>
              <w:rPr>
                <w:rFonts w:ascii="Arial" w:hAnsi="Arial" w:cs="Arial"/>
                <w:sz w:val="24"/>
                <w:szCs w:val="24"/>
              </w:rPr>
            </w:pPr>
          </w:p>
        </w:tc>
        <w:tc>
          <w:tcPr>
            <w:tcW w:w="5568" w:type="dxa"/>
            <w:gridSpan w:val="4"/>
            <w:tcBorders>
              <w:top w:val="nil"/>
              <w:left w:val="nil"/>
              <w:bottom w:val="nil"/>
              <w:right w:val="nil"/>
            </w:tcBorders>
          </w:tcPr>
          <w:p w:rsidR="00601578" w:rsidRPr="00601578" w:rsidRDefault="00601578" w:rsidP="003803E0">
            <w:pPr>
              <w:spacing w:after="0" w:line="360" w:lineRule="auto"/>
              <w:jc w:val="both"/>
              <w:rPr>
                <w:rFonts w:ascii="Arial" w:hAnsi="Arial" w:cs="Arial"/>
                <w:sz w:val="24"/>
                <w:szCs w:val="24"/>
              </w:rPr>
            </w:pPr>
          </w:p>
        </w:tc>
      </w:tr>
      <w:tr w:rsidR="00601578" w:rsidRPr="003803E0" w:rsidTr="0013625B">
        <w:tblPrEx>
          <w:tblLook w:val="0000" w:firstRow="0" w:lastRow="0" w:firstColumn="0" w:lastColumn="0" w:noHBand="0" w:noVBand="0"/>
        </w:tblPrEx>
        <w:tc>
          <w:tcPr>
            <w:tcW w:w="2032" w:type="dxa"/>
            <w:tcBorders>
              <w:top w:val="nil"/>
              <w:left w:val="nil"/>
              <w:bottom w:val="nil"/>
              <w:right w:val="nil"/>
            </w:tcBorders>
          </w:tcPr>
          <w:p w:rsidR="00601578" w:rsidRPr="003803E0" w:rsidRDefault="00601578" w:rsidP="003803E0">
            <w:pPr>
              <w:spacing w:after="0" w:line="360" w:lineRule="auto"/>
              <w:rPr>
                <w:rFonts w:ascii="Arial" w:hAnsi="Arial" w:cs="Arial"/>
                <w:iCs/>
                <w:sz w:val="24"/>
                <w:szCs w:val="24"/>
              </w:rPr>
            </w:pPr>
          </w:p>
        </w:tc>
        <w:tc>
          <w:tcPr>
            <w:tcW w:w="945" w:type="dxa"/>
            <w:tcBorders>
              <w:top w:val="nil"/>
              <w:left w:val="nil"/>
              <w:bottom w:val="nil"/>
              <w:right w:val="nil"/>
            </w:tcBorders>
          </w:tcPr>
          <w:p w:rsidR="00601578" w:rsidRDefault="00601578" w:rsidP="0013625B">
            <w:pPr>
              <w:spacing w:after="0" w:line="360" w:lineRule="auto"/>
              <w:jc w:val="right"/>
              <w:rPr>
                <w:rFonts w:ascii="Arial" w:hAnsi="Arial" w:cs="Arial"/>
                <w:sz w:val="24"/>
                <w:szCs w:val="24"/>
              </w:rPr>
            </w:pPr>
            <w:r>
              <w:rPr>
                <w:rFonts w:ascii="Arial" w:hAnsi="Arial" w:cs="Arial"/>
                <w:sz w:val="24"/>
                <w:szCs w:val="24"/>
              </w:rPr>
              <w:t>(β)</w:t>
            </w:r>
          </w:p>
        </w:tc>
        <w:tc>
          <w:tcPr>
            <w:tcW w:w="5568" w:type="dxa"/>
            <w:gridSpan w:val="4"/>
            <w:tcBorders>
              <w:top w:val="nil"/>
              <w:left w:val="nil"/>
              <w:bottom w:val="nil"/>
              <w:right w:val="nil"/>
            </w:tcBorders>
          </w:tcPr>
          <w:p w:rsidR="00601578" w:rsidRPr="00601578" w:rsidRDefault="00601578" w:rsidP="003803E0">
            <w:pPr>
              <w:spacing w:after="0" w:line="360" w:lineRule="auto"/>
              <w:jc w:val="both"/>
              <w:rPr>
                <w:rFonts w:ascii="Arial" w:hAnsi="Arial" w:cs="Arial"/>
                <w:sz w:val="24"/>
                <w:szCs w:val="24"/>
              </w:rPr>
            </w:pPr>
            <w:r w:rsidRPr="00601578">
              <w:rPr>
                <w:rFonts w:ascii="Arial" w:hAnsi="Arial" w:cs="Arial"/>
                <w:sz w:val="24"/>
                <w:szCs w:val="24"/>
              </w:rPr>
              <w:t>ο Υπουργός Οικονομικών ενημερώσει γραπτώς τον Υπουργό Εσωτερικών για την απόφασ</w:t>
            </w:r>
            <w:r w:rsidR="000B17E1">
              <w:rPr>
                <w:rFonts w:ascii="Arial" w:hAnsi="Arial" w:cs="Arial"/>
                <w:sz w:val="24"/>
                <w:szCs w:val="24"/>
              </w:rPr>
              <w:t>ή</w:t>
            </w:r>
            <w:r w:rsidRPr="00601578">
              <w:rPr>
                <w:rFonts w:ascii="Arial" w:hAnsi="Arial" w:cs="Arial"/>
                <w:sz w:val="24"/>
                <w:szCs w:val="24"/>
              </w:rPr>
              <w:t xml:space="preserve"> του σε σχέση με την εξαίρεση </w:t>
            </w:r>
            <w:r w:rsidR="00677661" w:rsidRPr="00601578">
              <w:rPr>
                <w:rFonts w:ascii="Arial" w:hAnsi="Arial" w:cs="Arial"/>
                <w:sz w:val="24"/>
                <w:szCs w:val="24"/>
              </w:rPr>
              <w:t xml:space="preserve">ή μη </w:t>
            </w:r>
            <w:r w:rsidRPr="00601578">
              <w:rPr>
                <w:rFonts w:ascii="Arial" w:hAnsi="Arial" w:cs="Arial"/>
                <w:sz w:val="24"/>
                <w:szCs w:val="24"/>
              </w:rPr>
              <w:t>από την απαγόρευση πλήρωσης της συγκεκριμένης ωρομίσθιας θέσης.</w:t>
            </w:r>
          </w:p>
        </w:tc>
      </w:tr>
      <w:tr w:rsidR="0013625B" w:rsidRPr="003803E0" w:rsidTr="003803E0">
        <w:tblPrEx>
          <w:tblLook w:val="0000" w:firstRow="0" w:lastRow="0" w:firstColumn="0" w:lastColumn="0" w:noHBand="0" w:noVBand="0"/>
        </w:tblPrEx>
        <w:tc>
          <w:tcPr>
            <w:tcW w:w="2032" w:type="dxa"/>
            <w:tcBorders>
              <w:top w:val="nil"/>
              <w:left w:val="nil"/>
              <w:bottom w:val="nil"/>
              <w:right w:val="nil"/>
            </w:tcBorders>
          </w:tcPr>
          <w:p w:rsidR="0013625B" w:rsidRPr="003803E0" w:rsidRDefault="0013625B"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13625B" w:rsidRPr="003803E0" w:rsidRDefault="0013625B"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F55372">
            <w:pPr>
              <w:tabs>
                <w:tab w:val="left" w:pos="340"/>
                <w:tab w:val="left" w:pos="739"/>
              </w:tabs>
              <w:spacing w:after="0" w:line="360" w:lineRule="auto"/>
              <w:jc w:val="both"/>
              <w:rPr>
                <w:rFonts w:ascii="Arial" w:hAnsi="Arial" w:cs="Arial"/>
                <w:sz w:val="24"/>
                <w:szCs w:val="24"/>
              </w:rPr>
            </w:pPr>
            <w:r w:rsidRPr="003803E0">
              <w:rPr>
                <w:rFonts w:ascii="Arial" w:hAnsi="Arial" w:cs="Arial"/>
                <w:sz w:val="24"/>
                <w:szCs w:val="24"/>
              </w:rPr>
              <w:tab/>
              <w:t xml:space="preserve">(5) </w:t>
            </w:r>
            <w:r w:rsidRPr="003803E0">
              <w:rPr>
                <w:rFonts w:ascii="Arial" w:hAnsi="Arial" w:cs="Arial"/>
                <w:sz w:val="24"/>
                <w:szCs w:val="24"/>
              </w:rPr>
              <w:tab/>
              <w:t>Απαγορεύεται για το έτος 202</w:t>
            </w:r>
            <w:r w:rsidR="00601578">
              <w:rPr>
                <w:rFonts w:ascii="Arial" w:hAnsi="Arial" w:cs="Arial"/>
                <w:sz w:val="24"/>
                <w:szCs w:val="24"/>
              </w:rPr>
              <w:t>2</w:t>
            </w:r>
            <w:r w:rsidRPr="003803E0">
              <w:rPr>
                <w:rFonts w:ascii="Arial" w:hAnsi="Arial" w:cs="Arial"/>
                <w:sz w:val="24"/>
                <w:szCs w:val="24"/>
              </w:rPr>
              <w:t xml:space="preserve"> η αντικατάσταση </w:t>
            </w:r>
            <w:r w:rsidR="00601578">
              <w:rPr>
                <w:rFonts w:ascii="Arial" w:hAnsi="Arial" w:cs="Arial"/>
                <w:sz w:val="24"/>
                <w:szCs w:val="24"/>
              </w:rPr>
              <w:t>υπαλλήλων που</w:t>
            </w:r>
            <w:r w:rsidRPr="003803E0">
              <w:rPr>
                <w:rFonts w:ascii="Arial" w:hAnsi="Arial" w:cs="Arial"/>
                <w:sz w:val="24"/>
                <w:szCs w:val="24"/>
              </w:rPr>
              <w:t xml:space="preserve"> αποχωρ</w:t>
            </w:r>
            <w:r w:rsidR="00601578">
              <w:rPr>
                <w:rFonts w:ascii="Arial" w:hAnsi="Arial" w:cs="Arial"/>
                <w:sz w:val="24"/>
                <w:szCs w:val="24"/>
              </w:rPr>
              <w:t>ούν</w:t>
            </w:r>
            <w:r w:rsidRPr="003803E0">
              <w:rPr>
                <w:rFonts w:ascii="Arial" w:hAnsi="Arial" w:cs="Arial"/>
                <w:sz w:val="24"/>
                <w:szCs w:val="24"/>
              </w:rPr>
              <w:t xml:space="preserve"> από την υπηρεσία για οποιοδήποτε λόγο</w:t>
            </w:r>
            <w:r w:rsidR="00601578">
              <w:rPr>
                <w:rFonts w:ascii="Arial" w:hAnsi="Arial" w:cs="Arial"/>
                <w:sz w:val="24"/>
                <w:szCs w:val="24"/>
              </w:rPr>
              <w:t>,</w:t>
            </w:r>
            <w:r w:rsidRPr="003803E0">
              <w:rPr>
                <w:rFonts w:ascii="Arial" w:hAnsi="Arial" w:cs="Arial"/>
                <w:sz w:val="24"/>
                <w:szCs w:val="24"/>
              </w:rPr>
              <w:t xml:space="preserve"> με νέες προσλήψεις </w:t>
            </w:r>
            <w:proofErr w:type="spellStart"/>
            <w:r w:rsidR="00601578">
              <w:rPr>
                <w:rFonts w:ascii="Arial" w:hAnsi="Arial" w:cs="Arial"/>
                <w:sz w:val="24"/>
                <w:szCs w:val="24"/>
              </w:rPr>
              <w:t>εργοδοτουμένων</w:t>
            </w:r>
            <w:proofErr w:type="spellEnd"/>
            <w:r w:rsidR="00601578">
              <w:rPr>
                <w:rFonts w:ascii="Arial" w:hAnsi="Arial" w:cs="Arial"/>
                <w:sz w:val="24"/>
                <w:szCs w:val="24"/>
              </w:rPr>
              <w:t xml:space="preserve"> καθορισμένης διάρκειας:</w:t>
            </w:r>
          </w:p>
        </w:tc>
      </w:tr>
      <w:tr w:rsidR="00601578" w:rsidRPr="003803E0" w:rsidTr="003803E0">
        <w:tblPrEx>
          <w:tblLook w:val="0000" w:firstRow="0" w:lastRow="0" w:firstColumn="0" w:lastColumn="0" w:noHBand="0" w:noVBand="0"/>
        </w:tblPrEx>
        <w:tc>
          <w:tcPr>
            <w:tcW w:w="2032" w:type="dxa"/>
            <w:tcBorders>
              <w:top w:val="nil"/>
              <w:left w:val="nil"/>
              <w:bottom w:val="nil"/>
              <w:right w:val="nil"/>
            </w:tcBorders>
          </w:tcPr>
          <w:p w:rsidR="00601578" w:rsidRPr="003803E0" w:rsidRDefault="00601578"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601578" w:rsidRPr="003803E0" w:rsidRDefault="00601578" w:rsidP="003803E0">
            <w:pPr>
              <w:tabs>
                <w:tab w:val="left" w:pos="239"/>
                <w:tab w:val="left" w:pos="539"/>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601578">
            <w:pPr>
              <w:tabs>
                <w:tab w:val="left" w:pos="397"/>
                <w:tab w:val="left" w:pos="794"/>
              </w:tabs>
              <w:spacing w:after="0" w:line="360" w:lineRule="auto"/>
              <w:jc w:val="both"/>
              <w:rPr>
                <w:rFonts w:ascii="Arial" w:hAnsi="Arial" w:cs="Arial"/>
                <w:sz w:val="24"/>
                <w:szCs w:val="24"/>
              </w:rPr>
            </w:pPr>
            <w:r w:rsidRPr="003803E0">
              <w:rPr>
                <w:rFonts w:ascii="Arial" w:hAnsi="Arial" w:cs="Arial"/>
                <w:sz w:val="24"/>
                <w:szCs w:val="24"/>
              </w:rPr>
              <w:tab/>
            </w:r>
            <w:r w:rsidRPr="003803E0">
              <w:rPr>
                <w:rFonts w:ascii="Arial" w:hAnsi="Arial" w:cs="Arial"/>
                <w:sz w:val="24"/>
                <w:szCs w:val="24"/>
              </w:rPr>
              <w:tab/>
              <w:t>Νοείται ότι, οι διατάξεις του παρόντος άρθρου δεν επηρεάζουν με οποιοδήποτε τρόπο την ανανέωση συμβολαίων υπηρετούντων έκτακτων υπαλλήλων ή προσώπων ή ωρομίσθιου προσωπικού για κάλυψη εποχιακών ή εκτάκτων αναγκών.</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677661">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7C6354" w:rsidRPr="003803E0" w:rsidTr="003803E0">
        <w:tblPrEx>
          <w:tblLook w:val="0000" w:firstRow="0" w:lastRow="0" w:firstColumn="0" w:lastColumn="0" w:noHBand="0" w:noVBand="0"/>
        </w:tblPrEx>
        <w:trPr>
          <w:cantSplit/>
        </w:trPr>
        <w:tc>
          <w:tcPr>
            <w:tcW w:w="2032" w:type="dxa"/>
            <w:tcBorders>
              <w:top w:val="nil"/>
              <w:left w:val="nil"/>
              <w:right w:val="nil"/>
            </w:tcBorders>
          </w:tcPr>
          <w:p w:rsidR="007C6354" w:rsidRDefault="007C6354" w:rsidP="003803E0">
            <w:pPr>
              <w:spacing w:after="0" w:line="360" w:lineRule="auto"/>
              <w:rPr>
                <w:rFonts w:ascii="Arial" w:hAnsi="Arial" w:cs="Arial"/>
                <w:iCs/>
                <w:sz w:val="24"/>
                <w:szCs w:val="24"/>
              </w:rPr>
            </w:pPr>
            <w:r w:rsidRPr="003803E0">
              <w:rPr>
                <w:rFonts w:ascii="Arial" w:hAnsi="Arial" w:cs="Arial"/>
                <w:iCs/>
                <w:sz w:val="24"/>
                <w:szCs w:val="24"/>
              </w:rPr>
              <w:t>Απαγόρευση πλήρωσης κενών θέσεων.</w:t>
            </w:r>
          </w:p>
          <w:p w:rsidR="007C6354" w:rsidRDefault="007C6354" w:rsidP="007C6354">
            <w:pPr>
              <w:spacing w:after="0" w:line="360" w:lineRule="auto"/>
              <w:jc w:val="right"/>
              <w:rPr>
                <w:rFonts w:ascii="Arial" w:hAnsi="Arial" w:cs="Arial"/>
                <w:iCs/>
                <w:sz w:val="24"/>
                <w:szCs w:val="24"/>
              </w:rPr>
            </w:pPr>
          </w:p>
          <w:p w:rsidR="007C6354" w:rsidRDefault="007C6354" w:rsidP="007C6354">
            <w:pPr>
              <w:spacing w:after="0" w:line="360" w:lineRule="auto"/>
              <w:jc w:val="right"/>
              <w:rPr>
                <w:rFonts w:ascii="Arial" w:hAnsi="Arial" w:cs="Arial"/>
                <w:iCs/>
                <w:sz w:val="24"/>
                <w:szCs w:val="24"/>
              </w:rPr>
            </w:pPr>
          </w:p>
          <w:p w:rsidR="007C6354" w:rsidRDefault="007C6354" w:rsidP="007C6354">
            <w:pPr>
              <w:spacing w:after="0" w:line="360" w:lineRule="auto"/>
              <w:jc w:val="right"/>
              <w:rPr>
                <w:rFonts w:ascii="Arial" w:hAnsi="Arial" w:cs="Arial"/>
                <w:iCs/>
                <w:sz w:val="24"/>
                <w:szCs w:val="24"/>
              </w:rPr>
            </w:pPr>
          </w:p>
          <w:p w:rsidR="007C6354" w:rsidRDefault="007C6354" w:rsidP="007C6354">
            <w:pPr>
              <w:spacing w:after="0" w:line="360" w:lineRule="auto"/>
              <w:jc w:val="right"/>
              <w:rPr>
                <w:rFonts w:ascii="Arial" w:hAnsi="Arial" w:cs="Arial"/>
                <w:iCs/>
                <w:sz w:val="24"/>
                <w:szCs w:val="24"/>
              </w:rPr>
            </w:pPr>
          </w:p>
          <w:p w:rsidR="007C6354" w:rsidRDefault="007C6354" w:rsidP="007C6354">
            <w:pPr>
              <w:spacing w:after="0" w:line="360" w:lineRule="auto"/>
              <w:jc w:val="right"/>
              <w:rPr>
                <w:rFonts w:ascii="Arial" w:hAnsi="Arial" w:cs="Arial"/>
                <w:iCs/>
                <w:sz w:val="24"/>
                <w:szCs w:val="24"/>
              </w:rPr>
            </w:pPr>
          </w:p>
          <w:p w:rsidR="007C6354" w:rsidRDefault="007C6354" w:rsidP="007C6354">
            <w:pPr>
              <w:spacing w:after="0" w:line="360" w:lineRule="auto"/>
              <w:jc w:val="right"/>
              <w:rPr>
                <w:rFonts w:ascii="Arial" w:hAnsi="Arial" w:cs="Arial"/>
                <w:iCs/>
                <w:sz w:val="24"/>
                <w:szCs w:val="24"/>
              </w:rPr>
            </w:pPr>
          </w:p>
          <w:p w:rsidR="007C6354" w:rsidRPr="003803E0" w:rsidRDefault="007C6354" w:rsidP="007C6354">
            <w:pPr>
              <w:spacing w:after="0" w:line="360" w:lineRule="auto"/>
              <w:ind w:right="113"/>
              <w:jc w:val="right"/>
              <w:rPr>
                <w:rFonts w:ascii="Arial" w:hAnsi="Arial" w:cs="Arial"/>
                <w:iCs/>
                <w:sz w:val="24"/>
                <w:szCs w:val="24"/>
              </w:rPr>
            </w:pPr>
            <w:r w:rsidRPr="003803E0">
              <w:rPr>
                <w:rFonts w:ascii="Arial" w:hAnsi="Arial" w:cs="Arial"/>
                <w:iCs/>
                <w:sz w:val="24"/>
                <w:szCs w:val="24"/>
              </w:rPr>
              <w:t>21(Ι) του 2013</w:t>
            </w:r>
          </w:p>
          <w:p w:rsidR="007C6354" w:rsidRPr="003803E0" w:rsidRDefault="007C6354" w:rsidP="007C6354">
            <w:pPr>
              <w:spacing w:after="0" w:line="360" w:lineRule="auto"/>
              <w:ind w:right="113"/>
              <w:jc w:val="right"/>
              <w:rPr>
                <w:rFonts w:ascii="Arial" w:hAnsi="Arial" w:cs="Arial"/>
                <w:iCs/>
                <w:sz w:val="24"/>
                <w:szCs w:val="24"/>
              </w:rPr>
            </w:pPr>
            <w:r w:rsidRPr="003803E0">
              <w:rPr>
                <w:rFonts w:ascii="Arial" w:hAnsi="Arial" w:cs="Arial"/>
                <w:iCs/>
                <w:sz w:val="24"/>
                <w:szCs w:val="24"/>
              </w:rPr>
              <w:t>153(Ι) του 2013</w:t>
            </w:r>
          </w:p>
          <w:p w:rsidR="007C6354" w:rsidRPr="003803E0" w:rsidRDefault="007C6354" w:rsidP="007C6354">
            <w:pPr>
              <w:spacing w:after="0" w:line="360" w:lineRule="auto"/>
              <w:ind w:right="113"/>
              <w:jc w:val="right"/>
              <w:rPr>
                <w:rFonts w:ascii="Arial" w:hAnsi="Arial" w:cs="Arial"/>
                <w:iCs/>
                <w:sz w:val="24"/>
                <w:szCs w:val="24"/>
              </w:rPr>
            </w:pPr>
            <w:r w:rsidRPr="003803E0">
              <w:rPr>
                <w:rFonts w:ascii="Arial" w:hAnsi="Arial" w:cs="Arial"/>
                <w:iCs/>
                <w:sz w:val="24"/>
                <w:szCs w:val="24"/>
              </w:rPr>
              <w:t>169(Ι) του 2013</w:t>
            </w:r>
          </w:p>
          <w:p w:rsidR="007C6354" w:rsidRPr="003803E0" w:rsidRDefault="007C6354" w:rsidP="007C6354">
            <w:pPr>
              <w:spacing w:after="0" w:line="360" w:lineRule="auto"/>
              <w:ind w:right="113"/>
              <w:jc w:val="right"/>
              <w:rPr>
                <w:rFonts w:ascii="Arial" w:hAnsi="Arial" w:cs="Arial"/>
                <w:iCs/>
                <w:sz w:val="24"/>
                <w:szCs w:val="24"/>
              </w:rPr>
            </w:pPr>
            <w:r w:rsidRPr="003803E0">
              <w:rPr>
                <w:rFonts w:ascii="Arial" w:hAnsi="Arial" w:cs="Arial"/>
                <w:iCs/>
                <w:sz w:val="24"/>
                <w:szCs w:val="24"/>
              </w:rPr>
              <w:t>157(Ι) του 2014</w:t>
            </w:r>
          </w:p>
          <w:p w:rsidR="007C6354" w:rsidRPr="003803E0" w:rsidRDefault="007C6354" w:rsidP="007C6354">
            <w:pPr>
              <w:spacing w:after="0" w:line="360" w:lineRule="auto"/>
              <w:ind w:right="113"/>
              <w:jc w:val="right"/>
              <w:rPr>
                <w:rFonts w:ascii="Arial" w:hAnsi="Arial" w:cs="Arial"/>
                <w:iCs/>
                <w:sz w:val="24"/>
                <w:szCs w:val="24"/>
              </w:rPr>
            </w:pPr>
            <w:r w:rsidRPr="003803E0">
              <w:rPr>
                <w:rFonts w:ascii="Arial" w:hAnsi="Arial" w:cs="Arial"/>
                <w:iCs/>
                <w:sz w:val="24"/>
                <w:szCs w:val="24"/>
              </w:rPr>
              <w:t>202(Ι) του 2014</w:t>
            </w:r>
          </w:p>
          <w:p w:rsidR="007C6354" w:rsidRPr="003803E0" w:rsidRDefault="007C6354" w:rsidP="007C6354">
            <w:pPr>
              <w:spacing w:after="0" w:line="360" w:lineRule="auto"/>
              <w:ind w:right="113"/>
              <w:jc w:val="right"/>
              <w:rPr>
                <w:rFonts w:ascii="Arial" w:hAnsi="Arial" w:cs="Arial"/>
                <w:iCs/>
                <w:sz w:val="24"/>
                <w:szCs w:val="24"/>
              </w:rPr>
            </w:pPr>
            <w:r w:rsidRPr="003803E0">
              <w:rPr>
                <w:rFonts w:ascii="Arial" w:hAnsi="Arial" w:cs="Arial"/>
                <w:iCs/>
                <w:sz w:val="24"/>
                <w:szCs w:val="24"/>
              </w:rPr>
              <w:t>195(Ι) του 2015</w:t>
            </w:r>
          </w:p>
          <w:p w:rsidR="007C6354" w:rsidRPr="003803E0" w:rsidRDefault="007C6354" w:rsidP="007C6354">
            <w:pPr>
              <w:spacing w:after="0" w:line="360" w:lineRule="auto"/>
              <w:ind w:right="57"/>
              <w:jc w:val="right"/>
              <w:rPr>
                <w:rFonts w:ascii="Arial" w:hAnsi="Arial" w:cs="Arial"/>
                <w:iCs/>
                <w:sz w:val="24"/>
                <w:szCs w:val="24"/>
              </w:rPr>
            </w:pPr>
            <w:r w:rsidRPr="003803E0">
              <w:rPr>
                <w:rFonts w:ascii="Arial" w:hAnsi="Arial" w:cs="Arial"/>
                <w:iCs/>
                <w:sz w:val="24"/>
                <w:szCs w:val="24"/>
              </w:rPr>
              <w:t>60(Ι) του 2017.</w:t>
            </w:r>
          </w:p>
        </w:tc>
        <w:tc>
          <w:tcPr>
            <w:tcW w:w="6513" w:type="dxa"/>
            <w:gridSpan w:val="5"/>
            <w:tcBorders>
              <w:top w:val="nil"/>
              <w:left w:val="nil"/>
              <w:bottom w:val="nil"/>
              <w:right w:val="nil"/>
            </w:tcBorders>
          </w:tcPr>
          <w:p w:rsidR="007C6354" w:rsidRPr="003803E0" w:rsidRDefault="007C6354" w:rsidP="001F0E2A">
            <w:pPr>
              <w:tabs>
                <w:tab w:val="left" w:pos="397"/>
                <w:tab w:val="left" w:pos="739"/>
              </w:tabs>
              <w:spacing w:after="0" w:line="360" w:lineRule="auto"/>
              <w:jc w:val="both"/>
              <w:rPr>
                <w:rFonts w:ascii="Arial" w:hAnsi="Arial" w:cs="Arial"/>
                <w:sz w:val="24"/>
                <w:szCs w:val="24"/>
              </w:rPr>
            </w:pPr>
            <w:r w:rsidRPr="003803E0">
              <w:rPr>
                <w:rFonts w:ascii="Arial" w:hAnsi="Arial" w:cs="Arial"/>
                <w:sz w:val="24"/>
                <w:szCs w:val="24"/>
              </w:rPr>
              <w:t>7.-(1)</w:t>
            </w:r>
            <w:r>
              <w:rPr>
                <w:rFonts w:ascii="Arial" w:hAnsi="Arial" w:cs="Arial"/>
                <w:sz w:val="24"/>
                <w:szCs w:val="24"/>
              </w:rPr>
              <w:tab/>
            </w:r>
            <w:r w:rsidRPr="003803E0">
              <w:rPr>
                <w:rFonts w:ascii="Arial" w:hAnsi="Arial" w:cs="Arial"/>
                <w:sz w:val="24"/>
                <w:szCs w:val="24"/>
              </w:rPr>
              <w:t xml:space="preserve">Ανεξαρτήτως των διατάξεων οποιουδήποτε </w:t>
            </w:r>
            <w:r>
              <w:rPr>
                <w:rFonts w:ascii="Arial" w:hAnsi="Arial" w:cs="Arial"/>
                <w:sz w:val="24"/>
                <w:szCs w:val="24"/>
              </w:rPr>
              <w:t>ν</w:t>
            </w:r>
            <w:r w:rsidRPr="003803E0">
              <w:rPr>
                <w:rFonts w:ascii="Arial" w:hAnsi="Arial" w:cs="Arial"/>
                <w:sz w:val="24"/>
                <w:szCs w:val="24"/>
              </w:rPr>
              <w:t>όμου και των Κανονισμών που εκδίδονται δυνάμει αυτού, κατά την περίοδο που λήγει την 31</w:t>
            </w:r>
            <w:r w:rsidRPr="003803E0">
              <w:rPr>
                <w:rFonts w:ascii="Arial" w:hAnsi="Arial" w:cs="Arial"/>
                <w:sz w:val="24"/>
                <w:szCs w:val="24"/>
                <w:vertAlign w:val="superscript"/>
              </w:rPr>
              <w:t>η</w:t>
            </w:r>
            <w:r w:rsidRPr="003803E0">
              <w:rPr>
                <w:rFonts w:ascii="Arial" w:hAnsi="Arial" w:cs="Arial"/>
                <w:sz w:val="24"/>
                <w:szCs w:val="24"/>
              </w:rPr>
              <w:t xml:space="preserve"> Δεκεμβρίου 202</w:t>
            </w:r>
            <w:r>
              <w:rPr>
                <w:rFonts w:ascii="Arial" w:hAnsi="Arial" w:cs="Arial"/>
                <w:sz w:val="24"/>
                <w:szCs w:val="24"/>
              </w:rPr>
              <w:t>2</w:t>
            </w:r>
            <w:r w:rsidRPr="003803E0">
              <w:rPr>
                <w:rFonts w:ascii="Arial" w:hAnsi="Arial" w:cs="Arial"/>
                <w:sz w:val="24"/>
                <w:szCs w:val="24"/>
              </w:rPr>
              <w:t>, απαγορεύεται η πλήρωση θέσεων Πρώτου Διορισμού, θέσεων Προαγωγής και θέσεων Πρώτου Διορισμού και Προαγωγής που περιλαμβάνονται στον παρόντα Νόμο οι οποίες θα κενωθούν ή οι οποίες είναι κενές κατά την ημερομηνία έναρξης της ισχύος του παρόντος Νόμου, ανεξαρτήτως εάν έχει αρχίσει η διαδικασία πλήρωσής τους, σύμφωνα με τις διατάξεις του περί της Απαγόρευσης Πλήρωσης Κενών Θέσεων στο Δημόσιο και στον Ευρύτερο Δημόσιο Τομέα (Ειδικές Διατάξεις) Νόμου:</w:t>
            </w:r>
          </w:p>
        </w:tc>
      </w:tr>
      <w:tr w:rsidR="007C6354" w:rsidRPr="003803E0" w:rsidTr="003803E0">
        <w:tblPrEx>
          <w:tblLook w:val="0000" w:firstRow="0" w:lastRow="0" w:firstColumn="0" w:lastColumn="0" w:noHBand="0" w:noVBand="0"/>
        </w:tblPrEx>
        <w:trPr>
          <w:cantSplit/>
        </w:trPr>
        <w:tc>
          <w:tcPr>
            <w:tcW w:w="2032" w:type="dxa"/>
            <w:tcBorders>
              <w:top w:val="nil"/>
              <w:left w:val="nil"/>
              <w:right w:val="nil"/>
            </w:tcBorders>
          </w:tcPr>
          <w:p w:rsidR="007C6354" w:rsidRPr="003803E0" w:rsidRDefault="007C6354"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7C6354" w:rsidRPr="003803E0" w:rsidRDefault="007C6354" w:rsidP="001F0E2A">
            <w:pPr>
              <w:tabs>
                <w:tab w:val="left" w:pos="397"/>
                <w:tab w:val="left" w:pos="739"/>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CB4787">
            <w:pPr>
              <w:tabs>
                <w:tab w:val="left" w:pos="397"/>
                <w:tab w:val="left" w:pos="739"/>
              </w:tabs>
              <w:spacing w:after="0" w:line="360" w:lineRule="auto"/>
              <w:jc w:val="both"/>
              <w:rPr>
                <w:rFonts w:ascii="Arial" w:hAnsi="Arial" w:cs="Arial"/>
                <w:sz w:val="24"/>
                <w:szCs w:val="24"/>
              </w:rPr>
            </w:pPr>
            <w:r w:rsidRPr="003803E0">
              <w:rPr>
                <w:rFonts w:ascii="Arial" w:hAnsi="Arial" w:cs="Arial"/>
                <w:sz w:val="24"/>
                <w:szCs w:val="24"/>
              </w:rPr>
              <w:tab/>
            </w:r>
            <w:r w:rsidR="00CB4787">
              <w:rPr>
                <w:rFonts w:ascii="Arial" w:hAnsi="Arial" w:cs="Arial"/>
                <w:sz w:val="24"/>
                <w:szCs w:val="24"/>
              </w:rPr>
              <w:tab/>
            </w:r>
            <w:r w:rsidRPr="003803E0">
              <w:rPr>
                <w:rFonts w:ascii="Arial" w:hAnsi="Arial" w:cs="Arial"/>
                <w:sz w:val="24"/>
                <w:szCs w:val="24"/>
              </w:rPr>
              <w:t xml:space="preserve">Νοείται ότι, ανεξαρτήτως των διατάξεων του </w:t>
            </w:r>
            <w:r w:rsidR="000B17E1">
              <w:rPr>
                <w:rFonts w:ascii="Arial" w:hAnsi="Arial" w:cs="Arial"/>
                <w:sz w:val="24"/>
                <w:szCs w:val="24"/>
              </w:rPr>
              <w:t>εν λόγω</w:t>
            </w:r>
            <w:r w:rsidRPr="003803E0">
              <w:rPr>
                <w:rFonts w:ascii="Arial" w:hAnsi="Arial" w:cs="Arial"/>
                <w:sz w:val="24"/>
                <w:szCs w:val="24"/>
              </w:rPr>
              <w:t xml:space="preserve"> Νόμου</w:t>
            </w:r>
            <w:r w:rsidR="000B17E1">
              <w:rPr>
                <w:rFonts w:ascii="Arial" w:hAnsi="Arial" w:cs="Arial"/>
                <w:sz w:val="24"/>
                <w:szCs w:val="24"/>
              </w:rPr>
              <w:t>,</w:t>
            </w:r>
            <w:r w:rsidRPr="003803E0">
              <w:rPr>
                <w:rFonts w:ascii="Arial" w:hAnsi="Arial" w:cs="Arial"/>
                <w:sz w:val="24"/>
                <w:szCs w:val="24"/>
              </w:rPr>
              <w:t xml:space="preserve"> είναι δυνατή η έναρξη και/ή η συνέχιση διαδικασίας πλήρωσης κενής ή </w:t>
            </w:r>
            <w:proofErr w:type="spellStart"/>
            <w:r w:rsidRPr="003803E0">
              <w:rPr>
                <w:rFonts w:ascii="Arial" w:hAnsi="Arial" w:cs="Arial"/>
                <w:sz w:val="24"/>
                <w:szCs w:val="24"/>
              </w:rPr>
              <w:t>κενούμενης</w:t>
            </w:r>
            <w:proofErr w:type="spellEnd"/>
            <w:r w:rsidRPr="003803E0">
              <w:rPr>
                <w:rFonts w:ascii="Arial" w:hAnsi="Arial" w:cs="Arial"/>
                <w:sz w:val="24"/>
                <w:szCs w:val="24"/>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ώστε να της επιτραπεί η έναρξη και/ή η συνέχιση πλήρωσης κενής ή κενωθείσας θέσης, σύμφωνα με την προβλεπόμενη διαδικασία στον υπό αναφορά Νόμο.</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Αναπροσαρμογή</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του ύψους των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απολαβών.</w:t>
            </w:r>
          </w:p>
        </w:tc>
        <w:tc>
          <w:tcPr>
            <w:tcW w:w="6513" w:type="dxa"/>
            <w:gridSpan w:val="5"/>
            <w:tcBorders>
              <w:top w:val="nil"/>
              <w:left w:val="nil"/>
              <w:bottom w:val="nil"/>
              <w:right w:val="nil"/>
            </w:tcBorders>
          </w:tcPr>
          <w:p w:rsidR="003803E0" w:rsidRPr="003803E0" w:rsidRDefault="003803E0" w:rsidP="00CB4787">
            <w:pPr>
              <w:tabs>
                <w:tab w:val="left" w:pos="397"/>
                <w:tab w:val="left" w:pos="739"/>
              </w:tabs>
              <w:spacing w:after="0" w:line="360" w:lineRule="auto"/>
              <w:jc w:val="both"/>
              <w:rPr>
                <w:rFonts w:ascii="Arial" w:hAnsi="Arial" w:cs="Arial"/>
                <w:sz w:val="24"/>
                <w:szCs w:val="24"/>
              </w:rPr>
            </w:pPr>
            <w:r w:rsidRPr="003803E0">
              <w:rPr>
                <w:rFonts w:ascii="Arial" w:hAnsi="Arial" w:cs="Arial"/>
                <w:sz w:val="24"/>
                <w:szCs w:val="24"/>
              </w:rPr>
              <w:t>8.-(1)</w:t>
            </w:r>
            <w:r w:rsidR="00CB4787">
              <w:rPr>
                <w:rFonts w:ascii="Arial" w:hAnsi="Arial" w:cs="Arial"/>
                <w:sz w:val="24"/>
                <w:szCs w:val="24"/>
              </w:rPr>
              <w:tab/>
            </w:r>
            <w:r w:rsidRPr="003803E0">
              <w:rPr>
                <w:rFonts w:ascii="Arial" w:hAnsi="Arial" w:cs="Arial"/>
                <w:sz w:val="24"/>
                <w:szCs w:val="24"/>
              </w:rPr>
              <w:t xml:space="preserve">Ανεξαρτήτως των διατάξεων οποιουδήποτε άλλου </w:t>
            </w:r>
            <w:r w:rsidR="00F55372">
              <w:rPr>
                <w:rFonts w:ascii="Arial" w:hAnsi="Arial" w:cs="Arial"/>
                <w:sz w:val="24"/>
                <w:szCs w:val="24"/>
              </w:rPr>
              <w:t>ν</w:t>
            </w:r>
            <w:r w:rsidRPr="003803E0">
              <w:rPr>
                <w:rFonts w:ascii="Arial" w:hAnsi="Arial" w:cs="Arial"/>
                <w:sz w:val="24"/>
                <w:szCs w:val="24"/>
              </w:rPr>
              <w:t>όμου ή Κανονισμ</w:t>
            </w:r>
            <w:r w:rsidR="000B17E1">
              <w:rPr>
                <w:rFonts w:ascii="Arial" w:hAnsi="Arial" w:cs="Arial"/>
                <w:sz w:val="24"/>
                <w:szCs w:val="24"/>
              </w:rPr>
              <w:t>ού</w:t>
            </w:r>
            <w:r w:rsidRPr="003803E0">
              <w:rPr>
                <w:rFonts w:ascii="Arial" w:hAnsi="Arial" w:cs="Arial"/>
                <w:sz w:val="24"/>
                <w:szCs w:val="24"/>
              </w:rPr>
              <w:t xml:space="preserve"> που ρυθμίζ</w:t>
            </w:r>
            <w:r w:rsidR="000B17E1">
              <w:rPr>
                <w:rFonts w:ascii="Arial" w:hAnsi="Arial" w:cs="Arial"/>
                <w:sz w:val="24"/>
                <w:szCs w:val="24"/>
              </w:rPr>
              <w:t>ει</w:t>
            </w:r>
            <w:r w:rsidRPr="003803E0">
              <w:rPr>
                <w:rFonts w:ascii="Arial" w:hAnsi="Arial" w:cs="Arial"/>
                <w:sz w:val="24"/>
                <w:szCs w:val="24"/>
              </w:rPr>
              <w:t xml:space="preserve"> θέματα μισθοδοσίας, ο μισθός ή η αντιμισθία ή η αποζημίωση ή η χορηγία των αξιωματούχων της Δημοκρατίας και των κρατικών υπαλλήλων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κρατική υπηρεσία, ανάλογα με την υπηρεσία </w:t>
            </w:r>
            <w:proofErr w:type="spellStart"/>
            <w:r w:rsidRPr="003803E0">
              <w:rPr>
                <w:rFonts w:ascii="Arial" w:hAnsi="Arial" w:cs="Arial"/>
                <w:sz w:val="24"/>
                <w:szCs w:val="24"/>
              </w:rPr>
              <w:t>έκαστου</w:t>
            </w:r>
            <w:proofErr w:type="spellEnd"/>
            <w:r w:rsidRPr="003803E0">
              <w:rPr>
                <w:rFonts w:ascii="Arial" w:hAnsi="Arial" w:cs="Arial"/>
                <w:sz w:val="24"/>
                <w:szCs w:val="24"/>
              </w:rPr>
              <w:t xml:space="preserve"> αξιωματούχου ή υπαλλήλου.</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F55372">
            <w:pPr>
              <w:tabs>
                <w:tab w:val="left" w:pos="340"/>
                <w:tab w:val="left" w:pos="739"/>
              </w:tabs>
              <w:spacing w:after="0" w:line="360" w:lineRule="auto"/>
              <w:jc w:val="both"/>
              <w:rPr>
                <w:rFonts w:ascii="Arial" w:hAnsi="Arial" w:cs="Arial"/>
                <w:sz w:val="24"/>
                <w:szCs w:val="24"/>
              </w:rPr>
            </w:pPr>
            <w:r w:rsidRPr="003803E0">
              <w:rPr>
                <w:rFonts w:ascii="Arial" w:hAnsi="Arial" w:cs="Arial"/>
                <w:sz w:val="24"/>
                <w:szCs w:val="24"/>
              </w:rPr>
              <w:tab/>
              <w:t>(2)</w:t>
            </w:r>
            <w:r w:rsidR="00F55372">
              <w:rPr>
                <w:rFonts w:ascii="Arial" w:hAnsi="Arial" w:cs="Arial"/>
                <w:sz w:val="24"/>
                <w:szCs w:val="24"/>
              </w:rPr>
              <w:tab/>
            </w:r>
            <w:r w:rsidRPr="003803E0">
              <w:rPr>
                <w:rFonts w:ascii="Arial" w:hAnsi="Arial" w:cs="Arial"/>
                <w:sz w:val="24"/>
                <w:szCs w:val="24"/>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Φορολόγηση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επιδομάτων.</w:t>
            </w:r>
          </w:p>
        </w:tc>
        <w:tc>
          <w:tcPr>
            <w:tcW w:w="6513" w:type="dxa"/>
            <w:gridSpan w:val="5"/>
            <w:tcBorders>
              <w:top w:val="nil"/>
              <w:left w:val="nil"/>
              <w:bottom w:val="nil"/>
              <w:right w:val="nil"/>
            </w:tcBorders>
          </w:tcPr>
          <w:p w:rsidR="003803E0" w:rsidRPr="003803E0" w:rsidRDefault="003803E0" w:rsidP="00F55372">
            <w:pPr>
              <w:pStyle w:val="BodyText"/>
              <w:tabs>
                <w:tab w:val="left" w:pos="397"/>
              </w:tabs>
              <w:spacing w:line="360" w:lineRule="auto"/>
              <w:rPr>
                <w:rFonts w:ascii="Arial" w:hAnsi="Arial" w:cs="Arial"/>
                <w:sz w:val="24"/>
                <w:szCs w:val="24"/>
              </w:rPr>
            </w:pPr>
            <w:r w:rsidRPr="003803E0">
              <w:rPr>
                <w:rFonts w:ascii="Arial" w:hAnsi="Arial" w:cs="Arial"/>
                <w:sz w:val="24"/>
                <w:szCs w:val="24"/>
              </w:rPr>
              <w:t>9.</w:t>
            </w:r>
            <w:r w:rsidRPr="003803E0">
              <w:rPr>
                <w:rFonts w:ascii="Arial" w:hAnsi="Arial" w:cs="Arial"/>
                <w:sz w:val="24"/>
                <w:szCs w:val="24"/>
              </w:rPr>
              <w:tab/>
              <w:t xml:space="preserve">Ανεξαρτήτως των διατάξεων οποιουδήποτε άλλου </w:t>
            </w:r>
            <w:r w:rsidR="00F55372">
              <w:rPr>
                <w:rFonts w:ascii="Arial" w:hAnsi="Arial" w:cs="Arial"/>
                <w:sz w:val="24"/>
                <w:szCs w:val="24"/>
              </w:rPr>
              <w:t>ν</w:t>
            </w:r>
            <w:r w:rsidRPr="003803E0">
              <w:rPr>
                <w:rFonts w:ascii="Arial" w:hAnsi="Arial" w:cs="Arial"/>
                <w:sz w:val="24"/>
                <w:szCs w:val="24"/>
              </w:rPr>
              <w:t>όμου ή Κανονισμών, τα επιδόματα παραστάσεως και φιλοξενίας υπόκεινται σε φόρο εισοδήματος.</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Απαγόρευση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απασχόλησης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 xml:space="preserve">συνταξιούχου </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lastRenderedPageBreak/>
              <w:t>προσώπου.</w:t>
            </w:r>
          </w:p>
          <w:p w:rsidR="003803E0" w:rsidRPr="003803E0" w:rsidRDefault="003803E0" w:rsidP="00F55372">
            <w:pPr>
              <w:spacing w:after="0" w:line="360" w:lineRule="auto"/>
              <w:ind w:right="113"/>
              <w:jc w:val="right"/>
              <w:rPr>
                <w:rFonts w:ascii="Arial" w:hAnsi="Arial" w:cs="Arial"/>
                <w:sz w:val="24"/>
                <w:szCs w:val="24"/>
              </w:rPr>
            </w:pPr>
            <w:r w:rsidRPr="003803E0">
              <w:rPr>
                <w:rFonts w:ascii="Arial" w:hAnsi="Arial" w:cs="Arial"/>
                <w:iCs/>
                <w:sz w:val="24"/>
                <w:szCs w:val="24"/>
              </w:rPr>
              <w:t>97</w:t>
            </w:r>
            <w:r w:rsidRPr="003803E0">
              <w:rPr>
                <w:rFonts w:ascii="Arial" w:hAnsi="Arial" w:cs="Arial"/>
                <w:sz w:val="24"/>
                <w:szCs w:val="24"/>
              </w:rPr>
              <w:t>(Ι) του 1997</w:t>
            </w:r>
          </w:p>
          <w:p w:rsidR="003803E0" w:rsidRPr="003803E0" w:rsidRDefault="003803E0" w:rsidP="00F55372">
            <w:pPr>
              <w:spacing w:after="0" w:line="360" w:lineRule="auto"/>
              <w:ind w:right="113"/>
              <w:jc w:val="right"/>
              <w:rPr>
                <w:rFonts w:ascii="Arial" w:hAnsi="Arial" w:cs="Arial"/>
                <w:sz w:val="24"/>
                <w:szCs w:val="24"/>
              </w:rPr>
            </w:pPr>
            <w:r w:rsidRPr="003803E0">
              <w:rPr>
                <w:rFonts w:ascii="Arial" w:hAnsi="Arial" w:cs="Arial"/>
                <w:iCs/>
                <w:sz w:val="24"/>
                <w:szCs w:val="24"/>
              </w:rPr>
              <w:t>3</w:t>
            </w:r>
            <w:r w:rsidRPr="003803E0">
              <w:rPr>
                <w:rFonts w:ascii="Arial" w:hAnsi="Arial" w:cs="Arial"/>
                <w:sz w:val="24"/>
                <w:szCs w:val="24"/>
              </w:rPr>
              <w:t>(Ι) του 1998 7</w:t>
            </w:r>
            <w:r w:rsidRPr="003803E0">
              <w:rPr>
                <w:rFonts w:ascii="Arial" w:hAnsi="Arial" w:cs="Arial"/>
                <w:iCs/>
                <w:sz w:val="24"/>
                <w:szCs w:val="24"/>
              </w:rPr>
              <w:t>7</w:t>
            </w:r>
            <w:r w:rsidRPr="003803E0">
              <w:rPr>
                <w:rFonts w:ascii="Arial" w:hAnsi="Arial" w:cs="Arial"/>
                <w:sz w:val="24"/>
                <w:szCs w:val="24"/>
              </w:rPr>
              <w:t xml:space="preserve">(Ι) του 1999 </w:t>
            </w:r>
            <w:r w:rsidRPr="003803E0">
              <w:rPr>
                <w:rFonts w:ascii="Arial" w:hAnsi="Arial" w:cs="Arial"/>
                <w:iCs/>
                <w:sz w:val="24"/>
                <w:szCs w:val="24"/>
              </w:rPr>
              <w:t>141</w:t>
            </w:r>
            <w:r w:rsidRPr="003803E0">
              <w:rPr>
                <w:rFonts w:ascii="Arial" w:hAnsi="Arial" w:cs="Arial"/>
                <w:sz w:val="24"/>
                <w:szCs w:val="24"/>
              </w:rPr>
              <w:t>(Ι) του 2001</w:t>
            </w:r>
          </w:p>
          <w:p w:rsidR="003803E0" w:rsidRPr="003803E0" w:rsidRDefault="003803E0" w:rsidP="00F55372">
            <w:pPr>
              <w:spacing w:after="0" w:line="360" w:lineRule="auto"/>
              <w:ind w:right="113"/>
              <w:jc w:val="right"/>
              <w:rPr>
                <w:rFonts w:ascii="Arial" w:hAnsi="Arial" w:cs="Arial"/>
                <w:sz w:val="24"/>
                <w:szCs w:val="24"/>
              </w:rPr>
            </w:pPr>
            <w:r w:rsidRPr="003803E0">
              <w:rPr>
                <w:rFonts w:ascii="Arial" w:hAnsi="Arial" w:cs="Arial"/>
                <w:iCs/>
                <w:sz w:val="24"/>
                <w:szCs w:val="24"/>
              </w:rPr>
              <w:t>69</w:t>
            </w:r>
            <w:r w:rsidRPr="003803E0">
              <w:rPr>
                <w:rFonts w:ascii="Arial" w:hAnsi="Arial" w:cs="Arial"/>
                <w:sz w:val="24"/>
                <w:szCs w:val="24"/>
              </w:rPr>
              <w:t>(Ι) του 2005</w:t>
            </w:r>
          </w:p>
          <w:p w:rsidR="003803E0" w:rsidRPr="003803E0" w:rsidRDefault="003803E0" w:rsidP="00F55372">
            <w:pPr>
              <w:spacing w:after="0" w:line="360" w:lineRule="auto"/>
              <w:ind w:right="113"/>
              <w:jc w:val="right"/>
              <w:rPr>
                <w:rFonts w:ascii="Arial" w:hAnsi="Arial" w:cs="Arial"/>
                <w:sz w:val="24"/>
                <w:szCs w:val="24"/>
              </w:rPr>
            </w:pPr>
            <w:r w:rsidRPr="003803E0">
              <w:rPr>
                <w:rFonts w:ascii="Arial" w:hAnsi="Arial" w:cs="Arial"/>
                <w:iCs/>
                <w:sz w:val="24"/>
                <w:szCs w:val="24"/>
              </w:rPr>
              <w:t>37</w:t>
            </w:r>
            <w:r w:rsidRPr="003803E0">
              <w:rPr>
                <w:rFonts w:ascii="Arial" w:hAnsi="Arial" w:cs="Arial"/>
                <w:sz w:val="24"/>
                <w:szCs w:val="24"/>
              </w:rPr>
              <w:t>(Ι) του 2010</w:t>
            </w:r>
          </w:p>
          <w:p w:rsidR="003803E0" w:rsidRPr="003803E0" w:rsidRDefault="003803E0" w:rsidP="00F55372">
            <w:pPr>
              <w:spacing w:after="0" w:line="360" w:lineRule="auto"/>
              <w:ind w:right="113"/>
              <w:jc w:val="right"/>
              <w:rPr>
                <w:rFonts w:ascii="Arial" w:hAnsi="Arial" w:cs="Arial"/>
                <w:sz w:val="24"/>
                <w:szCs w:val="24"/>
              </w:rPr>
            </w:pPr>
            <w:r w:rsidRPr="003803E0">
              <w:rPr>
                <w:rFonts w:ascii="Arial" w:hAnsi="Arial" w:cs="Arial"/>
                <w:iCs/>
                <w:sz w:val="24"/>
                <w:szCs w:val="24"/>
              </w:rPr>
              <w:t>94</w:t>
            </w:r>
            <w:r w:rsidRPr="003803E0">
              <w:rPr>
                <w:rFonts w:ascii="Arial" w:hAnsi="Arial" w:cs="Arial"/>
                <w:sz w:val="24"/>
                <w:szCs w:val="24"/>
              </w:rPr>
              <w:t>(Ι) του 2010</w:t>
            </w:r>
          </w:p>
          <w:p w:rsidR="003803E0" w:rsidRPr="003803E0" w:rsidRDefault="003803E0" w:rsidP="00F55372">
            <w:pPr>
              <w:spacing w:after="0" w:line="360" w:lineRule="auto"/>
              <w:ind w:right="113"/>
              <w:jc w:val="right"/>
              <w:rPr>
                <w:rFonts w:ascii="Arial" w:hAnsi="Arial" w:cs="Arial"/>
                <w:sz w:val="24"/>
                <w:szCs w:val="24"/>
              </w:rPr>
            </w:pPr>
            <w:r w:rsidRPr="003803E0">
              <w:rPr>
                <w:rFonts w:ascii="Arial" w:hAnsi="Arial" w:cs="Arial"/>
                <w:iCs/>
                <w:sz w:val="24"/>
                <w:szCs w:val="24"/>
              </w:rPr>
              <w:t>31</w:t>
            </w:r>
            <w:r w:rsidRPr="003803E0">
              <w:rPr>
                <w:rFonts w:ascii="Arial" w:hAnsi="Arial" w:cs="Arial"/>
                <w:sz w:val="24"/>
                <w:szCs w:val="24"/>
              </w:rPr>
              <w:t>(Ι) του 2012</w:t>
            </w:r>
          </w:p>
          <w:p w:rsidR="003803E0" w:rsidRPr="003803E0" w:rsidRDefault="003803E0" w:rsidP="00F55372">
            <w:pPr>
              <w:spacing w:after="0" w:line="360" w:lineRule="auto"/>
              <w:ind w:right="57"/>
              <w:jc w:val="right"/>
              <w:rPr>
                <w:rFonts w:ascii="Arial" w:hAnsi="Arial" w:cs="Arial"/>
                <w:sz w:val="24"/>
                <w:szCs w:val="24"/>
              </w:rPr>
            </w:pPr>
            <w:r w:rsidRPr="003803E0">
              <w:rPr>
                <w:rFonts w:ascii="Arial" w:hAnsi="Arial" w:cs="Arial"/>
                <w:sz w:val="24"/>
                <w:szCs w:val="24"/>
              </w:rPr>
              <w:t>131(Ι) του 2012.</w:t>
            </w:r>
          </w:p>
        </w:tc>
        <w:tc>
          <w:tcPr>
            <w:tcW w:w="6513" w:type="dxa"/>
            <w:gridSpan w:val="5"/>
            <w:tcBorders>
              <w:top w:val="nil"/>
              <w:left w:val="nil"/>
              <w:bottom w:val="nil"/>
              <w:right w:val="nil"/>
            </w:tcBorders>
          </w:tcPr>
          <w:p w:rsidR="003803E0" w:rsidRPr="003803E0" w:rsidRDefault="003803E0" w:rsidP="00F55372">
            <w:pPr>
              <w:pStyle w:val="BodyText"/>
              <w:tabs>
                <w:tab w:val="left" w:pos="567"/>
              </w:tabs>
              <w:spacing w:line="360" w:lineRule="auto"/>
              <w:rPr>
                <w:rFonts w:ascii="Arial" w:hAnsi="Arial" w:cs="Arial"/>
                <w:sz w:val="24"/>
                <w:szCs w:val="24"/>
              </w:rPr>
            </w:pPr>
            <w:r w:rsidRPr="003803E0">
              <w:rPr>
                <w:rFonts w:ascii="Arial" w:hAnsi="Arial" w:cs="Arial"/>
                <w:sz w:val="24"/>
                <w:szCs w:val="24"/>
              </w:rPr>
              <w:lastRenderedPageBreak/>
              <w:t>10.</w:t>
            </w:r>
            <w:r w:rsidRPr="003803E0">
              <w:rPr>
                <w:rFonts w:ascii="Arial" w:hAnsi="Arial" w:cs="Arial"/>
                <w:sz w:val="24"/>
                <w:szCs w:val="24"/>
              </w:rPr>
              <w:tab/>
              <w:t xml:space="preserve">Απαγορεύεται η διενέργεια δαπάνης κάτω από οποιοδήποτε άρθρο και Κεφάλαιο του παρόντος Νόμου για την απασχόληση με οποιοδήποτε τρόπο συνταξιούχου </w:t>
            </w:r>
            <w:r w:rsidRPr="003803E0">
              <w:rPr>
                <w:rFonts w:ascii="Arial" w:hAnsi="Arial" w:cs="Arial"/>
                <w:sz w:val="24"/>
                <w:szCs w:val="24"/>
              </w:rPr>
              <w:lastRenderedPageBreak/>
              <w:t>προσώπου, σύμφωνα με τις διατάξεις του περί Συντάξεων Νόμου:</w:t>
            </w:r>
          </w:p>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DC6E73" w:rsidRPr="00DC6E73" w:rsidRDefault="00DC6E73" w:rsidP="0017774E">
            <w:pPr>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F55372">
            <w:pPr>
              <w:pStyle w:val="BodyText"/>
              <w:tabs>
                <w:tab w:val="left" w:pos="567"/>
              </w:tabs>
              <w:spacing w:line="360" w:lineRule="auto"/>
              <w:rPr>
                <w:rFonts w:ascii="Arial" w:hAnsi="Arial" w:cs="Arial"/>
                <w:sz w:val="24"/>
                <w:szCs w:val="24"/>
              </w:rPr>
            </w:pPr>
            <w:r w:rsidRPr="003803E0">
              <w:rPr>
                <w:rFonts w:ascii="Arial" w:hAnsi="Arial" w:cs="Arial"/>
                <w:sz w:val="24"/>
                <w:szCs w:val="24"/>
              </w:rPr>
              <w:tab/>
              <w:t>Νοείται ότι, οι διατάξεις του παρόντος άρθρου δεν εφαρμόζονται αναφορικά με την απασχόληση συνταξιούχων προσώπων-</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(α)</w:t>
            </w: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σε πολιτειακό αξίωμα,</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(β)</w:t>
            </w: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τα οποία δεν συμπλήρωσαν το 65</w:t>
            </w:r>
            <w:r w:rsidRPr="00797E53">
              <w:rPr>
                <w:rFonts w:ascii="Arial" w:hAnsi="Arial" w:cs="Arial"/>
                <w:sz w:val="24"/>
                <w:szCs w:val="24"/>
                <w:vertAlign w:val="superscript"/>
              </w:rPr>
              <w:t>ο</w:t>
            </w:r>
            <w:r w:rsidRPr="003803E0">
              <w:rPr>
                <w:rFonts w:ascii="Arial" w:hAnsi="Arial" w:cs="Arial"/>
                <w:sz w:val="24"/>
                <w:szCs w:val="24"/>
              </w:rPr>
              <w:t xml:space="preserve"> έτος της ηλικίας τους κατά τον χρόνο έναρξης της απασχόλησής τους,</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(γ)</w:t>
            </w: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τα οποία απασχολούνται δυνάμει οποιουδήποτε ειδικού Νόμου,</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(δ)</w:t>
            </w: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σε περίπτωση που δεν δημιουργείται υπαλληλική σχέση,</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2085" w:type="dxa"/>
            <w:gridSpan w:val="3"/>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p w:rsidR="003803E0" w:rsidRPr="003803E0" w:rsidRDefault="003803E0" w:rsidP="003803E0">
            <w:pPr>
              <w:spacing w:after="0" w:line="360" w:lineRule="auto"/>
              <w:jc w:val="both"/>
              <w:rPr>
                <w:rFonts w:ascii="Arial" w:hAnsi="Arial" w:cs="Arial"/>
                <w:sz w:val="24"/>
                <w:szCs w:val="24"/>
              </w:rPr>
            </w:pPr>
          </w:p>
          <w:p w:rsidR="003803E0" w:rsidRPr="003803E0" w:rsidRDefault="003803E0" w:rsidP="00797E53">
            <w:pPr>
              <w:spacing w:after="0" w:line="360" w:lineRule="auto"/>
              <w:ind w:right="113"/>
              <w:jc w:val="right"/>
              <w:rPr>
                <w:rFonts w:ascii="Arial" w:hAnsi="Arial" w:cs="Arial"/>
                <w:sz w:val="24"/>
                <w:szCs w:val="24"/>
              </w:rPr>
            </w:pPr>
            <w:r w:rsidRPr="003803E0">
              <w:rPr>
                <w:rFonts w:ascii="Arial" w:hAnsi="Arial" w:cs="Arial"/>
                <w:sz w:val="24"/>
                <w:szCs w:val="24"/>
              </w:rPr>
              <w:t>73(Ι) του 2016</w:t>
            </w:r>
          </w:p>
          <w:p w:rsidR="003803E0" w:rsidRPr="003803E0" w:rsidRDefault="003803E0" w:rsidP="00797E53">
            <w:pPr>
              <w:spacing w:after="0" w:line="360" w:lineRule="auto"/>
              <w:ind w:right="57"/>
              <w:jc w:val="right"/>
              <w:rPr>
                <w:rFonts w:ascii="Arial" w:hAnsi="Arial" w:cs="Arial"/>
                <w:sz w:val="24"/>
                <w:szCs w:val="24"/>
              </w:rPr>
            </w:pPr>
            <w:r w:rsidRPr="003803E0">
              <w:rPr>
                <w:rFonts w:ascii="Arial" w:hAnsi="Arial" w:cs="Arial"/>
                <w:sz w:val="24"/>
                <w:szCs w:val="24"/>
              </w:rPr>
              <w:t>205(Ι) του 2020.</w:t>
            </w:r>
          </w:p>
        </w:tc>
        <w:tc>
          <w:tcPr>
            <w:tcW w:w="567"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(ε)</w:t>
            </w:r>
          </w:p>
        </w:tc>
        <w:tc>
          <w:tcPr>
            <w:tcW w:w="3861" w:type="dxa"/>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r w:rsidRPr="003803E0">
              <w:rPr>
                <w:rFonts w:ascii="Arial" w:hAnsi="Arial" w:cs="Arial"/>
                <w:sz w:val="24"/>
                <w:szCs w:val="24"/>
              </w:rPr>
              <w:t xml:space="preserve">των οποίων η εξασφάλιση υπηρεσιών γίνεται με σύμβαση υπηρεσιών δυνάμει του περί της Ρύθμισης των Διαδικασιών </w:t>
            </w:r>
            <w:r w:rsidRPr="003803E0">
              <w:rPr>
                <w:rFonts w:ascii="Arial" w:hAnsi="Arial" w:cs="Arial"/>
                <w:sz w:val="24"/>
                <w:szCs w:val="24"/>
              </w:rPr>
              <w:lastRenderedPageBreak/>
              <w:t xml:space="preserve">Σύναψης Δημοσίων Συμβάσεων και για Συναφή Θέματα Νόμου.  </w:t>
            </w: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3803E0" w:rsidRPr="003803E0" w:rsidRDefault="003803E0" w:rsidP="003803E0">
            <w:pPr>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Λειτουργοί υπεύθυνοι για την είσπραξη των εσόδων.</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Συμπλήρωμα.</w:t>
            </w:r>
          </w:p>
          <w:p w:rsidR="003803E0" w:rsidRPr="003803E0" w:rsidRDefault="003803E0" w:rsidP="006853AF">
            <w:pPr>
              <w:spacing w:after="0" w:line="360" w:lineRule="auto"/>
              <w:rPr>
                <w:rFonts w:ascii="Arial" w:hAnsi="Arial" w:cs="Arial"/>
                <w:iCs/>
                <w:sz w:val="24"/>
                <w:szCs w:val="24"/>
              </w:rPr>
            </w:pPr>
            <w:r w:rsidRPr="003803E0">
              <w:rPr>
                <w:rFonts w:ascii="Arial" w:hAnsi="Arial" w:cs="Arial"/>
                <w:iCs/>
                <w:sz w:val="24"/>
                <w:szCs w:val="24"/>
              </w:rPr>
              <w:t>Μέρος Α</w:t>
            </w:r>
            <w:r w:rsidR="006853AF">
              <w:rPr>
                <w:rFonts w:ascii="Arial" w:hAnsi="Arial" w:cs="Arial"/>
                <w:iCs/>
                <w:sz w:val="24"/>
                <w:szCs w:val="24"/>
              </w:rPr>
              <w:t>΄</w:t>
            </w:r>
            <w:r w:rsidRPr="003803E0">
              <w:rPr>
                <w:rFonts w:ascii="Arial" w:hAnsi="Arial" w:cs="Arial"/>
                <w:iCs/>
                <w:sz w:val="24"/>
                <w:szCs w:val="24"/>
              </w:rPr>
              <w:t>.</w:t>
            </w:r>
          </w:p>
        </w:tc>
        <w:tc>
          <w:tcPr>
            <w:tcW w:w="6513" w:type="dxa"/>
            <w:gridSpan w:val="5"/>
            <w:tcBorders>
              <w:top w:val="nil"/>
              <w:left w:val="nil"/>
              <w:bottom w:val="nil"/>
              <w:right w:val="nil"/>
            </w:tcBorders>
          </w:tcPr>
          <w:p w:rsidR="003803E0" w:rsidRPr="003803E0" w:rsidRDefault="003803E0" w:rsidP="00797E53">
            <w:pPr>
              <w:numPr>
                <w:ilvl w:val="0"/>
                <w:numId w:val="2"/>
              </w:numPr>
              <w:tabs>
                <w:tab w:val="clear" w:pos="254"/>
                <w:tab w:val="left" w:pos="539"/>
              </w:tabs>
              <w:spacing w:after="0" w:line="360" w:lineRule="auto"/>
              <w:ind w:left="0" w:firstLine="0"/>
              <w:jc w:val="both"/>
              <w:rPr>
                <w:rFonts w:ascii="Arial" w:hAnsi="Arial" w:cs="Arial"/>
                <w:sz w:val="24"/>
                <w:szCs w:val="24"/>
              </w:rPr>
            </w:pPr>
            <w:r w:rsidRPr="003803E0">
              <w:rPr>
                <w:rFonts w:ascii="Arial" w:hAnsi="Arial" w:cs="Arial"/>
                <w:sz w:val="24"/>
                <w:szCs w:val="24"/>
              </w:rPr>
              <w:t>Οι λειτουργοί που αναφέρονται στο Μέρος Α΄ του Συμπληρώματος ορίζονται ως λειτουργοί υπεύθυνοι για την είσπραξη εσόδων.</w:t>
            </w:r>
          </w:p>
        </w:tc>
      </w:tr>
      <w:tr w:rsidR="00797E53" w:rsidRPr="003803E0" w:rsidTr="003803E0">
        <w:tblPrEx>
          <w:tblLook w:val="0000" w:firstRow="0" w:lastRow="0" w:firstColumn="0" w:lastColumn="0" w:noHBand="0" w:noVBand="0"/>
        </w:tblPrEx>
        <w:tc>
          <w:tcPr>
            <w:tcW w:w="2032" w:type="dxa"/>
            <w:tcBorders>
              <w:top w:val="nil"/>
              <w:left w:val="nil"/>
              <w:bottom w:val="nil"/>
              <w:right w:val="nil"/>
            </w:tcBorders>
          </w:tcPr>
          <w:p w:rsidR="00797E53" w:rsidRPr="003803E0" w:rsidRDefault="00797E53" w:rsidP="003803E0">
            <w:pPr>
              <w:spacing w:after="0" w:line="360" w:lineRule="auto"/>
              <w:rPr>
                <w:rFonts w:ascii="Arial" w:hAnsi="Arial" w:cs="Arial"/>
                <w:iCs/>
                <w:sz w:val="24"/>
                <w:szCs w:val="24"/>
              </w:rPr>
            </w:pPr>
          </w:p>
        </w:tc>
        <w:tc>
          <w:tcPr>
            <w:tcW w:w="6513" w:type="dxa"/>
            <w:gridSpan w:val="5"/>
            <w:tcBorders>
              <w:top w:val="nil"/>
              <w:left w:val="nil"/>
              <w:bottom w:val="nil"/>
              <w:right w:val="nil"/>
            </w:tcBorders>
          </w:tcPr>
          <w:p w:rsidR="00797E53" w:rsidRPr="003803E0" w:rsidRDefault="00797E53" w:rsidP="00797E53">
            <w:pPr>
              <w:tabs>
                <w:tab w:val="left" w:pos="539"/>
              </w:tabs>
              <w:spacing w:after="0" w:line="360" w:lineRule="auto"/>
              <w:jc w:val="both"/>
              <w:rPr>
                <w:rFonts w:ascii="Arial" w:hAnsi="Arial" w:cs="Arial"/>
                <w:sz w:val="24"/>
                <w:szCs w:val="24"/>
              </w:rPr>
            </w:pPr>
          </w:p>
        </w:tc>
      </w:tr>
      <w:tr w:rsidR="003803E0" w:rsidRPr="003803E0" w:rsidTr="003803E0">
        <w:tblPrEx>
          <w:tblLook w:val="0000" w:firstRow="0" w:lastRow="0" w:firstColumn="0" w:lastColumn="0" w:noHBand="0" w:noVBand="0"/>
        </w:tblPrEx>
        <w:tc>
          <w:tcPr>
            <w:tcW w:w="2032" w:type="dxa"/>
            <w:tcBorders>
              <w:top w:val="nil"/>
              <w:left w:val="nil"/>
              <w:bottom w:val="nil"/>
              <w:right w:val="nil"/>
            </w:tcBorders>
          </w:tcPr>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Λειτουργοί που ασκούν έλεγχο πάνω στα κονδύλια.</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Συμπλήρωμα.</w:t>
            </w:r>
          </w:p>
          <w:p w:rsidR="003803E0" w:rsidRPr="003803E0" w:rsidRDefault="003803E0" w:rsidP="003803E0">
            <w:pPr>
              <w:spacing w:after="0" w:line="360" w:lineRule="auto"/>
              <w:rPr>
                <w:rFonts w:ascii="Arial" w:hAnsi="Arial" w:cs="Arial"/>
                <w:iCs/>
                <w:sz w:val="24"/>
                <w:szCs w:val="24"/>
              </w:rPr>
            </w:pPr>
            <w:r w:rsidRPr="003803E0">
              <w:rPr>
                <w:rFonts w:ascii="Arial" w:hAnsi="Arial" w:cs="Arial"/>
                <w:iCs/>
                <w:sz w:val="24"/>
                <w:szCs w:val="24"/>
              </w:rPr>
              <w:t>Μέρ</w:t>
            </w:r>
            <w:bookmarkStart w:id="0" w:name="_GoBack"/>
            <w:bookmarkEnd w:id="0"/>
            <w:r w:rsidRPr="003803E0">
              <w:rPr>
                <w:rFonts w:ascii="Arial" w:hAnsi="Arial" w:cs="Arial"/>
                <w:iCs/>
                <w:sz w:val="24"/>
                <w:szCs w:val="24"/>
              </w:rPr>
              <w:t>ος Β΄.</w:t>
            </w:r>
          </w:p>
        </w:tc>
        <w:tc>
          <w:tcPr>
            <w:tcW w:w="6513" w:type="dxa"/>
            <w:gridSpan w:val="5"/>
            <w:tcBorders>
              <w:top w:val="nil"/>
              <w:left w:val="nil"/>
              <w:bottom w:val="nil"/>
              <w:right w:val="nil"/>
            </w:tcBorders>
          </w:tcPr>
          <w:p w:rsidR="003803E0" w:rsidRPr="003803E0" w:rsidRDefault="003803E0" w:rsidP="00797E53">
            <w:pPr>
              <w:numPr>
                <w:ilvl w:val="0"/>
                <w:numId w:val="2"/>
              </w:numPr>
              <w:tabs>
                <w:tab w:val="clear" w:pos="254"/>
                <w:tab w:val="left" w:pos="552"/>
              </w:tabs>
              <w:spacing w:after="0" w:line="360" w:lineRule="auto"/>
              <w:ind w:left="0" w:firstLine="0"/>
              <w:jc w:val="both"/>
              <w:rPr>
                <w:rFonts w:ascii="Arial" w:hAnsi="Arial" w:cs="Arial"/>
                <w:sz w:val="24"/>
                <w:szCs w:val="24"/>
              </w:rPr>
            </w:pPr>
            <w:r w:rsidRPr="003803E0">
              <w:rPr>
                <w:rFonts w:ascii="Arial" w:hAnsi="Arial" w:cs="Arial"/>
                <w:sz w:val="24"/>
                <w:szCs w:val="24"/>
              </w:rPr>
              <w:t xml:space="preserve">Οι λειτουργοί που αναφέρονται στο Μέρος Β΄ του Συμπληρώματος ορίζονται ως λειτουργοί υπεύθυνοι για την άσκηση ελέγχου </w:t>
            </w:r>
            <w:r w:rsidR="00797E53">
              <w:rPr>
                <w:rFonts w:ascii="Arial" w:hAnsi="Arial" w:cs="Arial"/>
                <w:sz w:val="24"/>
                <w:szCs w:val="24"/>
              </w:rPr>
              <w:t>επί των κονδυλίων</w:t>
            </w:r>
            <w:r w:rsidRPr="003803E0">
              <w:rPr>
                <w:rFonts w:ascii="Arial" w:hAnsi="Arial" w:cs="Arial"/>
                <w:sz w:val="24"/>
                <w:szCs w:val="24"/>
              </w:rPr>
              <w:t>.</w:t>
            </w:r>
          </w:p>
        </w:tc>
      </w:tr>
    </w:tbl>
    <w:p w:rsidR="00D87624" w:rsidRDefault="00D87624" w:rsidP="003803E0">
      <w:pPr>
        <w:spacing w:after="0" w:line="360" w:lineRule="auto"/>
        <w:jc w:val="both"/>
        <w:rPr>
          <w:rFonts w:ascii="Arial" w:hAnsi="Arial" w:cs="Arial"/>
          <w:sz w:val="18"/>
          <w:szCs w:val="18"/>
        </w:rPr>
      </w:pPr>
    </w:p>
    <w:p w:rsidR="00D87624" w:rsidRDefault="00D87624" w:rsidP="003803E0">
      <w:pPr>
        <w:spacing w:after="0" w:line="360" w:lineRule="auto"/>
        <w:jc w:val="both"/>
        <w:rPr>
          <w:rFonts w:ascii="Arial" w:hAnsi="Arial" w:cs="Arial"/>
          <w:sz w:val="18"/>
          <w:szCs w:val="18"/>
        </w:rPr>
      </w:pPr>
    </w:p>
    <w:p w:rsidR="004B0E21" w:rsidRPr="00D87624" w:rsidRDefault="004B0E21" w:rsidP="003803E0">
      <w:pPr>
        <w:spacing w:after="0" w:line="360" w:lineRule="auto"/>
        <w:jc w:val="both"/>
        <w:rPr>
          <w:rFonts w:ascii="Arial" w:hAnsi="Arial" w:cs="Arial"/>
          <w:sz w:val="20"/>
          <w:szCs w:val="20"/>
        </w:rPr>
      </w:pPr>
      <w:proofErr w:type="spellStart"/>
      <w:r w:rsidRPr="00D87624">
        <w:rPr>
          <w:rFonts w:ascii="Arial" w:hAnsi="Arial" w:cs="Arial"/>
          <w:sz w:val="20"/>
          <w:szCs w:val="20"/>
        </w:rPr>
        <w:t>Αρ</w:t>
      </w:r>
      <w:proofErr w:type="spellEnd"/>
      <w:r w:rsidRPr="00D87624">
        <w:rPr>
          <w:rFonts w:ascii="Arial" w:hAnsi="Arial" w:cs="Arial"/>
          <w:sz w:val="20"/>
          <w:szCs w:val="20"/>
        </w:rPr>
        <w:t xml:space="preserve">. </w:t>
      </w:r>
      <w:proofErr w:type="spellStart"/>
      <w:r w:rsidRPr="00D87624">
        <w:rPr>
          <w:rFonts w:ascii="Arial" w:hAnsi="Arial" w:cs="Arial"/>
          <w:sz w:val="20"/>
          <w:szCs w:val="20"/>
        </w:rPr>
        <w:t>Φακ</w:t>
      </w:r>
      <w:proofErr w:type="spellEnd"/>
      <w:r w:rsidRPr="00D87624">
        <w:rPr>
          <w:rFonts w:ascii="Arial" w:hAnsi="Arial" w:cs="Arial"/>
          <w:sz w:val="20"/>
          <w:szCs w:val="20"/>
        </w:rPr>
        <w:t>.:  23.01.062.</w:t>
      </w:r>
      <w:r w:rsidR="00797E53" w:rsidRPr="00D87624">
        <w:rPr>
          <w:rFonts w:ascii="Arial" w:hAnsi="Arial" w:cs="Arial"/>
          <w:sz w:val="20"/>
          <w:szCs w:val="20"/>
        </w:rPr>
        <w:t>199</w:t>
      </w:r>
      <w:r w:rsidRPr="00D87624">
        <w:rPr>
          <w:rFonts w:ascii="Arial" w:hAnsi="Arial" w:cs="Arial"/>
          <w:sz w:val="20"/>
          <w:szCs w:val="20"/>
        </w:rPr>
        <w:t>-2021</w:t>
      </w:r>
    </w:p>
    <w:p w:rsidR="004B0E21" w:rsidRPr="00D87624" w:rsidRDefault="004B0E21" w:rsidP="003803E0">
      <w:pPr>
        <w:spacing w:after="0" w:line="360" w:lineRule="auto"/>
        <w:jc w:val="both"/>
        <w:rPr>
          <w:rFonts w:ascii="Arial" w:hAnsi="Arial" w:cs="Arial"/>
          <w:sz w:val="20"/>
          <w:szCs w:val="20"/>
        </w:rPr>
      </w:pPr>
      <w:r w:rsidRPr="00D87624">
        <w:rPr>
          <w:rFonts w:ascii="Arial" w:hAnsi="Arial" w:cs="Arial"/>
          <w:sz w:val="20"/>
          <w:szCs w:val="20"/>
        </w:rPr>
        <w:t>ΚΠ/</w:t>
      </w:r>
      <w:r w:rsidR="00797E53" w:rsidRPr="00D87624">
        <w:rPr>
          <w:rFonts w:ascii="Arial" w:hAnsi="Arial" w:cs="Arial"/>
          <w:sz w:val="20"/>
          <w:szCs w:val="20"/>
        </w:rPr>
        <w:t>Χ</w:t>
      </w:r>
      <w:r w:rsidRPr="00D87624">
        <w:rPr>
          <w:rFonts w:ascii="Arial" w:hAnsi="Arial" w:cs="Arial"/>
          <w:sz w:val="20"/>
          <w:szCs w:val="20"/>
        </w:rPr>
        <w:t xml:space="preserve">Χ </w:t>
      </w:r>
    </w:p>
    <w:p w:rsidR="0031571F" w:rsidRPr="003803E0" w:rsidRDefault="00180442" w:rsidP="003803E0">
      <w:pPr>
        <w:spacing w:after="0" w:line="360" w:lineRule="auto"/>
        <w:rPr>
          <w:rFonts w:ascii="Arial" w:hAnsi="Arial" w:cs="Arial"/>
          <w:sz w:val="24"/>
          <w:szCs w:val="24"/>
        </w:rPr>
      </w:pPr>
    </w:p>
    <w:sectPr w:rsidR="0031571F" w:rsidRPr="003803E0" w:rsidSect="00D87624">
      <w:headerReference w:type="default" r:id="rId7"/>
      <w:headerReference w:type="first" r:id="rId8"/>
      <w:pgSz w:w="11906" w:h="16838" w:code="9"/>
      <w:pgMar w:top="1304" w:right="1418"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42" w:rsidRDefault="00180442">
      <w:pPr>
        <w:spacing w:after="0" w:line="240" w:lineRule="auto"/>
      </w:pPr>
      <w:r>
        <w:separator/>
      </w:r>
    </w:p>
  </w:endnote>
  <w:endnote w:type="continuationSeparator" w:id="0">
    <w:p w:rsidR="00180442" w:rsidRDefault="0018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42" w:rsidRDefault="00180442">
      <w:pPr>
        <w:spacing w:after="0" w:line="240" w:lineRule="auto"/>
      </w:pPr>
      <w:r>
        <w:separator/>
      </w:r>
    </w:p>
  </w:footnote>
  <w:footnote w:type="continuationSeparator" w:id="0">
    <w:p w:rsidR="00180442" w:rsidRDefault="00180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22262"/>
      <w:docPartObj>
        <w:docPartGallery w:val="Page Numbers (Top of Page)"/>
        <w:docPartUnique/>
      </w:docPartObj>
    </w:sdtPr>
    <w:sdtEndPr>
      <w:rPr>
        <w:rFonts w:ascii="Arial" w:hAnsi="Arial" w:cs="Arial"/>
        <w:noProof/>
        <w:sz w:val="24"/>
        <w:szCs w:val="24"/>
      </w:rPr>
    </w:sdtEndPr>
    <w:sdtContent>
      <w:p w:rsidR="00DC6E73" w:rsidRPr="00DC6E73" w:rsidRDefault="00DC6E73">
        <w:pPr>
          <w:pStyle w:val="Header"/>
          <w:jc w:val="center"/>
          <w:rPr>
            <w:rFonts w:ascii="Arial" w:hAnsi="Arial" w:cs="Arial"/>
            <w:sz w:val="24"/>
            <w:szCs w:val="24"/>
          </w:rPr>
        </w:pPr>
        <w:r w:rsidRPr="00DC6E73">
          <w:rPr>
            <w:rFonts w:ascii="Arial" w:hAnsi="Arial" w:cs="Arial"/>
            <w:sz w:val="24"/>
            <w:szCs w:val="24"/>
          </w:rPr>
          <w:fldChar w:fldCharType="begin"/>
        </w:r>
        <w:r w:rsidRPr="00DC6E73">
          <w:rPr>
            <w:rFonts w:ascii="Arial" w:hAnsi="Arial" w:cs="Arial"/>
            <w:sz w:val="24"/>
            <w:szCs w:val="24"/>
          </w:rPr>
          <w:instrText xml:space="preserve"> PAGE   \* MERGEFORMAT </w:instrText>
        </w:r>
        <w:r w:rsidRPr="00DC6E73">
          <w:rPr>
            <w:rFonts w:ascii="Arial" w:hAnsi="Arial" w:cs="Arial"/>
            <w:sz w:val="24"/>
            <w:szCs w:val="24"/>
          </w:rPr>
          <w:fldChar w:fldCharType="separate"/>
        </w:r>
        <w:r w:rsidRPr="00DC6E73">
          <w:rPr>
            <w:rFonts w:ascii="Arial" w:hAnsi="Arial" w:cs="Arial"/>
            <w:noProof/>
            <w:sz w:val="24"/>
            <w:szCs w:val="24"/>
          </w:rPr>
          <w:t>2</w:t>
        </w:r>
        <w:r w:rsidRPr="00DC6E73">
          <w:rPr>
            <w:rFonts w:ascii="Arial" w:hAnsi="Arial" w:cs="Arial"/>
            <w:noProof/>
            <w:sz w:val="24"/>
            <w:szCs w:val="24"/>
          </w:rPr>
          <w:fldChar w:fldCharType="end"/>
        </w:r>
      </w:p>
    </w:sdtContent>
  </w:sdt>
  <w:p w:rsidR="00DC6E73" w:rsidRDefault="00DC6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73" w:rsidRDefault="00DC6E73">
    <w:pPr>
      <w:pStyle w:val="Header"/>
      <w:jc w:val="center"/>
    </w:pPr>
  </w:p>
  <w:p w:rsidR="00DC6E73" w:rsidRDefault="00DC6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127B"/>
    <w:multiLevelType w:val="hybridMultilevel"/>
    <w:tmpl w:val="C4DCA102"/>
    <w:lvl w:ilvl="0" w:tplc="D270AE36">
      <w:start w:val="1"/>
      <w:numFmt w:val="decimal"/>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511C6999"/>
    <w:multiLevelType w:val="hybridMultilevel"/>
    <w:tmpl w:val="D86C3BE8"/>
    <w:lvl w:ilvl="0" w:tplc="F77C10A4">
      <w:start w:val="11"/>
      <w:numFmt w:val="decimal"/>
      <w:lvlText w:val="%1."/>
      <w:lvlJc w:val="left"/>
      <w:pPr>
        <w:tabs>
          <w:tab w:val="num" w:pos="254"/>
        </w:tabs>
        <w:ind w:left="254" w:hanging="360"/>
      </w:pPr>
      <w:rPr>
        <w:rFonts w:hint="default"/>
      </w:rPr>
    </w:lvl>
    <w:lvl w:ilvl="1" w:tplc="04080019" w:tentative="1">
      <w:start w:val="1"/>
      <w:numFmt w:val="lowerLetter"/>
      <w:lvlText w:val="%2."/>
      <w:lvlJc w:val="left"/>
      <w:pPr>
        <w:tabs>
          <w:tab w:val="num" w:pos="974"/>
        </w:tabs>
        <w:ind w:left="974" w:hanging="360"/>
      </w:pPr>
    </w:lvl>
    <w:lvl w:ilvl="2" w:tplc="0408001B" w:tentative="1">
      <w:start w:val="1"/>
      <w:numFmt w:val="lowerRoman"/>
      <w:lvlText w:val="%3."/>
      <w:lvlJc w:val="right"/>
      <w:pPr>
        <w:tabs>
          <w:tab w:val="num" w:pos="1694"/>
        </w:tabs>
        <w:ind w:left="1694" w:hanging="180"/>
      </w:pPr>
    </w:lvl>
    <w:lvl w:ilvl="3" w:tplc="0408000F" w:tentative="1">
      <w:start w:val="1"/>
      <w:numFmt w:val="decimal"/>
      <w:lvlText w:val="%4."/>
      <w:lvlJc w:val="left"/>
      <w:pPr>
        <w:tabs>
          <w:tab w:val="num" w:pos="2414"/>
        </w:tabs>
        <w:ind w:left="2414" w:hanging="360"/>
      </w:pPr>
    </w:lvl>
    <w:lvl w:ilvl="4" w:tplc="04080019" w:tentative="1">
      <w:start w:val="1"/>
      <w:numFmt w:val="lowerLetter"/>
      <w:lvlText w:val="%5."/>
      <w:lvlJc w:val="left"/>
      <w:pPr>
        <w:tabs>
          <w:tab w:val="num" w:pos="3134"/>
        </w:tabs>
        <w:ind w:left="3134" w:hanging="360"/>
      </w:pPr>
    </w:lvl>
    <w:lvl w:ilvl="5" w:tplc="0408001B" w:tentative="1">
      <w:start w:val="1"/>
      <w:numFmt w:val="lowerRoman"/>
      <w:lvlText w:val="%6."/>
      <w:lvlJc w:val="right"/>
      <w:pPr>
        <w:tabs>
          <w:tab w:val="num" w:pos="3854"/>
        </w:tabs>
        <w:ind w:left="3854" w:hanging="180"/>
      </w:pPr>
    </w:lvl>
    <w:lvl w:ilvl="6" w:tplc="0408000F" w:tentative="1">
      <w:start w:val="1"/>
      <w:numFmt w:val="decimal"/>
      <w:lvlText w:val="%7."/>
      <w:lvlJc w:val="left"/>
      <w:pPr>
        <w:tabs>
          <w:tab w:val="num" w:pos="4574"/>
        </w:tabs>
        <w:ind w:left="4574" w:hanging="360"/>
      </w:pPr>
    </w:lvl>
    <w:lvl w:ilvl="7" w:tplc="04080019" w:tentative="1">
      <w:start w:val="1"/>
      <w:numFmt w:val="lowerLetter"/>
      <w:lvlText w:val="%8."/>
      <w:lvlJc w:val="left"/>
      <w:pPr>
        <w:tabs>
          <w:tab w:val="num" w:pos="5294"/>
        </w:tabs>
        <w:ind w:left="5294" w:hanging="360"/>
      </w:pPr>
    </w:lvl>
    <w:lvl w:ilvl="8" w:tplc="0408001B" w:tentative="1">
      <w:start w:val="1"/>
      <w:numFmt w:val="lowerRoman"/>
      <w:lvlText w:val="%9."/>
      <w:lvlJc w:val="right"/>
      <w:pPr>
        <w:tabs>
          <w:tab w:val="num" w:pos="6014"/>
        </w:tabs>
        <w:ind w:left="60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A3"/>
    <w:rsid w:val="00006D76"/>
    <w:rsid w:val="000B17E1"/>
    <w:rsid w:val="0013625B"/>
    <w:rsid w:val="00162962"/>
    <w:rsid w:val="0017774E"/>
    <w:rsid w:val="00180442"/>
    <w:rsid w:val="00182B66"/>
    <w:rsid w:val="001F0E2A"/>
    <w:rsid w:val="00211E9E"/>
    <w:rsid w:val="00242362"/>
    <w:rsid w:val="002657C3"/>
    <w:rsid w:val="003150D4"/>
    <w:rsid w:val="003803E0"/>
    <w:rsid w:val="003D5448"/>
    <w:rsid w:val="004A4265"/>
    <w:rsid w:val="004B0E21"/>
    <w:rsid w:val="004C5AB2"/>
    <w:rsid w:val="005C557D"/>
    <w:rsid w:val="00601578"/>
    <w:rsid w:val="006057CB"/>
    <w:rsid w:val="00677661"/>
    <w:rsid w:val="006853AF"/>
    <w:rsid w:val="006E6945"/>
    <w:rsid w:val="007349BD"/>
    <w:rsid w:val="00754A7A"/>
    <w:rsid w:val="00797E53"/>
    <w:rsid w:val="007C6354"/>
    <w:rsid w:val="00A334A9"/>
    <w:rsid w:val="00A51F06"/>
    <w:rsid w:val="00A573FF"/>
    <w:rsid w:val="00AB20C8"/>
    <w:rsid w:val="00B27481"/>
    <w:rsid w:val="00B869A3"/>
    <w:rsid w:val="00BA73FA"/>
    <w:rsid w:val="00C1319C"/>
    <w:rsid w:val="00CB4787"/>
    <w:rsid w:val="00D4710C"/>
    <w:rsid w:val="00D87624"/>
    <w:rsid w:val="00DC6E73"/>
    <w:rsid w:val="00DD64A0"/>
    <w:rsid w:val="00E707CB"/>
    <w:rsid w:val="00F403E9"/>
    <w:rsid w:val="00F55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D05A"/>
  <w15:chartTrackingRefBased/>
  <w15:docId w15:val="{7504288A-E611-4F16-AD22-CC8734E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0E2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B0E21"/>
    <w:rPr>
      <w:rFonts w:ascii="Times New Roman" w:eastAsia="Times New Roman" w:hAnsi="Times New Roman" w:cs="Times New Roman"/>
      <w:sz w:val="24"/>
      <w:szCs w:val="24"/>
      <w:lang w:val="en-GB"/>
    </w:rPr>
  </w:style>
  <w:style w:type="paragraph" w:styleId="BodyText">
    <w:name w:val="Body Text"/>
    <w:basedOn w:val="Normal"/>
    <w:link w:val="BodyTextChar"/>
    <w:rsid w:val="004B0E21"/>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4B0E21"/>
    <w:rPr>
      <w:rFonts w:ascii="Times New Roman" w:eastAsia="Times New Roman" w:hAnsi="Times New Roman" w:cs="Times New Roman"/>
    </w:rPr>
  </w:style>
  <w:style w:type="paragraph" w:styleId="BodyText2">
    <w:name w:val="Body Text 2"/>
    <w:basedOn w:val="Normal"/>
    <w:link w:val="BodyText2Char"/>
    <w:rsid w:val="004B0E21"/>
    <w:pPr>
      <w:spacing w:after="0" w:line="240" w:lineRule="auto"/>
    </w:pPr>
    <w:rPr>
      <w:rFonts w:ascii="Times New Roman" w:eastAsia="Times New Roman" w:hAnsi="Times New Roman" w:cs="Times New Roman"/>
      <w:i/>
      <w:iCs/>
    </w:rPr>
  </w:style>
  <w:style w:type="character" w:customStyle="1" w:styleId="BodyText2Char">
    <w:name w:val="Body Text 2 Char"/>
    <w:basedOn w:val="DefaultParagraphFont"/>
    <w:link w:val="BodyText2"/>
    <w:rsid w:val="004B0E21"/>
    <w:rPr>
      <w:rFonts w:ascii="Times New Roman" w:eastAsia="Times New Roman" w:hAnsi="Times New Roman" w:cs="Times New Roman"/>
      <w:i/>
      <w:iCs/>
    </w:rPr>
  </w:style>
  <w:style w:type="paragraph" w:styleId="Header">
    <w:name w:val="header"/>
    <w:basedOn w:val="Normal"/>
    <w:link w:val="HeaderChar"/>
    <w:uiPriority w:val="99"/>
    <w:unhideWhenUsed/>
    <w:rsid w:val="006853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2213</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MANTOVANI</cp:lastModifiedBy>
  <cp:revision>35</cp:revision>
  <cp:lastPrinted>2022-01-13T09:53:00Z</cp:lastPrinted>
  <dcterms:created xsi:type="dcterms:W3CDTF">2022-01-13T07:36:00Z</dcterms:created>
  <dcterms:modified xsi:type="dcterms:W3CDTF">2022-01-14T10:23:00Z</dcterms:modified>
</cp:coreProperties>
</file>