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28E6" w14:textId="2F586B80" w:rsidR="00FC6DB5" w:rsidRDefault="00C90545" w:rsidP="005D55AF">
      <w:pPr>
        <w:pStyle w:val="Bodytext20"/>
        <w:spacing w:before="0" w:after="0" w:line="360" w:lineRule="auto"/>
        <w:ind w:firstLine="0"/>
        <w:rPr>
          <w:bCs/>
          <w:sz w:val="24"/>
          <w:szCs w:val="24"/>
        </w:rPr>
      </w:pPr>
      <w:r w:rsidRPr="005D55AF">
        <w:rPr>
          <w:bCs/>
          <w:sz w:val="24"/>
          <w:szCs w:val="24"/>
        </w:rPr>
        <w:t>ΝΟΜ</w:t>
      </w:r>
      <w:r w:rsidR="0050607F" w:rsidRPr="005D55AF">
        <w:rPr>
          <w:bCs/>
          <w:sz w:val="24"/>
          <w:szCs w:val="24"/>
        </w:rPr>
        <w:t>ΟΣ</w:t>
      </w:r>
      <w:r w:rsidRPr="005D55AF">
        <w:rPr>
          <w:bCs/>
          <w:sz w:val="24"/>
          <w:szCs w:val="24"/>
        </w:rPr>
        <w:t xml:space="preserve"> ΠΟΥ ΤΡΟΠΟΠΟΙΕΙ ΤΟΝ ΠΕΡΙ ΤΗΣ ΘΕΣΠΙΣΗΣ ΕΛΑΧΙΣΤΩΝ ΠΡΟΤΥΠΩΝ ΣΧΕΤΙΚΑ ΜΕ ΤΑ ΔΙΚΑΙΩΜΑΤΑ, ΤΗΝ ΥΠΟΣΤΗΡΙΞΗ ΚΑΙ ΤΗΝ ΠΡΟΣΤΑΣΙΑ ΘΥΜΑΤΩΝ ΤΗΣ ΕΓΚΛΗΜΑΤΙΚΟΤΗΤΑΣ ΝΟΜΟ ΤΟΥ 2016</w:t>
      </w:r>
    </w:p>
    <w:p w14:paraId="6E20C8D7" w14:textId="77777777" w:rsidR="005D55AF" w:rsidRPr="005D55AF" w:rsidRDefault="005D55AF" w:rsidP="005D55AF">
      <w:pPr>
        <w:pStyle w:val="Bodytext20"/>
        <w:spacing w:before="0" w:after="0" w:line="360" w:lineRule="auto"/>
        <w:ind w:firstLine="0"/>
        <w:rPr>
          <w:bCs/>
          <w:sz w:val="24"/>
          <w:szCs w:val="24"/>
        </w:rPr>
      </w:pPr>
    </w:p>
    <w:tbl>
      <w:tblPr>
        <w:tblW w:w="9619" w:type="dxa"/>
        <w:tblInd w:w="20" w:type="dxa"/>
        <w:tblLayout w:type="fixed"/>
        <w:tblCellMar>
          <w:left w:w="10" w:type="dxa"/>
          <w:right w:w="10" w:type="dxa"/>
        </w:tblCellMar>
        <w:tblLook w:val="0000" w:firstRow="0" w:lastRow="0" w:firstColumn="0" w:lastColumn="0" w:noHBand="0" w:noVBand="0"/>
      </w:tblPr>
      <w:tblGrid>
        <w:gridCol w:w="1965"/>
        <w:gridCol w:w="709"/>
        <w:gridCol w:w="850"/>
        <w:gridCol w:w="425"/>
        <w:gridCol w:w="284"/>
        <w:gridCol w:w="5386"/>
      </w:tblGrid>
      <w:tr w:rsidR="00FC6DB5" w:rsidRPr="005D55AF" w14:paraId="07A0D59D" w14:textId="77777777" w:rsidTr="005048CB">
        <w:tc>
          <w:tcPr>
            <w:tcW w:w="1965" w:type="dxa"/>
            <w:shd w:val="clear" w:color="auto" w:fill="auto"/>
            <w:tcMar>
              <w:top w:w="0" w:type="dxa"/>
              <w:left w:w="108" w:type="dxa"/>
              <w:bottom w:w="0" w:type="dxa"/>
              <w:right w:w="108" w:type="dxa"/>
            </w:tcMar>
          </w:tcPr>
          <w:p w14:paraId="53B2D5E0" w14:textId="77777777" w:rsidR="00FC6DB5" w:rsidRPr="005D55AF" w:rsidRDefault="00FC6DB5" w:rsidP="005D55AF">
            <w:pPr>
              <w:pStyle w:val="Bodytext20"/>
              <w:shd w:val="clear" w:color="auto" w:fill="auto"/>
              <w:spacing w:before="0" w:after="0" w:line="360" w:lineRule="auto"/>
              <w:ind w:firstLine="0"/>
              <w:rPr>
                <w:sz w:val="24"/>
                <w:szCs w:val="24"/>
              </w:rPr>
            </w:pPr>
          </w:p>
        </w:tc>
        <w:tc>
          <w:tcPr>
            <w:tcW w:w="7654" w:type="dxa"/>
            <w:gridSpan w:val="5"/>
            <w:shd w:val="clear" w:color="auto" w:fill="auto"/>
            <w:tcMar>
              <w:top w:w="0" w:type="dxa"/>
              <w:left w:w="108" w:type="dxa"/>
              <w:bottom w:w="0" w:type="dxa"/>
              <w:right w:w="108" w:type="dxa"/>
            </w:tcMar>
          </w:tcPr>
          <w:p w14:paraId="0EC3C673" w14:textId="0922F874" w:rsidR="00FC6DB5" w:rsidRPr="005D55AF" w:rsidRDefault="005D55AF" w:rsidP="005048CB">
            <w:pPr>
              <w:pStyle w:val="Bodytext20"/>
              <w:shd w:val="clear" w:color="auto" w:fill="auto"/>
              <w:tabs>
                <w:tab w:val="left" w:pos="567"/>
              </w:tabs>
              <w:spacing w:before="0" w:after="0" w:line="360" w:lineRule="auto"/>
              <w:ind w:firstLine="0"/>
              <w:jc w:val="left"/>
              <w:rPr>
                <w:sz w:val="24"/>
                <w:szCs w:val="24"/>
              </w:rPr>
            </w:pPr>
            <w:r>
              <w:rPr>
                <w:sz w:val="24"/>
                <w:szCs w:val="24"/>
              </w:rPr>
              <w:tab/>
            </w:r>
            <w:r w:rsidR="00C90545" w:rsidRPr="005D55AF">
              <w:rPr>
                <w:sz w:val="24"/>
                <w:szCs w:val="24"/>
              </w:rPr>
              <w:t>Η Βουλή των Αντιπροσώπων ψηφίζει ως ακολούθως:</w:t>
            </w:r>
          </w:p>
        </w:tc>
      </w:tr>
      <w:tr w:rsidR="005D55AF" w:rsidRPr="005D55AF" w14:paraId="26D65FB9" w14:textId="77777777" w:rsidTr="005048CB">
        <w:tc>
          <w:tcPr>
            <w:tcW w:w="1965" w:type="dxa"/>
            <w:shd w:val="clear" w:color="auto" w:fill="auto"/>
            <w:tcMar>
              <w:top w:w="0" w:type="dxa"/>
              <w:left w:w="108" w:type="dxa"/>
              <w:bottom w:w="0" w:type="dxa"/>
              <w:right w:w="108" w:type="dxa"/>
            </w:tcMar>
          </w:tcPr>
          <w:p w14:paraId="33F215B8" w14:textId="77777777" w:rsidR="005D55AF" w:rsidRPr="005D55AF" w:rsidRDefault="005D55AF" w:rsidP="005D55AF">
            <w:pPr>
              <w:pStyle w:val="Bodytext20"/>
              <w:shd w:val="clear" w:color="auto" w:fill="auto"/>
              <w:spacing w:before="0" w:after="0" w:line="360" w:lineRule="auto"/>
              <w:ind w:firstLine="0"/>
              <w:rPr>
                <w:sz w:val="24"/>
                <w:szCs w:val="24"/>
              </w:rPr>
            </w:pPr>
          </w:p>
        </w:tc>
        <w:tc>
          <w:tcPr>
            <w:tcW w:w="7654" w:type="dxa"/>
            <w:gridSpan w:val="5"/>
            <w:shd w:val="clear" w:color="auto" w:fill="auto"/>
            <w:tcMar>
              <w:top w:w="0" w:type="dxa"/>
              <w:left w:w="108" w:type="dxa"/>
              <w:bottom w:w="0" w:type="dxa"/>
              <w:right w:w="108" w:type="dxa"/>
            </w:tcMar>
          </w:tcPr>
          <w:p w14:paraId="6938104E" w14:textId="77777777" w:rsidR="005D55AF" w:rsidRPr="005D55AF" w:rsidRDefault="005D55AF" w:rsidP="005D55AF">
            <w:pPr>
              <w:pStyle w:val="Bodytext20"/>
              <w:shd w:val="clear" w:color="auto" w:fill="auto"/>
              <w:tabs>
                <w:tab w:val="left" w:pos="454"/>
              </w:tabs>
              <w:spacing w:before="0" w:after="0" w:line="360" w:lineRule="auto"/>
              <w:ind w:firstLine="0"/>
              <w:jc w:val="left"/>
              <w:rPr>
                <w:sz w:val="24"/>
                <w:szCs w:val="24"/>
              </w:rPr>
            </w:pPr>
          </w:p>
        </w:tc>
      </w:tr>
      <w:tr w:rsidR="00FC6DB5" w:rsidRPr="005D55AF" w14:paraId="2F5AB79F" w14:textId="77777777" w:rsidTr="005048CB">
        <w:trPr>
          <w:trHeight w:val="3727"/>
        </w:trPr>
        <w:tc>
          <w:tcPr>
            <w:tcW w:w="1965" w:type="dxa"/>
            <w:shd w:val="clear" w:color="auto" w:fill="auto"/>
            <w:tcMar>
              <w:top w:w="0" w:type="dxa"/>
              <w:left w:w="108" w:type="dxa"/>
              <w:bottom w:w="0" w:type="dxa"/>
              <w:right w:w="108" w:type="dxa"/>
            </w:tcMar>
          </w:tcPr>
          <w:p w14:paraId="402FA57A" w14:textId="77777777" w:rsidR="00FC6DB5" w:rsidRPr="005D55AF" w:rsidRDefault="00C90545" w:rsidP="005D55AF">
            <w:pPr>
              <w:pStyle w:val="Bodytext20"/>
              <w:shd w:val="clear" w:color="auto" w:fill="auto"/>
              <w:spacing w:before="0" w:after="0" w:line="360" w:lineRule="auto"/>
              <w:ind w:firstLine="0"/>
              <w:jc w:val="left"/>
              <w:rPr>
                <w:sz w:val="24"/>
                <w:szCs w:val="24"/>
              </w:rPr>
            </w:pPr>
            <w:r w:rsidRPr="005D55AF">
              <w:rPr>
                <w:rStyle w:val="Bodytext2Exact"/>
                <w:sz w:val="24"/>
                <w:szCs w:val="24"/>
              </w:rPr>
              <w:t>Συνοπτικός</w:t>
            </w:r>
          </w:p>
          <w:p w14:paraId="7EEC110F" w14:textId="77777777" w:rsidR="00FC6DB5" w:rsidRPr="005D55AF" w:rsidRDefault="00C90545" w:rsidP="005D55AF">
            <w:pPr>
              <w:pStyle w:val="Bodytext20"/>
              <w:shd w:val="clear" w:color="auto" w:fill="auto"/>
              <w:spacing w:before="0" w:after="0" w:line="360" w:lineRule="auto"/>
              <w:ind w:firstLine="0"/>
              <w:jc w:val="left"/>
              <w:rPr>
                <w:sz w:val="24"/>
                <w:szCs w:val="24"/>
              </w:rPr>
            </w:pPr>
            <w:r w:rsidRPr="005D55AF">
              <w:rPr>
                <w:rStyle w:val="Bodytext2Exact"/>
                <w:sz w:val="24"/>
                <w:szCs w:val="24"/>
              </w:rPr>
              <w:t>τίτλος.</w:t>
            </w:r>
          </w:p>
          <w:p w14:paraId="41576130" w14:textId="77777777" w:rsidR="00FC6DB5" w:rsidRPr="005D55AF" w:rsidRDefault="00FC6DB5" w:rsidP="005D55AF">
            <w:pPr>
              <w:pStyle w:val="Bodytext20"/>
              <w:shd w:val="clear" w:color="auto" w:fill="auto"/>
              <w:spacing w:before="0" w:after="0" w:line="360" w:lineRule="auto"/>
              <w:ind w:firstLine="0"/>
              <w:jc w:val="right"/>
              <w:rPr>
                <w:sz w:val="24"/>
                <w:szCs w:val="24"/>
              </w:rPr>
            </w:pPr>
          </w:p>
          <w:p w14:paraId="50384847" w14:textId="77777777" w:rsidR="00FC6DB5" w:rsidRPr="005D55AF" w:rsidRDefault="00C90545" w:rsidP="005048CB">
            <w:pPr>
              <w:spacing w:line="360" w:lineRule="auto"/>
              <w:ind w:right="57"/>
              <w:jc w:val="right"/>
              <w:rPr>
                <w:rFonts w:ascii="Arial" w:hAnsi="Arial" w:cs="Arial"/>
              </w:rPr>
            </w:pPr>
            <w:r w:rsidRPr="005D55AF">
              <w:rPr>
                <w:rFonts w:ascii="Arial" w:eastAsia="Arial" w:hAnsi="Arial" w:cs="Arial"/>
              </w:rPr>
              <w:t>5</w:t>
            </w:r>
            <w:r w:rsidRPr="005D55AF">
              <w:rPr>
                <w:rFonts w:ascii="Arial" w:hAnsi="Arial" w:cs="Arial"/>
              </w:rPr>
              <w:t>1(Ι) του 2016.</w:t>
            </w:r>
          </w:p>
        </w:tc>
        <w:tc>
          <w:tcPr>
            <w:tcW w:w="7654" w:type="dxa"/>
            <w:gridSpan w:val="5"/>
            <w:shd w:val="clear" w:color="auto" w:fill="auto"/>
            <w:tcMar>
              <w:top w:w="0" w:type="dxa"/>
              <w:left w:w="108" w:type="dxa"/>
              <w:bottom w:w="0" w:type="dxa"/>
              <w:right w:w="108" w:type="dxa"/>
            </w:tcMar>
          </w:tcPr>
          <w:p w14:paraId="1A399D78" w14:textId="3A0083C1" w:rsidR="00FC6DB5" w:rsidRPr="005D55AF" w:rsidRDefault="77B9DEEF" w:rsidP="005D55AF">
            <w:pPr>
              <w:pStyle w:val="Bodytext20"/>
              <w:shd w:val="clear" w:color="auto" w:fill="auto"/>
              <w:tabs>
                <w:tab w:val="left" w:pos="567"/>
              </w:tabs>
              <w:spacing w:before="0" w:after="0" w:line="360" w:lineRule="auto"/>
              <w:ind w:firstLine="0"/>
              <w:jc w:val="both"/>
              <w:rPr>
                <w:sz w:val="24"/>
                <w:szCs w:val="24"/>
              </w:rPr>
            </w:pPr>
            <w:r w:rsidRPr="005D55AF">
              <w:rPr>
                <w:sz w:val="24"/>
                <w:szCs w:val="24"/>
              </w:rPr>
              <w:t xml:space="preserve">1. </w:t>
            </w:r>
            <w:r w:rsidR="00C90545" w:rsidRPr="005D55AF">
              <w:rPr>
                <w:sz w:val="24"/>
                <w:szCs w:val="24"/>
              </w:rPr>
              <w:tab/>
            </w:r>
            <w:r w:rsidRPr="005D55AF">
              <w:rPr>
                <w:sz w:val="24"/>
                <w:szCs w:val="24"/>
              </w:rPr>
              <w:t>Ο παρών Νόμος θα αναφέρεται ως ο περί της Θέσπισης Ελάχιστων Προτύπων σχετικά με τα Δικαιώματα, την Υποστήριξη και την Προστασία Θυμάτων της Εγκληματικότητας (Τροποποιητικός) Νόμος του 2022 και θα διαβάζεται μαζί με τον περί της Θέσπισης Ελάχιστων Προτύπων σχετικά με τα Δικαιώματα, την Υποστήριξη και την Προστασία Θυμάτων της Εγκληματικότητας Νόμο του 2016 (που στο εξής θα αναφέρεται ως «ο βασικός νόμος») και ο βασικός νόμος και ο παρών Νόμος θα αναφέρονται μαζί ως οι περί της Θέσπισης Ελάχιστων Προτύπων σχετικά με τα Δικαιώματα, την Υποστήριξη και την Προστασία Θυμάτων της Εγκληματικότητας Νόμοι του 2016 και 2022.</w:t>
            </w:r>
          </w:p>
        </w:tc>
      </w:tr>
      <w:tr w:rsidR="00FC6DB5" w:rsidRPr="005D55AF" w14:paraId="1DCD02BD" w14:textId="77777777" w:rsidTr="005048CB">
        <w:trPr>
          <w:trHeight w:val="60"/>
        </w:trPr>
        <w:tc>
          <w:tcPr>
            <w:tcW w:w="1965" w:type="dxa"/>
            <w:shd w:val="clear" w:color="auto" w:fill="auto"/>
            <w:tcMar>
              <w:top w:w="0" w:type="dxa"/>
              <w:left w:w="108" w:type="dxa"/>
              <w:bottom w:w="0" w:type="dxa"/>
              <w:right w:w="108" w:type="dxa"/>
            </w:tcMar>
          </w:tcPr>
          <w:p w14:paraId="46431CFD"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17BBE1AA" w14:textId="77777777" w:rsidR="00FC6DB5" w:rsidRPr="005D55AF" w:rsidRDefault="00FC6DB5" w:rsidP="005D55AF">
            <w:pPr>
              <w:pStyle w:val="Bodytext20"/>
              <w:shd w:val="clear" w:color="auto" w:fill="auto"/>
              <w:tabs>
                <w:tab w:val="left" w:pos="890"/>
              </w:tabs>
              <w:spacing w:before="0" w:after="0" w:line="360" w:lineRule="auto"/>
              <w:ind w:firstLine="0"/>
              <w:jc w:val="both"/>
              <w:rPr>
                <w:sz w:val="24"/>
                <w:szCs w:val="24"/>
              </w:rPr>
            </w:pPr>
          </w:p>
        </w:tc>
      </w:tr>
      <w:tr w:rsidR="00FC6DB5" w:rsidRPr="005D55AF" w14:paraId="181B2114" w14:textId="77777777" w:rsidTr="005048CB">
        <w:tc>
          <w:tcPr>
            <w:tcW w:w="1965" w:type="dxa"/>
            <w:shd w:val="clear" w:color="auto" w:fill="auto"/>
            <w:tcMar>
              <w:top w:w="0" w:type="dxa"/>
              <w:left w:w="108" w:type="dxa"/>
              <w:bottom w:w="0" w:type="dxa"/>
              <w:right w:w="108" w:type="dxa"/>
            </w:tcMar>
          </w:tcPr>
          <w:p w14:paraId="5CEEC72D" w14:textId="77777777" w:rsidR="00FC6DB5" w:rsidRPr="005D55AF" w:rsidRDefault="00C90545" w:rsidP="005D55AF">
            <w:pPr>
              <w:pStyle w:val="Bodytext20"/>
              <w:shd w:val="clear" w:color="auto" w:fill="auto"/>
              <w:spacing w:before="0" w:after="0" w:line="360" w:lineRule="auto"/>
              <w:ind w:firstLine="0"/>
              <w:jc w:val="left"/>
              <w:rPr>
                <w:sz w:val="24"/>
                <w:szCs w:val="24"/>
              </w:rPr>
            </w:pPr>
            <w:r w:rsidRPr="005D55AF">
              <w:rPr>
                <w:sz w:val="24"/>
                <w:szCs w:val="24"/>
              </w:rPr>
              <w:t>Τροποποίηση του άρθρου 2 του βασικού νόμου.</w:t>
            </w:r>
          </w:p>
        </w:tc>
        <w:tc>
          <w:tcPr>
            <w:tcW w:w="7654" w:type="dxa"/>
            <w:gridSpan w:val="5"/>
            <w:shd w:val="clear" w:color="auto" w:fill="auto"/>
            <w:tcMar>
              <w:top w:w="0" w:type="dxa"/>
              <w:left w:w="108" w:type="dxa"/>
              <w:bottom w:w="0" w:type="dxa"/>
              <w:right w:w="108" w:type="dxa"/>
            </w:tcMar>
          </w:tcPr>
          <w:p w14:paraId="4F5C043B" w14:textId="33339B94" w:rsidR="00FC6DB5" w:rsidRPr="005D55AF" w:rsidRDefault="00C90545" w:rsidP="005048CB">
            <w:pPr>
              <w:pStyle w:val="Bodytext20"/>
              <w:shd w:val="clear" w:color="auto" w:fill="auto"/>
              <w:tabs>
                <w:tab w:val="left" w:pos="567"/>
              </w:tabs>
              <w:spacing w:before="0" w:after="0" w:line="360" w:lineRule="auto"/>
              <w:ind w:firstLine="0"/>
              <w:jc w:val="both"/>
              <w:rPr>
                <w:sz w:val="24"/>
                <w:szCs w:val="24"/>
              </w:rPr>
            </w:pPr>
            <w:r w:rsidRPr="005D55AF">
              <w:rPr>
                <w:sz w:val="24"/>
                <w:szCs w:val="24"/>
              </w:rPr>
              <w:t>2.</w:t>
            </w:r>
            <w:r w:rsidR="005048CB">
              <w:rPr>
                <w:sz w:val="24"/>
                <w:szCs w:val="24"/>
              </w:rPr>
              <w:tab/>
            </w:r>
            <w:r w:rsidRPr="005D55AF">
              <w:rPr>
                <w:sz w:val="24"/>
                <w:szCs w:val="24"/>
              </w:rPr>
              <w:t xml:space="preserve">Το άρθρο 2 του βασικού νόμου τροποποιείται </w:t>
            </w:r>
            <w:r w:rsidR="005707EE" w:rsidRPr="005D55AF">
              <w:rPr>
                <w:sz w:val="24"/>
                <w:szCs w:val="24"/>
              </w:rPr>
              <w:t>με την αντικατάσταση, στο τέλος της παραγράφου (α) του ορισμού του όρου «θύμα», του σημείου της άνω τέλειας με άνω και κάτω τελεία και με την προσθήκη αμέσως μετά των ακόλουθων επιφυλάξεων:</w:t>
            </w:r>
          </w:p>
        </w:tc>
      </w:tr>
      <w:tr w:rsidR="00FC6DB5" w:rsidRPr="005D55AF" w14:paraId="4BD41A9D" w14:textId="77777777" w:rsidTr="005048CB">
        <w:trPr>
          <w:trHeight w:val="245"/>
        </w:trPr>
        <w:tc>
          <w:tcPr>
            <w:tcW w:w="1965" w:type="dxa"/>
            <w:shd w:val="clear" w:color="auto" w:fill="auto"/>
            <w:tcMar>
              <w:top w:w="0" w:type="dxa"/>
              <w:left w:w="108" w:type="dxa"/>
              <w:bottom w:w="0" w:type="dxa"/>
              <w:right w:w="108" w:type="dxa"/>
            </w:tcMar>
          </w:tcPr>
          <w:p w14:paraId="63D0C758"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5B7C54F5"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4A5C5B" w:rsidRPr="005D55AF" w14:paraId="61FAE243" w14:textId="77777777" w:rsidTr="008B1C1E">
        <w:trPr>
          <w:trHeight w:val="245"/>
        </w:trPr>
        <w:tc>
          <w:tcPr>
            <w:tcW w:w="1965" w:type="dxa"/>
            <w:shd w:val="clear" w:color="auto" w:fill="auto"/>
            <w:tcMar>
              <w:top w:w="0" w:type="dxa"/>
              <w:left w:w="108" w:type="dxa"/>
              <w:bottom w:w="0" w:type="dxa"/>
              <w:right w:w="108" w:type="dxa"/>
            </w:tcMar>
          </w:tcPr>
          <w:p w14:paraId="7D3FF043" w14:textId="77777777" w:rsidR="004A5C5B" w:rsidRPr="005D55AF" w:rsidRDefault="004A5C5B"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7B14A495" w14:textId="3F298880" w:rsidR="004A5C5B" w:rsidRPr="005D55AF" w:rsidRDefault="004A5C5B" w:rsidP="0048459E">
            <w:pPr>
              <w:tabs>
                <w:tab w:val="left" w:pos="594"/>
              </w:tabs>
              <w:spacing w:line="360" w:lineRule="auto"/>
              <w:jc w:val="both"/>
              <w:rPr>
                <w:rFonts w:ascii="Arial" w:hAnsi="Arial" w:cs="Arial"/>
              </w:rPr>
            </w:pPr>
            <w:r>
              <w:rPr>
                <w:rFonts w:ascii="Arial" w:hAnsi="Arial" w:cs="Arial"/>
              </w:rPr>
              <w:tab/>
            </w:r>
            <w:r w:rsidRPr="005D55AF">
              <w:rPr>
                <w:rFonts w:ascii="Arial" w:hAnsi="Arial" w:cs="Arial"/>
              </w:rPr>
              <w:t>«Νοείται ότι, για σκοπούς εφαρμογής της παρούσας παραγράφου, σε περίπτωση που το φυσικό πρόσωπο κατέστη ανίκανο να ασκήσει την κρίση ή τη βούλησή του ένεκα της αξιόποινης πράξης, η ιδιότητα του θύματος αναγνωρίζεται στα μέλη της οικογένειας του εν λόγω προσώπου για όσο χρόνο διαρκεί η ανικανότητά του:</w:t>
            </w:r>
          </w:p>
        </w:tc>
      </w:tr>
      <w:tr w:rsidR="00FC6DB5" w:rsidRPr="005D55AF" w14:paraId="110CA0C5" w14:textId="77777777" w:rsidTr="005048CB">
        <w:trPr>
          <w:trHeight w:val="245"/>
        </w:trPr>
        <w:tc>
          <w:tcPr>
            <w:tcW w:w="1965" w:type="dxa"/>
            <w:shd w:val="clear" w:color="auto" w:fill="auto"/>
            <w:tcMar>
              <w:top w:w="0" w:type="dxa"/>
              <w:left w:w="108" w:type="dxa"/>
              <w:bottom w:w="0" w:type="dxa"/>
              <w:right w:w="108" w:type="dxa"/>
            </w:tcMar>
          </w:tcPr>
          <w:p w14:paraId="70C7012C"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1D84F736"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4A5C5B" w:rsidRPr="005D55AF" w14:paraId="5C2CEFA7" w14:textId="77777777" w:rsidTr="00965228">
        <w:trPr>
          <w:trHeight w:val="245"/>
        </w:trPr>
        <w:tc>
          <w:tcPr>
            <w:tcW w:w="1965" w:type="dxa"/>
            <w:shd w:val="clear" w:color="auto" w:fill="auto"/>
            <w:tcMar>
              <w:top w:w="0" w:type="dxa"/>
              <w:left w:w="108" w:type="dxa"/>
              <w:bottom w:w="0" w:type="dxa"/>
              <w:right w:w="108" w:type="dxa"/>
            </w:tcMar>
          </w:tcPr>
          <w:p w14:paraId="2C806A5A" w14:textId="77777777" w:rsidR="004A5C5B" w:rsidRPr="005D55AF" w:rsidRDefault="004A5C5B"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30162241" w14:textId="55E528FF" w:rsidR="004A5C5B" w:rsidRPr="005D55AF" w:rsidRDefault="004A5C5B" w:rsidP="00AF2AFB">
            <w:pPr>
              <w:pStyle w:val="Bodytext20"/>
              <w:shd w:val="clear" w:color="auto" w:fill="auto"/>
              <w:tabs>
                <w:tab w:val="left" w:pos="744"/>
              </w:tabs>
              <w:spacing w:before="0" w:after="0" w:line="360" w:lineRule="auto"/>
              <w:ind w:firstLine="0"/>
              <w:jc w:val="both"/>
              <w:rPr>
                <w:sz w:val="24"/>
                <w:szCs w:val="24"/>
              </w:rPr>
            </w:pPr>
            <w:r>
              <w:rPr>
                <w:sz w:val="24"/>
                <w:szCs w:val="24"/>
              </w:rPr>
              <w:tab/>
            </w:r>
            <w:r w:rsidRPr="005D55AF">
              <w:rPr>
                <w:sz w:val="24"/>
                <w:szCs w:val="24"/>
              </w:rPr>
              <w:t>Νοείται περαιτέρω ότι</w:t>
            </w:r>
            <w:r w:rsidR="00597998" w:rsidRPr="00597998">
              <w:rPr>
                <w:sz w:val="24"/>
                <w:szCs w:val="24"/>
              </w:rPr>
              <w:t>,</w:t>
            </w:r>
            <w:bookmarkStart w:id="0" w:name="_GoBack"/>
            <w:bookmarkEnd w:id="0"/>
            <w:r w:rsidRPr="005D55AF">
              <w:rPr>
                <w:sz w:val="24"/>
                <w:szCs w:val="24"/>
              </w:rPr>
              <w:t xml:space="preserve"> η ανικανότητα του προσώπου να ασκήσει την κρίση και την βούλησή του βεβαιώνεται από τον θεράποντα ιατρό του·».</w:t>
            </w:r>
          </w:p>
        </w:tc>
      </w:tr>
      <w:tr w:rsidR="00FC6DB5" w:rsidRPr="005D55AF" w14:paraId="63250DFF" w14:textId="77777777" w:rsidTr="005048CB">
        <w:trPr>
          <w:trHeight w:val="245"/>
        </w:trPr>
        <w:tc>
          <w:tcPr>
            <w:tcW w:w="1965" w:type="dxa"/>
            <w:shd w:val="clear" w:color="auto" w:fill="auto"/>
            <w:tcMar>
              <w:top w:w="0" w:type="dxa"/>
              <w:left w:w="108" w:type="dxa"/>
              <w:bottom w:w="0" w:type="dxa"/>
              <w:right w:w="108" w:type="dxa"/>
            </w:tcMar>
          </w:tcPr>
          <w:p w14:paraId="42F2C3EB"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7652D793"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FC6DB5" w:rsidRPr="005D55AF" w14:paraId="0CAA91D8" w14:textId="77777777" w:rsidTr="005048CB">
        <w:trPr>
          <w:trHeight w:val="245"/>
        </w:trPr>
        <w:tc>
          <w:tcPr>
            <w:tcW w:w="1965" w:type="dxa"/>
            <w:shd w:val="clear" w:color="auto" w:fill="auto"/>
            <w:tcMar>
              <w:top w:w="0" w:type="dxa"/>
              <w:left w:w="108" w:type="dxa"/>
              <w:bottom w:w="0" w:type="dxa"/>
              <w:right w:w="108" w:type="dxa"/>
            </w:tcMar>
          </w:tcPr>
          <w:p w14:paraId="1F96E98C" w14:textId="77777777" w:rsidR="00FC6DB5" w:rsidRPr="005D55AF" w:rsidRDefault="00C90545" w:rsidP="005D55AF">
            <w:pPr>
              <w:pStyle w:val="Bodytext20"/>
              <w:shd w:val="clear" w:color="auto" w:fill="auto"/>
              <w:spacing w:before="0" w:after="0" w:line="360" w:lineRule="auto"/>
              <w:ind w:firstLine="0"/>
              <w:jc w:val="left"/>
              <w:rPr>
                <w:sz w:val="24"/>
                <w:szCs w:val="24"/>
              </w:rPr>
            </w:pPr>
            <w:r w:rsidRPr="005D55AF">
              <w:rPr>
                <w:sz w:val="24"/>
                <w:szCs w:val="24"/>
              </w:rPr>
              <w:lastRenderedPageBreak/>
              <w:t>Τροποποίηση του άρθρου 8 του βασικού νόμου.</w:t>
            </w:r>
          </w:p>
        </w:tc>
        <w:tc>
          <w:tcPr>
            <w:tcW w:w="7654" w:type="dxa"/>
            <w:gridSpan w:val="5"/>
            <w:shd w:val="clear" w:color="auto" w:fill="auto"/>
            <w:tcMar>
              <w:top w:w="0" w:type="dxa"/>
              <w:left w:w="108" w:type="dxa"/>
              <w:bottom w:w="0" w:type="dxa"/>
              <w:right w:w="108" w:type="dxa"/>
            </w:tcMar>
          </w:tcPr>
          <w:p w14:paraId="07B6D8DF" w14:textId="46E6C71D" w:rsidR="00FC6DB5" w:rsidRPr="005D55AF" w:rsidRDefault="00C90545" w:rsidP="005048CB">
            <w:pPr>
              <w:pStyle w:val="Bodytext20"/>
              <w:shd w:val="clear" w:color="auto" w:fill="auto"/>
              <w:tabs>
                <w:tab w:val="left" w:pos="567"/>
              </w:tabs>
              <w:spacing w:before="0" w:after="0" w:line="360" w:lineRule="auto"/>
              <w:ind w:firstLine="0"/>
              <w:jc w:val="both"/>
              <w:rPr>
                <w:sz w:val="24"/>
                <w:szCs w:val="24"/>
              </w:rPr>
            </w:pPr>
            <w:r w:rsidRPr="005D55AF">
              <w:rPr>
                <w:sz w:val="24"/>
                <w:szCs w:val="24"/>
              </w:rPr>
              <w:t>3.</w:t>
            </w:r>
            <w:r w:rsidR="005048CB">
              <w:rPr>
                <w:sz w:val="24"/>
                <w:szCs w:val="24"/>
              </w:rPr>
              <w:tab/>
            </w:r>
            <w:r w:rsidRPr="005D55AF">
              <w:rPr>
                <w:sz w:val="24"/>
                <w:szCs w:val="24"/>
              </w:rPr>
              <w:t>Το εδάφιο (3) του άρθρου 8 του βασικού νόμου αντικαθίσταται</w:t>
            </w:r>
            <w:r w:rsidR="0050607F" w:rsidRPr="005D55AF">
              <w:rPr>
                <w:sz w:val="24"/>
                <w:szCs w:val="24"/>
              </w:rPr>
              <w:t>,</w:t>
            </w:r>
            <w:r w:rsidRPr="005D55AF">
              <w:rPr>
                <w:sz w:val="24"/>
                <w:szCs w:val="24"/>
              </w:rPr>
              <w:t xml:space="preserve"> με το ακόλουθο εδάφιο:</w:t>
            </w:r>
          </w:p>
        </w:tc>
      </w:tr>
      <w:tr w:rsidR="00FC6DB5" w:rsidRPr="005D55AF" w14:paraId="739F6778" w14:textId="77777777" w:rsidTr="005048CB">
        <w:trPr>
          <w:trHeight w:val="245"/>
        </w:trPr>
        <w:tc>
          <w:tcPr>
            <w:tcW w:w="1965" w:type="dxa"/>
            <w:shd w:val="clear" w:color="auto" w:fill="auto"/>
            <w:tcMar>
              <w:top w:w="0" w:type="dxa"/>
              <w:left w:w="108" w:type="dxa"/>
              <w:bottom w:w="0" w:type="dxa"/>
              <w:right w:w="108" w:type="dxa"/>
            </w:tcMar>
          </w:tcPr>
          <w:p w14:paraId="06A9D31B"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3C1458CC"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5048CB" w:rsidRPr="005D55AF" w14:paraId="34F1A2D3" w14:textId="77777777" w:rsidTr="004A5C5B">
        <w:trPr>
          <w:trHeight w:val="245"/>
        </w:trPr>
        <w:tc>
          <w:tcPr>
            <w:tcW w:w="1965" w:type="dxa"/>
            <w:shd w:val="clear" w:color="auto" w:fill="auto"/>
            <w:tcMar>
              <w:top w:w="0" w:type="dxa"/>
              <w:left w:w="108" w:type="dxa"/>
              <w:bottom w:w="0" w:type="dxa"/>
              <w:right w:w="108" w:type="dxa"/>
            </w:tcMar>
          </w:tcPr>
          <w:p w14:paraId="547DEE2C"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709" w:type="dxa"/>
            <w:shd w:val="clear" w:color="auto" w:fill="auto"/>
            <w:tcMar>
              <w:top w:w="0" w:type="dxa"/>
              <w:left w:w="108" w:type="dxa"/>
              <w:bottom w:w="0" w:type="dxa"/>
              <w:right w:w="108" w:type="dxa"/>
            </w:tcMar>
          </w:tcPr>
          <w:p w14:paraId="679E213F" w14:textId="77777777"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p>
        </w:tc>
        <w:tc>
          <w:tcPr>
            <w:tcW w:w="6945" w:type="dxa"/>
            <w:gridSpan w:val="4"/>
            <w:shd w:val="clear" w:color="auto" w:fill="auto"/>
          </w:tcPr>
          <w:p w14:paraId="7E26E379" w14:textId="78C39B49" w:rsidR="005048CB" w:rsidRPr="005D55AF" w:rsidRDefault="005048CB" w:rsidP="00AF2AFB">
            <w:pPr>
              <w:pStyle w:val="Bodytext20"/>
              <w:shd w:val="clear" w:color="auto" w:fill="auto"/>
              <w:tabs>
                <w:tab w:val="left" w:pos="454"/>
              </w:tabs>
              <w:spacing w:before="0" w:after="0" w:line="360" w:lineRule="auto"/>
              <w:ind w:firstLine="0"/>
              <w:jc w:val="both"/>
              <w:rPr>
                <w:sz w:val="24"/>
                <w:szCs w:val="24"/>
              </w:rPr>
            </w:pPr>
            <w:r w:rsidRPr="005D55AF">
              <w:rPr>
                <w:sz w:val="24"/>
                <w:szCs w:val="24"/>
              </w:rPr>
              <w:t>«(3) Η Αστυνομία, τουλάχιστον στις περιπτώσεις κατά τις οποίες υπάρχει ενδεχόμενος ή διαπιστωμένος κίνδυνος βλάβης του θύματος, χωρίς καθυστέρηση, ενημερώνει αυτό για το δικαίωμα του να πληροφορηθεί για</w:t>
            </w:r>
            <w:r>
              <w:rPr>
                <w:sz w:val="24"/>
                <w:szCs w:val="24"/>
              </w:rPr>
              <w:t>-</w:t>
            </w:r>
          </w:p>
        </w:tc>
      </w:tr>
      <w:tr w:rsidR="00FC6DB5" w:rsidRPr="005D55AF" w14:paraId="7EAEA0BE" w14:textId="77777777" w:rsidTr="005048CB">
        <w:trPr>
          <w:trHeight w:val="245"/>
        </w:trPr>
        <w:tc>
          <w:tcPr>
            <w:tcW w:w="1965" w:type="dxa"/>
            <w:shd w:val="clear" w:color="auto" w:fill="auto"/>
            <w:tcMar>
              <w:top w:w="0" w:type="dxa"/>
              <w:left w:w="108" w:type="dxa"/>
              <w:bottom w:w="0" w:type="dxa"/>
              <w:right w:w="108" w:type="dxa"/>
            </w:tcMar>
          </w:tcPr>
          <w:p w14:paraId="45514CDF"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5AFEDE9A" w14:textId="57692BD6"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5048CB" w:rsidRPr="005D55AF" w14:paraId="284B397A" w14:textId="77777777" w:rsidTr="004A5C5B">
        <w:trPr>
          <w:trHeight w:val="245"/>
        </w:trPr>
        <w:tc>
          <w:tcPr>
            <w:tcW w:w="1965" w:type="dxa"/>
            <w:shd w:val="clear" w:color="auto" w:fill="auto"/>
            <w:tcMar>
              <w:top w:w="0" w:type="dxa"/>
              <w:left w:w="108" w:type="dxa"/>
              <w:bottom w:w="0" w:type="dxa"/>
              <w:right w:w="108" w:type="dxa"/>
            </w:tcMar>
          </w:tcPr>
          <w:p w14:paraId="0C59A152"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1559" w:type="dxa"/>
            <w:gridSpan w:val="2"/>
            <w:shd w:val="clear" w:color="auto" w:fill="auto"/>
            <w:tcMar>
              <w:top w:w="0" w:type="dxa"/>
              <w:left w:w="108" w:type="dxa"/>
              <w:bottom w:w="0" w:type="dxa"/>
              <w:right w:w="108" w:type="dxa"/>
            </w:tcMar>
          </w:tcPr>
          <w:p w14:paraId="0F12D70C" w14:textId="2A84C4D1" w:rsidR="005048CB" w:rsidRPr="005D55AF" w:rsidRDefault="005048CB" w:rsidP="005048CB">
            <w:pPr>
              <w:pStyle w:val="Bodytext20"/>
              <w:shd w:val="clear" w:color="auto" w:fill="auto"/>
              <w:tabs>
                <w:tab w:val="left" w:pos="454"/>
              </w:tabs>
              <w:spacing w:before="0" w:after="0" w:line="360" w:lineRule="auto"/>
              <w:ind w:firstLine="0"/>
              <w:jc w:val="right"/>
              <w:rPr>
                <w:sz w:val="24"/>
                <w:szCs w:val="24"/>
              </w:rPr>
            </w:pPr>
            <w:r w:rsidRPr="005D55AF">
              <w:rPr>
                <w:sz w:val="24"/>
                <w:szCs w:val="24"/>
              </w:rPr>
              <w:t>(α)</w:t>
            </w:r>
          </w:p>
        </w:tc>
        <w:tc>
          <w:tcPr>
            <w:tcW w:w="6095" w:type="dxa"/>
            <w:gridSpan w:val="3"/>
            <w:shd w:val="clear" w:color="auto" w:fill="auto"/>
          </w:tcPr>
          <w:p w14:paraId="658E89D9" w14:textId="60A0FF62"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r w:rsidRPr="005D55AF">
              <w:rPr>
                <w:sz w:val="24"/>
                <w:szCs w:val="24"/>
              </w:rPr>
              <w:t>την ημερομηνία αποφυλάκισης ή την απόδραση του προφυλακισθέντος, κατηγορουμένου ή καταδικασθέντος για αξιόποινη πράξη που αφορά το θύμα,</w:t>
            </w:r>
          </w:p>
        </w:tc>
      </w:tr>
      <w:tr w:rsidR="005048CB" w:rsidRPr="005D55AF" w14:paraId="1A9936D5" w14:textId="77777777" w:rsidTr="004A5C5B">
        <w:trPr>
          <w:trHeight w:val="245"/>
        </w:trPr>
        <w:tc>
          <w:tcPr>
            <w:tcW w:w="1965" w:type="dxa"/>
            <w:shd w:val="clear" w:color="auto" w:fill="auto"/>
            <w:tcMar>
              <w:top w:w="0" w:type="dxa"/>
              <w:left w:w="108" w:type="dxa"/>
              <w:bottom w:w="0" w:type="dxa"/>
              <w:right w:w="108" w:type="dxa"/>
            </w:tcMar>
          </w:tcPr>
          <w:p w14:paraId="7BAFE9F5"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1559" w:type="dxa"/>
            <w:gridSpan w:val="2"/>
            <w:shd w:val="clear" w:color="auto" w:fill="auto"/>
            <w:tcMar>
              <w:top w:w="0" w:type="dxa"/>
              <w:left w:w="108" w:type="dxa"/>
              <w:bottom w:w="0" w:type="dxa"/>
              <w:right w:w="108" w:type="dxa"/>
            </w:tcMar>
          </w:tcPr>
          <w:p w14:paraId="26AF620D" w14:textId="77777777" w:rsidR="005048CB" w:rsidRPr="005D55AF" w:rsidRDefault="005048CB" w:rsidP="005048CB">
            <w:pPr>
              <w:pStyle w:val="Bodytext20"/>
              <w:shd w:val="clear" w:color="auto" w:fill="auto"/>
              <w:tabs>
                <w:tab w:val="left" w:pos="454"/>
              </w:tabs>
              <w:spacing w:before="0" w:after="0" w:line="360" w:lineRule="auto"/>
              <w:ind w:firstLine="0"/>
              <w:jc w:val="right"/>
              <w:rPr>
                <w:sz w:val="24"/>
                <w:szCs w:val="24"/>
              </w:rPr>
            </w:pPr>
          </w:p>
        </w:tc>
        <w:tc>
          <w:tcPr>
            <w:tcW w:w="6095" w:type="dxa"/>
            <w:gridSpan w:val="3"/>
            <w:shd w:val="clear" w:color="auto" w:fill="auto"/>
          </w:tcPr>
          <w:p w14:paraId="315164EA" w14:textId="77777777"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p>
        </w:tc>
      </w:tr>
      <w:tr w:rsidR="005048CB" w:rsidRPr="005D55AF" w14:paraId="155E33B0" w14:textId="77777777" w:rsidTr="004A5C5B">
        <w:trPr>
          <w:trHeight w:val="245"/>
        </w:trPr>
        <w:tc>
          <w:tcPr>
            <w:tcW w:w="1965" w:type="dxa"/>
            <w:shd w:val="clear" w:color="auto" w:fill="auto"/>
            <w:tcMar>
              <w:top w:w="0" w:type="dxa"/>
              <w:left w:w="108" w:type="dxa"/>
              <w:bottom w:w="0" w:type="dxa"/>
              <w:right w:w="108" w:type="dxa"/>
            </w:tcMar>
          </w:tcPr>
          <w:p w14:paraId="5A1FFF61"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1559" w:type="dxa"/>
            <w:gridSpan w:val="2"/>
            <w:shd w:val="clear" w:color="auto" w:fill="auto"/>
            <w:tcMar>
              <w:top w:w="0" w:type="dxa"/>
              <w:left w:w="108" w:type="dxa"/>
              <w:bottom w:w="0" w:type="dxa"/>
              <w:right w:w="108" w:type="dxa"/>
            </w:tcMar>
          </w:tcPr>
          <w:p w14:paraId="18950136" w14:textId="617C1EB8" w:rsidR="005048CB" w:rsidRPr="005D55AF" w:rsidRDefault="005048CB" w:rsidP="005048CB">
            <w:pPr>
              <w:pStyle w:val="Bodytext20"/>
              <w:shd w:val="clear" w:color="auto" w:fill="auto"/>
              <w:tabs>
                <w:tab w:val="left" w:pos="454"/>
              </w:tabs>
              <w:spacing w:before="0" w:after="0" w:line="360" w:lineRule="auto"/>
              <w:ind w:firstLine="0"/>
              <w:jc w:val="right"/>
              <w:rPr>
                <w:sz w:val="24"/>
                <w:szCs w:val="24"/>
              </w:rPr>
            </w:pPr>
            <w:r w:rsidRPr="005D55AF">
              <w:rPr>
                <w:sz w:val="24"/>
                <w:szCs w:val="24"/>
              </w:rPr>
              <w:t>(β)</w:t>
            </w:r>
          </w:p>
        </w:tc>
        <w:tc>
          <w:tcPr>
            <w:tcW w:w="6095" w:type="dxa"/>
            <w:gridSpan w:val="3"/>
            <w:shd w:val="clear" w:color="auto" w:fill="auto"/>
          </w:tcPr>
          <w:p w14:paraId="275C2758" w14:textId="05D2D9EC"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r w:rsidRPr="005D55AF">
              <w:rPr>
                <w:sz w:val="24"/>
                <w:szCs w:val="24"/>
              </w:rPr>
              <w:t>τυχόν μέτρα που αποφασίζονται για την προστασία του θύματος, σε περίπτωση αποφυλάκισης ή απόδρασης του προφυλακισθέντος, κατηγορουμένου ή καταδικασθέντος για αξιόποινη πράξη που αφορά το θύμα:</w:t>
            </w:r>
          </w:p>
        </w:tc>
      </w:tr>
      <w:tr w:rsidR="00AF2AFB" w:rsidRPr="005D55AF" w14:paraId="54E53EE0" w14:textId="77777777" w:rsidTr="00751CF2">
        <w:trPr>
          <w:trHeight w:val="245"/>
        </w:trPr>
        <w:tc>
          <w:tcPr>
            <w:tcW w:w="1965" w:type="dxa"/>
            <w:shd w:val="clear" w:color="auto" w:fill="auto"/>
            <w:tcMar>
              <w:top w:w="0" w:type="dxa"/>
              <w:left w:w="108" w:type="dxa"/>
              <w:bottom w:w="0" w:type="dxa"/>
              <w:right w:w="108" w:type="dxa"/>
            </w:tcMar>
          </w:tcPr>
          <w:p w14:paraId="4912B615" w14:textId="77777777" w:rsidR="00AF2AFB" w:rsidRPr="005D55AF" w:rsidRDefault="00AF2AFB"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4C723843" w14:textId="77777777" w:rsidR="00AF2AFB" w:rsidRPr="005D55AF" w:rsidRDefault="00AF2AFB" w:rsidP="005D55AF">
            <w:pPr>
              <w:pStyle w:val="Bodytext20"/>
              <w:shd w:val="clear" w:color="auto" w:fill="auto"/>
              <w:tabs>
                <w:tab w:val="left" w:pos="454"/>
              </w:tabs>
              <w:spacing w:before="0" w:after="0" w:line="360" w:lineRule="auto"/>
              <w:ind w:firstLine="0"/>
              <w:jc w:val="both"/>
              <w:rPr>
                <w:sz w:val="24"/>
                <w:szCs w:val="24"/>
              </w:rPr>
            </w:pPr>
          </w:p>
        </w:tc>
      </w:tr>
      <w:tr w:rsidR="005048CB" w:rsidRPr="005D55AF" w14:paraId="558E2169" w14:textId="77777777" w:rsidTr="004A5C5B">
        <w:trPr>
          <w:trHeight w:val="245"/>
        </w:trPr>
        <w:tc>
          <w:tcPr>
            <w:tcW w:w="1965" w:type="dxa"/>
            <w:shd w:val="clear" w:color="auto" w:fill="auto"/>
            <w:tcMar>
              <w:top w:w="0" w:type="dxa"/>
              <w:left w:w="108" w:type="dxa"/>
              <w:bottom w:w="0" w:type="dxa"/>
              <w:right w:w="108" w:type="dxa"/>
            </w:tcMar>
          </w:tcPr>
          <w:p w14:paraId="7F701628"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1559" w:type="dxa"/>
            <w:gridSpan w:val="2"/>
            <w:shd w:val="clear" w:color="auto" w:fill="auto"/>
            <w:tcMar>
              <w:top w:w="0" w:type="dxa"/>
              <w:left w:w="108" w:type="dxa"/>
              <w:bottom w:w="0" w:type="dxa"/>
              <w:right w:w="108" w:type="dxa"/>
            </w:tcMar>
          </w:tcPr>
          <w:p w14:paraId="0A0EF10C" w14:textId="77777777" w:rsidR="005048CB" w:rsidRPr="005D55AF" w:rsidRDefault="005048CB" w:rsidP="005048CB">
            <w:pPr>
              <w:pStyle w:val="Bodytext20"/>
              <w:shd w:val="clear" w:color="auto" w:fill="auto"/>
              <w:tabs>
                <w:tab w:val="left" w:pos="454"/>
              </w:tabs>
              <w:spacing w:before="0" w:after="0" w:line="360" w:lineRule="auto"/>
              <w:ind w:firstLine="0"/>
              <w:jc w:val="right"/>
              <w:rPr>
                <w:sz w:val="24"/>
                <w:szCs w:val="24"/>
              </w:rPr>
            </w:pPr>
          </w:p>
        </w:tc>
        <w:tc>
          <w:tcPr>
            <w:tcW w:w="6095" w:type="dxa"/>
            <w:gridSpan w:val="3"/>
            <w:shd w:val="clear" w:color="auto" w:fill="auto"/>
          </w:tcPr>
          <w:p w14:paraId="7A421E37" w14:textId="6ED1D97D"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r>
              <w:rPr>
                <w:sz w:val="24"/>
                <w:szCs w:val="24"/>
              </w:rPr>
              <w:tab/>
            </w:r>
            <w:r w:rsidRPr="005D55AF">
              <w:rPr>
                <w:sz w:val="24"/>
                <w:szCs w:val="24"/>
              </w:rPr>
              <w:t>Νοείται ότι, η προβλεπόμενη στο παρόν εδάφιο ενημέρωση δεν παρέχεται σε περίπτωση που-</w:t>
            </w:r>
          </w:p>
        </w:tc>
      </w:tr>
      <w:tr w:rsidR="00AF2AFB" w:rsidRPr="005D55AF" w14:paraId="41696C22" w14:textId="77777777" w:rsidTr="009E62E2">
        <w:trPr>
          <w:trHeight w:val="245"/>
        </w:trPr>
        <w:tc>
          <w:tcPr>
            <w:tcW w:w="1965" w:type="dxa"/>
            <w:shd w:val="clear" w:color="auto" w:fill="auto"/>
            <w:tcMar>
              <w:top w:w="0" w:type="dxa"/>
              <w:left w:w="108" w:type="dxa"/>
              <w:bottom w:w="0" w:type="dxa"/>
              <w:right w:w="108" w:type="dxa"/>
            </w:tcMar>
          </w:tcPr>
          <w:p w14:paraId="0632BC55" w14:textId="77777777" w:rsidR="00AF2AFB" w:rsidRPr="005D55AF" w:rsidRDefault="00AF2AFB"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501B466C" w14:textId="77777777" w:rsidR="00AF2AFB" w:rsidRDefault="00AF2AFB" w:rsidP="005D55AF">
            <w:pPr>
              <w:pStyle w:val="Bodytext20"/>
              <w:shd w:val="clear" w:color="auto" w:fill="auto"/>
              <w:tabs>
                <w:tab w:val="left" w:pos="454"/>
              </w:tabs>
              <w:spacing w:before="0" w:after="0" w:line="360" w:lineRule="auto"/>
              <w:ind w:firstLine="0"/>
              <w:jc w:val="both"/>
              <w:rPr>
                <w:sz w:val="24"/>
                <w:szCs w:val="24"/>
              </w:rPr>
            </w:pPr>
          </w:p>
        </w:tc>
      </w:tr>
      <w:tr w:rsidR="005048CB" w:rsidRPr="005D55AF" w14:paraId="0354E299" w14:textId="77777777" w:rsidTr="0048459E">
        <w:trPr>
          <w:trHeight w:val="245"/>
        </w:trPr>
        <w:tc>
          <w:tcPr>
            <w:tcW w:w="1965" w:type="dxa"/>
            <w:shd w:val="clear" w:color="auto" w:fill="auto"/>
            <w:tcMar>
              <w:top w:w="0" w:type="dxa"/>
              <w:left w:w="108" w:type="dxa"/>
              <w:bottom w:w="0" w:type="dxa"/>
              <w:right w:w="108" w:type="dxa"/>
            </w:tcMar>
          </w:tcPr>
          <w:p w14:paraId="45BA0970"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1559" w:type="dxa"/>
            <w:gridSpan w:val="2"/>
            <w:shd w:val="clear" w:color="auto" w:fill="auto"/>
            <w:tcMar>
              <w:top w:w="0" w:type="dxa"/>
              <w:left w:w="108" w:type="dxa"/>
              <w:bottom w:w="0" w:type="dxa"/>
              <w:right w:w="108" w:type="dxa"/>
            </w:tcMar>
          </w:tcPr>
          <w:p w14:paraId="0D08EE93" w14:textId="77777777" w:rsidR="005048CB" w:rsidRPr="005D55AF" w:rsidRDefault="005048CB" w:rsidP="005048CB">
            <w:pPr>
              <w:pStyle w:val="Bodytext20"/>
              <w:shd w:val="clear" w:color="auto" w:fill="auto"/>
              <w:tabs>
                <w:tab w:val="left" w:pos="454"/>
              </w:tabs>
              <w:spacing w:before="0" w:after="0" w:line="360" w:lineRule="auto"/>
              <w:ind w:firstLine="0"/>
              <w:jc w:val="right"/>
              <w:rPr>
                <w:sz w:val="24"/>
                <w:szCs w:val="24"/>
              </w:rPr>
            </w:pPr>
          </w:p>
        </w:tc>
        <w:tc>
          <w:tcPr>
            <w:tcW w:w="425" w:type="dxa"/>
            <w:shd w:val="clear" w:color="auto" w:fill="auto"/>
          </w:tcPr>
          <w:p w14:paraId="44A3D6A9" w14:textId="0DD0D7D8" w:rsidR="005048CB" w:rsidRPr="005D55AF" w:rsidRDefault="005048CB" w:rsidP="005048CB">
            <w:pPr>
              <w:pStyle w:val="Bodytext20"/>
              <w:shd w:val="clear" w:color="auto" w:fill="auto"/>
              <w:tabs>
                <w:tab w:val="left" w:pos="454"/>
              </w:tabs>
              <w:spacing w:before="0" w:after="0" w:line="360" w:lineRule="auto"/>
              <w:ind w:right="113" w:firstLine="0"/>
              <w:jc w:val="right"/>
              <w:rPr>
                <w:sz w:val="24"/>
                <w:szCs w:val="24"/>
              </w:rPr>
            </w:pPr>
            <w:r w:rsidRPr="005D55AF">
              <w:rPr>
                <w:sz w:val="24"/>
                <w:szCs w:val="24"/>
              </w:rPr>
              <w:t>(</w:t>
            </w:r>
            <w:proofErr w:type="spellStart"/>
            <w:r w:rsidRPr="005D55AF">
              <w:rPr>
                <w:sz w:val="24"/>
                <w:szCs w:val="24"/>
                <w:lang w:val="en-US"/>
              </w:rPr>
              <w:t>i</w:t>
            </w:r>
            <w:proofErr w:type="spellEnd"/>
            <w:r w:rsidRPr="005D55AF">
              <w:rPr>
                <w:sz w:val="24"/>
                <w:szCs w:val="24"/>
              </w:rPr>
              <w:t>)</w:t>
            </w:r>
          </w:p>
        </w:tc>
        <w:tc>
          <w:tcPr>
            <w:tcW w:w="5670" w:type="dxa"/>
            <w:gridSpan w:val="2"/>
            <w:shd w:val="clear" w:color="auto" w:fill="auto"/>
          </w:tcPr>
          <w:p w14:paraId="2AB52B8F" w14:textId="216258DD"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r w:rsidRPr="005D55AF">
              <w:rPr>
                <w:sz w:val="24"/>
                <w:szCs w:val="24"/>
              </w:rPr>
              <w:t>υπάρχει διαπιστωμένος κίνδυνος βλάβης του δράστη λόγω της κοινοποίησης των πληροφορίων, ή</w:t>
            </w:r>
          </w:p>
        </w:tc>
      </w:tr>
      <w:tr w:rsidR="005048CB" w:rsidRPr="005D55AF" w14:paraId="08E53032" w14:textId="77777777" w:rsidTr="0048459E">
        <w:trPr>
          <w:trHeight w:val="245"/>
        </w:trPr>
        <w:tc>
          <w:tcPr>
            <w:tcW w:w="1965" w:type="dxa"/>
            <w:shd w:val="clear" w:color="auto" w:fill="auto"/>
            <w:tcMar>
              <w:top w:w="0" w:type="dxa"/>
              <w:left w:w="108" w:type="dxa"/>
              <w:bottom w:w="0" w:type="dxa"/>
              <w:right w:w="108" w:type="dxa"/>
            </w:tcMar>
          </w:tcPr>
          <w:p w14:paraId="627C5656"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1559" w:type="dxa"/>
            <w:gridSpan w:val="2"/>
            <w:shd w:val="clear" w:color="auto" w:fill="auto"/>
            <w:tcMar>
              <w:top w:w="0" w:type="dxa"/>
              <w:left w:w="108" w:type="dxa"/>
              <w:bottom w:w="0" w:type="dxa"/>
              <w:right w:w="108" w:type="dxa"/>
            </w:tcMar>
          </w:tcPr>
          <w:p w14:paraId="5708FD41" w14:textId="77777777" w:rsidR="005048CB" w:rsidRPr="005D55AF" w:rsidRDefault="005048CB" w:rsidP="005048CB">
            <w:pPr>
              <w:pStyle w:val="Bodytext20"/>
              <w:shd w:val="clear" w:color="auto" w:fill="auto"/>
              <w:tabs>
                <w:tab w:val="left" w:pos="454"/>
              </w:tabs>
              <w:spacing w:before="0" w:after="0" w:line="360" w:lineRule="auto"/>
              <w:ind w:firstLine="0"/>
              <w:jc w:val="right"/>
              <w:rPr>
                <w:sz w:val="24"/>
                <w:szCs w:val="24"/>
              </w:rPr>
            </w:pPr>
          </w:p>
        </w:tc>
        <w:tc>
          <w:tcPr>
            <w:tcW w:w="425" w:type="dxa"/>
            <w:shd w:val="clear" w:color="auto" w:fill="auto"/>
          </w:tcPr>
          <w:p w14:paraId="456F801B" w14:textId="5EB9EB44" w:rsidR="005048CB" w:rsidRPr="005D55AF" w:rsidRDefault="005048CB" w:rsidP="005048CB">
            <w:pPr>
              <w:pStyle w:val="Bodytext20"/>
              <w:shd w:val="clear" w:color="auto" w:fill="auto"/>
              <w:tabs>
                <w:tab w:val="left" w:pos="454"/>
              </w:tabs>
              <w:spacing w:before="0" w:after="0" w:line="360" w:lineRule="auto"/>
              <w:ind w:right="113" w:firstLine="0"/>
              <w:jc w:val="right"/>
              <w:rPr>
                <w:sz w:val="24"/>
                <w:szCs w:val="24"/>
              </w:rPr>
            </w:pPr>
            <w:r w:rsidRPr="005D55AF">
              <w:rPr>
                <w:sz w:val="24"/>
                <w:szCs w:val="24"/>
              </w:rPr>
              <w:t>(</w:t>
            </w:r>
            <w:r w:rsidRPr="005D55AF">
              <w:rPr>
                <w:sz w:val="24"/>
                <w:szCs w:val="24"/>
                <w:lang w:val="en-US"/>
              </w:rPr>
              <w:t>ii)</w:t>
            </w:r>
          </w:p>
        </w:tc>
        <w:tc>
          <w:tcPr>
            <w:tcW w:w="5670" w:type="dxa"/>
            <w:gridSpan w:val="2"/>
            <w:shd w:val="clear" w:color="auto" w:fill="auto"/>
          </w:tcPr>
          <w:p w14:paraId="0EE8828E" w14:textId="3D5A4232"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r w:rsidRPr="005D55AF">
              <w:rPr>
                <w:sz w:val="24"/>
                <w:szCs w:val="24"/>
              </w:rPr>
              <w:t>το θύμα ζήτησε γραπτώς να μη λάβει την ενημέρωση αυτή:</w:t>
            </w:r>
          </w:p>
        </w:tc>
      </w:tr>
      <w:tr w:rsidR="00AF2AFB" w:rsidRPr="005D55AF" w14:paraId="5EA92F1A" w14:textId="77777777" w:rsidTr="001C388C">
        <w:trPr>
          <w:trHeight w:val="245"/>
        </w:trPr>
        <w:tc>
          <w:tcPr>
            <w:tcW w:w="1965" w:type="dxa"/>
            <w:shd w:val="clear" w:color="auto" w:fill="auto"/>
            <w:tcMar>
              <w:top w:w="0" w:type="dxa"/>
              <w:left w:w="108" w:type="dxa"/>
              <w:bottom w:w="0" w:type="dxa"/>
              <w:right w:w="108" w:type="dxa"/>
            </w:tcMar>
          </w:tcPr>
          <w:p w14:paraId="0C40FD65" w14:textId="77777777" w:rsidR="00AF2AFB" w:rsidRPr="005D55AF" w:rsidRDefault="00AF2AFB"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72EBE47B" w14:textId="54D856B6" w:rsidR="00AF2AFB" w:rsidRPr="005D55AF" w:rsidRDefault="00AF2AFB" w:rsidP="005D55AF">
            <w:pPr>
              <w:pStyle w:val="Bodytext20"/>
              <w:shd w:val="clear" w:color="auto" w:fill="auto"/>
              <w:tabs>
                <w:tab w:val="left" w:pos="879"/>
              </w:tabs>
              <w:spacing w:before="0" w:after="0" w:line="360" w:lineRule="auto"/>
              <w:ind w:firstLine="312"/>
              <w:jc w:val="both"/>
              <w:rPr>
                <w:sz w:val="24"/>
                <w:szCs w:val="24"/>
              </w:rPr>
            </w:pPr>
          </w:p>
        </w:tc>
      </w:tr>
      <w:tr w:rsidR="005048CB" w:rsidRPr="005D55AF" w14:paraId="45BB75CF" w14:textId="77777777" w:rsidTr="0048459E">
        <w:trPr>
          <w:trHeight w:val="245"/>
        </w:trPr>
        <w:tc>
          <w:tcPr>
            <w:tcW w:w="1965" w:type="dxa"/>
            <w:shd w:val="clear" w:color="auto" w:fill="auto"/>
            <w:tcMar>
              <w:top w:w="0" w:type="dxa"/>
              <w:left w:w="108" w:type="dxa"/>
              <w:bottom w:w="0" w:type="dxa"/>
              <w:right w:w="108" w:type="dxa"/>
            </w:tcMar>
          </w:tcPr>
          <w:p w14:paraId="1B80F25B" w14:textId="77777777" w:rsidR="005048CB" w:rsidRPr="005D55AF" w:rsidRDefault="005048CB" w:rsidP="005D55AF">
            <w:pPr>
              <w:pStyle w:val="Bodytext20"/>
              <w:shd w:val="clear" w:color="auto" w:fill="auto"/>
              <w:spacing w:before="0" w:after="0" w:line="360" w:lineRule="auto"/>
              <w:ind w:firstLine="0"/>
              <w:jc w:val="left"/>
              <w:rPr>
                <w:sz w:val="24"/>
                <w:szCs w:val="24"/>
              </w:rPr>
            </w:pPr>
          </w:p>
        </w:tc>
        <w:tc>
          <w:tcPr>
            <w:tcW w:w="1984" w:type="dxa"/>
            <w:gridSpan w:val="3"/>
            <w:shd w:val="clear" w:color="auto" w:fill="auto"/>
            <w:tcMar>
              <w:top w:w="0" w:type="dxa"/>
              <w:left w:w="108" w:type="dxa"/>
              <w:bottom w:w="0" w:type="dxa"/>
              <w:right w:w="108" w:type="dxa"/>
            </w:tcMar>
          </w:tcPr>
          <w:p w14:paraId="6E684F16" w14:textId="77777777"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p>
        </w:tc>
        <w:tc>
          <w:tcPr>
            <w:tcW w:w="5670" w:type="dxa"/>
            <w:gridSpan w:val="2"/>
            <w:shd w:val="clear" w:color="auto" w:fill="auto"/>
          </w:tcPr>
          <w:p w14:paraId="38699665" w14:textId="415ADD36" w:rsidR="005048CB" w:rsidRPr="005D55AF" w:rsidRDefault="005048CB" w:rsidP="005D55AF">
            <w:pPr>
              <w:pStyle w:val="Bodytext20"/>
              <w:shd w:val="clear" w:color="auto" w:fill="auto"/>
              <w:tabs>
                <w:tab w:val="left" w:pos="454"/>
              </w:tabs>
              <w:spacing w:before="0" w:after="0" w:line="360" w:lineRule="auto"/>
              <w:ind w:firstLine="0"/>
              <w:jc w:val="both"/>
              <w:rPr>
                <w:sz w:val="24"/>
                <w:szCs w:val="24"/>
              </w:rPr>
            </w:pPr>
            <w:r>
              <w:rPr>
                <w:sz w:val="24"/>
                <w:szCs w:val="24"/>
              </w:rPr>
              <w:tab/>
            </w:r>
            <w:r w:rsidRPr="005D55AF">
              <w:rPr>
                <w:sz w:val="24"/>
                <w:szCs w:val="24"/>
              </w:rPr>
              <w:t>Νοείται περαιτέρω ότι</w:t>
            </w:r>
            <w:r w:rsidR="00597998" w:rsidRPr="00597998">
              <w:rPr>
                <w:sz w:val="24"/>
                <w:szCs w:val="24"/>
              </w:rPr>
              <w:t>,</w:t>
            </w:r>
            <w:r w:rsidRPr="005D55AF">
              <w:rPr>
                <w:sz w:val="24"/>
                <w:szCs w:val="24"/>
              </w:rPr>
              <w:t xml:space="preserve"> το Τμήμα Φυλακών παρέχει τις προβλεπόμενες στις παραγράφους (α) και (β) πληροφορίες στην Αστυνομία χωρίς αδικαιολόγητη καθυστέρηση.</w:t>
            </w:r>
          </w:p>
        </w:tc>
      </w:tr>
      <w:tr w:rsidR="00AF2AFB" w:rsidRPr="005D55AF" w14:paraId="1930ADAE" w14:textId="77777777" w:rsidTr="0064395E">
        <w:trPr>
          <w:trHeight w:val="245"/>
        </w:trPr>
        <w:tc>
          <w:tcPr>
            <w:tcW w:w="1965" w:type="dxa"/>
            <w:shd w:val="clear" w:color="auto" w:fill="auto"/>
            <w:tcMar>
              <w:top w:w="0" w:type="dxa"/>
              <w:left w:w="108" w:type="dxa"/>
              <w:bottom w:w="0" w:type="dxa"/>
              <w:right w:w="108" w:type="dxa"/>
            </w:tcMar>
          </w:tcPr>
          <w:p w14:paraId="43A36D3A" w14:textId="77777777" w:rsidR="00AF2AFB" w:rsidRPr="005D55AF" w:rsidRDefault="00AF2AFB"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301B0F8F" w14:textId="3407916A" w:rsidR="00AF2AFB" w:rsidRPr="005D55AF" w:rsidRDefault="00AF2AFB" w:rsidP="005D55AF">
            <w:pPr>
              <w:pStyle w:val="Bodytext20"/>
              <w:shd w:val="clear" w:color="auto" w:fill="auto"/>
              <w:tabs>
                <w:tab w:val="left" w:pos="454"/>
              </w:tabs>
              <w:spacing w:before="0" w:after="0" w:line="360" w:lineRule="auto"/>
              <w:ind w:firstLine="0"/>
              <w:jc w:val="both"/>
              <w:rPr>
                <w:sz w:val="24"/>
                <w:szCs w:val="24"/>
              </w:rPr>
            </w:pPr>
          </w:p>
        </w:tc>
      </w:tr>
      <w:tr w:rsidR="00FC6DB5" w:rsidRPr="005D55AF" w14:paraId="4C7E56EF" w14:textId="77777777" w:rsidTr="005048CB">
        <w:trPr>
          <w:trHeight w:val="245"/>
        </w:trPr>
        <w:tc>
          <w:tcPr>
            <w:tcW w:w="1965" w:type="dxa"/>
            <w:shd w:val="clear" w:color="auto" w:fill="auto"/>
            <w:tcMar>
              <w:top w:w="0" w:type="dxa"/>
              <w:left w:w="108" w:type="dxa"/>
              <w:bottom w:w="0" w:type="dxa"/>
              <w:right w:w="108" w:type="dxa"/>
            </w:tcMar>
          </w:tcPr>
          <w:p w14:paraId="4E04F8A7" w14:textId="5ABECC4E" w:rsidR="00FC6DB5" w:rsidRPr="005D55AF" w:rsidRDefault="00C90545" w:rsidP="005D55AF">
            <w:pPr>
              <w:pStyle w:val="Bodytext20"/>
              <w:shd w:val="clear" w:color="auto" w:fill="auto"/>
              <w:spacing w:before="0" w:after="0" w:line="360" w:lineRule="auto"/>
              <w:ind w:firstLine="0"/>
              <w:jc w:val="left"/>
              <w:rPr>
                <w:sz w:val="24"/>
                <w:szCs w:val="24"/>
              </w:rPr>
            </w:pPr>
            <w:bookmarkStart w:id="1" w:name="_Hlk86691552"/>
            <w:r w:rsidRPr="005D55AF">
              <w:rPr>
                <w:sz w:val="24"/>
                <w:szCs w:val="24"/>
              </w:rPr>
              <w:t>Τροποποίηση</w:t>
            </w:r>
            <w:r w:rsidR="00E06B01" w:rsidRPr="005D55AF">
              <w:rPr>
                <w:sz w:val="24"/>
                <w:szCs w:val="24"/>
              </w:rPr>
              <w:t xml:space="preserve"> </w:t>
            </w:r>
            <w:r w:rsidRPr="005D55AF">
              <w:rPr>
                <w:sz w:val="24"/>
                <w:szCs w:val="24"/>
              </w:rPr>
              <w:t xml:space="preserve"> του άρθρου 24 του βασικού νόμου.</w:t>
            </w:r>
          </w:p>
        </w:tc>
        <w:tc>
          <w:tcPr>
            <w:tcW w:w="7654" w:type="dxa"/>
            <w:gridSpan w:val="5"/>
            <w:shd w:val="clear" w:color="auto" w:fill="auto"/>
            <w:tcMar>
              <w:top w:w="0" w:type="dxa"/>
              <w:left w:w="108" w:type="dxa"/>
              <w:bottom w:w="0" w:type="dxa"/>
              <w:right w:w="108" w:type="dxa"/>
            </w:tcMar>
          </w:tcPr>
          <w:p w14:paraId="0E2F6D3C" w14:textId="4FCC84E6" w:rsidR="00FC6DB5" w:rsidRPr="005D55AF" w:rsidRDefault="00C90545" w:rsidP="005048CB">
            <w:pPr>
              <w:pStyle w:val="Bodytext20"/>
              <w:shd w:val="clear" w:color="auto" w:fill="auto"/>
              <w:tabs>
                <w:tab w:val="left" w:pos="567"/>
              </w:tabs>
              <w:spacing w:before="0" w:after="0" w:line="360" w:lineRule="auto"/>
              <w:ind w:firstLine="0"/>
              <w:jc w:val="both"/>
              <w:rPr>
                <w:sz w:val="24"/>
                <w:szCs w:val="24"/>
              </w:rPr>
            </w:pPr>
            <w:r w:rsidRPr="005D55AF">
              <w:rPr>
                <w:sz w:val="24"/>
                <w:szCs w:val="24"/>
              </w:rPr>
              <w:t>4.</w:t>
            </w:r>
            <w:r w:rsidR="005048CB">
              <w:rPr>
                <w:sz w:val="24"/>
                <w:szCs w:val="24"/>
              </w:rPr>
              <w:tab/>
            </w:r>
            <w:r w:rsidRPr="005D55AF">
              <w:rPr>
                <w:sz w:val="24"/>
                <w:szCs w:val="24"/>
              </w:rPr>
              <w:t>Το άρθρο 24 του βασικού νόμου τροποποιείται με την αντικατάσταση στο τέλος του κειμένου αυτού του σημείου της τελείας</w:t>
            </w:r>
            <w:r w:rsidR="0050607F" w:rsidRPr="005D55AF">
              <w:rPr>
                <w:sz w:val="24"/>
                <w:szCs w:val="24"/>
              </w:rPr>
              <w:t>,</w:t>
            </w:r>
            <w:r w:rsidRPr="005D55AF">
              <w:rPr>
                <w:sz w:val="24"/>
                <w:szCs w:val="24"/>
              </w:rPr>
              <w:t xml:space="preserve"> με άνω και κάτω τελεία και την προσθήκη της ακόλουθης επιφύλαξης:</w:t>
            </w:r>
          </w:p>
        </w:tc>
      </w:tr>
      <w:bookmarkEnd w:id="1"/>
      <w:tr w:rsidR="00FC6DB5" w:rsidRPr="005D55AF" w14:paraId="2BBE513D" w14:textId="77777777" w:rsidTr="005048CB">
        <w:trPr>
          <w:trHeight w:val="245"/>
        </w:trPr>
        <w:tc>
          <w:tcPr>
            <w:tcW w:w="1965" w:type="dxa"/>
            <w:shd w:val="clear" w:color="auto" w:fill="auto"/>
            <w:tcMar>
              <w:top w:w="0" w:type="dxa"/>
              <w:left w:w="108" w:type="dxa"/>
              <w:bottom w:w="0" w:type="dxa"/>
              <w:right w:w="108" w:type="dxa"/>
            </w:tcMar>
          </w:tcPr>
          <w:p w14:paraId="25D9FB3F" w14:textId="44163838" w:rsidR="00FC6DB5" w:rsidRPr="005D55AF" w:rsidRDefault="005048CB" w:rsidP="005D55AF">
            <w:pPr>
              <w:pStyle w:val="Bodytext20"/>
              <w:shd w:val="clear" w:color="auto" w:fill="auto"/>
              <w:spacing w:before="0" w:after="0" w:line="360" w:lineRule="auto"/>
              <w:ind w:firstLine="0"/>
              <w:jc w:val="left"/>
              <w:rPr>
                <w:sz w:val="24"/>
                <w:szCs w:val="24"/>
              </w:rPr>
            </w:pPr>
            <w:r>
              <w:rPr>
                <w:sz w:val="24"/>
                <w:szCs w:val="24"/>
              </w:rPr>
              <w:tab/>
            </w:r>
          </w:p>
        </w:tc>
        <w:tc>
          <w:tcPr>
            <w:tcW w:w="7654" w:type="dxa"/>
            <w:gridSpan w:val="5"/>
            <w:shd w:val="clear" w:color="auto" w:fill="auto"/>
            <w:tcMar>
              <w:top w:w="0" w:type="dxa"/>
              <w:left w:w="108" w:type="dxa"/>
              <w:bottom w:w="0" w:type="dxa"/>
              <w:right w:w="108" w:type="dxa"/>
            </w:tcMar>
          </w:tcPr>
          <w:p w14:paraId="3688735C"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FC6DB5" w:rsidRPr="005D55AF" w14:paraId="5F92032F" w14:textId="77777777" w:rsidTr="005048CB">
        <w:trPr>
          <w:trHeight w:val="245"/>
        </w:trPr>
        <w:tc>
          <w:tcPr>
            <w:tcW w:w="1965" w:type="dxa"/>
            <w:shd w:val="clear" w:color="auto" w:fill="auto"/>
            <w:tcMar>
              <w:top w:w="0" w:type="dxa"/>
              <w:left w:w="108" w:type="dxa"/>
              <w:bottom w:w="0" w:type="dxa"/>
              <w:right w:w="108" w:type="dxa"/>
            </w:tcMar>
          </w:tcPr>
          <w:p w14:paraId="3F3F4935"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79E84AFF" w14:textId="5591B563" w:rsidR="00FC6DB5" w:rsidRPr="005D55AF" w:rsidRDefault="005048CB" w:rsidP="005D55AF">
            <w:pPr>
              <w:pStyle w:val="Bodytext20"/>
              <w:shd w:val="clear" w:color="auto" w:fill="auto"/>
              <w:tabs>
                <w:tab w:val="left" w:pos="454"/>
              </w:tabs>
              <w:spacing w:before="0" w:after="0" w:line="360" w:lineRule="auto"/>
              <w:ind w:firstLine="0"/>
              <w:jc w:val="both"/>
              <w:rPr>
                <w:sz w:val="24"/>
                <w:szCs w:val="24"/>
              </w:rPr>
            </w:pPr>
            <w:r>
              <w:rPr>
                <w:sz w:val="24"/>
                <w:szCs w:val="24"/>
              </w:rPr>
              <w:tab/>
            </w:r>
            <w:r w:rsidR="00C90545" w:rsidRPr="005D55AF">
              <w:rPr>
                <w:sz w:val="24"/>
                <w:szCs w:val="24"/>
              </w:rPr>
              <w:t>«</w:t>
            </w:r>
            <w:r w:rsidR="00C90545" w:rsidRPr="005D55AF">
              <w:rPr>
                <w:rStyle w:val="normaltextrun"/>
                <w:sz w:val="24"/>
                <w:szCs w:val="24"/>
                <w:shd w:val="clear" w:color="auto" w:fill="FFFFFF"/>
              </w:rPr>
              <w:t>Νοείται ότι</w:t>
            </w:r>
            <w:r w:rsidR="0050607F" w:rsidRPr="005D55AF">
              <w:rPr>
                <w:rStyle w:val="normaltextrun"/>
                <w:sz w:val="24"/>
                <w:szCs w:val="24"/>
                <w:shd w:val="clear" w:color="auto" w:fill="FFFFFF"/>
              </w:rPr>
              <w:t>,</w:t>
            </w:r>
            <w:r w:rsidR="00C90545" w:rsidRPr="005D55AF">
              <w:rPr>
                <w:rStyle w:val="normaltextrun"/>
                <w:sz w:val="24"/>
                <w:szCs w:val="24"/>
                <w:shd w:val="clear" w:color="auto" w:fill="FFFFFF"/>
              </w:rPr>
              <w:t xml:space="preserve"> οι εμπλεκόμενες υπηρεσίες</w:t>
            </w:r>
            <w:r w:rsidR="77B9DEEF" w:rsidRPr="005D55AF">
              <w:rPr>
                <w:rStyle w:val="normaltextrun"/>
                <w:sz w:val="24"/>
                <w:szCs w:val="24"/>
              </w:rPr>
              <w:t xml:space="preserve"> καλούν στην πιο πάνω αναφερόμενη γενική και ειδική εκπαίδευση και κατάρτιση αναφορικά με την εφαρμογή του παρόντος Νόμου πρόσωπα εκτός της δημοσίας υπηρεσίας </w:t>
            </w:r>
            <w:r w:rsidR="00C90545" w:rsidRPr="005D55AF">
              <w:rPr>
                <w:rStyle w:val="normaltextrun"/>
                <w:sz w:val="24"/>
                <w:szCs w:val="24"/>
                <w:shd w:val="clear" w:color="auto" w:fill="FFFFFF"/>
              </w:rPr>
              <w:t xml:space="preserve"> τα οποία εκ της </w:t>
            </w:r>
            <w:proofErr w:type="spellStart"/>
            <w:r w:rsidR="00C90545" w:rsidRPr="005D55AF">
              <w:rPr>
                <w:rStyle w:val="normaltextrun"/>
                <w:sz w:val="24"/>
                <w:szCs w:val="24"/>
                <w:shd w:val="clear" w:color="auto" w:fill="FFFFFF"/>
              </w:rPr>
              <w:t>θέσεώς</w:t>
            </w:r>
            <w:proofErr w:type="spellEnd"/>
            <w:r w:rsidR="00C90545" w:rsidRPr="005D55AF">
              <w:rPr>
                <w:rStyle w:val="normaltextrun"/>
                <w:sz w:val="24"/>
                <w:szCs w:val="24"/>
                <w:shd w:val="clear" w:color="auto" w:fill="FFFFFF"/>
              </w:rPr>
              <w:t xml:space="preserve"> τους ή της επαγγελματικής </w:t>
            </w:r>
            <w:proofErr w:type="spellStart"/>
            <w:r w:rsidR="00C90545" w:rsidRPr="005D55AF">
              <w:rPr>
                <w:rStyle w:val="normaltextrun"/>
                <w:sz w:val="24"/>
                <w:szCs w:val="24"/>
                <w:shd w:val="clear" w:color="auto" w:fill="FFFFFF"/>
              </w:rPr>
              <w:t>ιδιότητάς</w:t>
            </w:r>
            <w:proofErr w:type="spellEnd"/>
            <w:r w:rsidR="00C90545" w:rsidRPr="005D55AF">
              <w:rPr>
                <w:rStyle w:val="normaltextrun"/>
                <w:sz w:val="24"/>
                <w:szCs w:val="24"/>
                <w:shd w:val="clear" w:color="auto" w:fill="FFFFFF"/>
              </w:rPr>
              <w:t xml:space="preserve"> τους εμπλέκονται σε οποιαδήποτε προβλεπόμενη από τον παρόντα Νόμο διαδικασία ή έρχονται σε επαφή με οποι</w:t>
            </w:r>
            <w:r w:rsidR="0050607F" w:rsidRPr="005D55AF">
              <w:rPr>
                <w:rStyle w:val="normaltextrun"/>
                <w:sz w:val="24"/>
                <w:szCs w:val="24"/>
                <w:shd w:val="clear" w:color="auto" w:fill="FFFFFF"/>
              </w:rPr>
              <w:t>ο</w:t>
            </w:r>
            <w:r w:rsidR="00C90545" w:rsidRPr="005D55AF">
              <w:rPr>
                <w:rStyle w:val="normaltextrun"/>
                <w:sz w:val="24"/>
                <w:szCs w:val="24"/>
                <w:shd w:val="clear" w:color="auto" w:fill="FFFFFF"/>
              </w:rPr>
              <w:t>δήποτε άλλο τρόπο με θύματα ή δυνητικά θύματα.».</w:t>
            </w:r>
          </w:p>
        </w:tc>
      </w:tr>
      <w:tr w:rsidR="00FC6DB5" w:rsidRPr="005D55AF" w14:paraId="080AF923" w14:textId="77777777" w:rsidTr="005048CB">
        <w:trPr>
          <w:trHeight w:val="245"/>
        </w:trPr>
        <w:tc>
          <w:tcPr>
            <w:tcW w:w="1965" w:type="dxa"/>
            <w:shd w:val="clear" w:color="auto" w:fill="auto"/>
            <w:tcMar>
              <w:top w:w="0" w:type="dxa"/>
              <w:left w:w="108" w:type="dxa"/>
              <w:bottom w:w="0" w:type="dxa"/>
              <w:right w:w="108" w:type="dxa"/>
            </w:tcMar>
          </w:tcPr>
          <w:p w14:paraId="7F91074C" w14:textId="77777777" w:rsidR="00FC6DB5" w:rsidRPr="005D55AF" w:rsidRDefault="00FC6DB5" w:rsidP="005D55AF">
            <w:pPr>
              <w:pStyle w:val="Bodytext20"/>
              <w:shd w:val="clear" w:color="auto" w:fill="auto"/>
              <w:spacing w:before="0" w:after="0" w:line="360" w:lineRule="auto"/>
              <w:ind w:firstLine="0"/>
              <w:jc w:val="left"/>
              <w:rPr>
                <w:sz w:val="24"/>
                <w:szCs w:val="24"/>
              </w:rPr>
            </w:pPr>
          </w:p>
        </w:tc>
        <w:tc>
          <w:tcPr>
            <w:tcW w:w="7654" w:type="dxa"/>
            <w:gridSpan w:val="5"/>
            <w:shd w:val="clear" w:color="auto" w:fill="auto"/>
            <w:tcMar>
              <w:top w:w="0" w:type="dxa"/>
              <w:left w:w="108" w:type="dxa"/>
              <w:bottom w:w="0" w:type="dxa"/>
              <w:right w:w="108" w:type="dxa"/>
            </w:tcMar>
          </w:tcPr>
          <w:p w14:paraId="79D1FE05"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FC6DB5" w:rsidRPr="005D55AF" w14:paraId="264E1719" w14:textId="77777777" w:rsidTr="005048CB">
        <w:trPr>
          <w:trHeight w:val="245"/>
        </w:trPr>
        <w:tc>
          <w:tcPr>
            <w:tcW w:w="1965" w:type="dxa"/>
            <w:shd w:val="clear" w:color="auto" w:fill="auto"/>
            <w:tcMar>
              <w:top w:w="0" w:type="dxa"/>
              <w:left w:w="108" w:type="dxa"/>
              <w:bottom w:w="0" w:type="dxa"/>
              <w:right w:w="108" w:type="dxa"/>
            </w:tcMar>
          </w:tcPr>
          <w:p w14:paraId="495CB27A" w14:textId="03792CF8" w:rsidR="00FC6DB5" w:rsidRPr="005D55AF" w:rsidRDefault="00C90545" w:rsidP="005D55AF">
            <w:pPr>
              <w:spacing w:line="360" w:lineRule="auto"/>
              <w:rPr>
                <w:rFonts w:ascii="Arial" w:hAnsi="Arial" w:cs="Arial"/>
              </w:rPr>
            </w:pPr>
            <w:bookmarkStart w:id="2" w:name="_Hlk86683781"/>
            <w:r w:rsidRPr="005D55AF">
              <w:rPr>
                <w:rFonts w:ascii="Arial" w:hAnsi="Arial" w:cs="Arial"/>
              </w:rPr>
              <w:t>Τροποποίηση του βασικού νόμου με την προσθήκη</w:t>
            </w:r>
            <w:r w:rsidR="00E06B01" w:rsidRPr="005D55AF">
              <w:rPr>
                <w:rFonts w:ascii="Arial" w:hAnsi="Arial" w:cs="Arial"/>
              </w:rPr>
              <w:t xml:space="preserve"> </w:t>
            </w:r>
            <w:r w:rsidRPr="005D55AF">
              <w:rPr>
                <w:rFonts w:ascii="Arial" w:hAnsi="Arial" w:cs="Arial"/>
              </w:rPr>
              <w:t>νέ</w:t>
            </w:r>
            <w:r w:rsidR="00E06B01" w:rsidRPr="005D55AF">
              <w:rPr>
                <w:rFonts w:ascii="Arial" w:hAnsi="Arial" w:cs="Arial"/>
              </w:rPr>
              <w:t>ου</w:t>
            </w:r>
            <w:r w:rsidRPr="005D55AF">
              <w:rPr>
                <w:rFonts w:ascii="Arial" w:hAnsi="Arial" w:cs="Arial"/>
              </w:rPr>
              <w:t xml:space="preserve"> άρθρ</w:t>
            </w:r>
            <w:r w:rsidR="00E06B01" w:rsidRPr="005D55AF">
              <w:rPr>
                <w:rFonts w:ascii="Arial" w:hAnsi="Arial" w:cs="Arial"/>
              </w:rPr>
              <w:t>ου</w:t>
            </w:r>
            <w:r w:rsidRPr="005D55AF">
              <w:rPr>
                <w:rFonts w:ascii="Arial" w:hAnsi="Arial" w:cs="Arial"/>
              </w:rPr>
              <w:t xml:space="preserve"> 24Α.</w:t>
            </w:r>
          </w:p>
        </w:tc>
        <w:tc>
          <w:tcPr>
            <w:tcW w:w="7654" w:type="dxa"/>
            <w:gridSpan w:val="5"/>
            <w:shd w:val="clear" w:color="auto" w:fill="auto"/>
            <w:tcMar>
              <w:top w:w="0" w:type="dxa"/>
              <w:left w:w="108" w:type="dxa"/>
              <w:bottom w:w="0" w:type="dxa"/>
              <w:right w:w="108" w:type="dxa"/>
            </w:tcMar>
          </w:tcPr>
          <w:p w14:paraId="0437C8B7" w14:textId="5EE2ED7F" w:rsidR="00FC6DB5" w:rsidRPr="005D55AF" w:rsidRDefault="00C90545" w:rsidP="005048CB">
            <w:pPr>
              <w:pStyle w:val="Bodytext20"/>
              <w:shd w:val="clear" w:color="auto" w:fill="auto"/>
              <w:tabs>
                <w:tab w:val="left" w:pos="567"/>
              </w:tabs>
              <w:spacing w:before="0" w:after="0" w:line="360" w:lineRule="auto"/>
              <w:ind w:firstLine="0"/>
              <w:jc w:val="both"/>
              <w:rPr>
                <w:sz w:val="24"/>
                <w:szCs w:val="24"/>
              </w:rPr>
            </w:pPr>
            <w:r w:rsidRPr="005D55AF">
              <w:rPr>
                <w:sz w:val="24"/>
                <w:szCs w:val="24"/>
              </w:rPr>
              <w:t>5.</w:t>
            </w:r>
            <w:r w:rsidR="005048CB">
              <w:rPr>
                <w:sz w:val="24"/>
                <w:szCs w:val="24"/>
              </w:rPr>
              <w:tab/>
            </w:r>
            <w:r w:rsidRPr="005D55AF">
              <w:rPr>
                <w:sz w:val="24"/>
                <w:szCs w:val="24"/>
              </w:rPr>
              <w:t>Ο βασικός νόμος τροποποιείται με την προσθήκη, αμέσως μετά το άρθρο 24 αυτού, τ</w:t>
            </w:r>
            <w:r w:rsidR="00FA267C" w:rsidRPr="005D55AF">
              <w:rPr>
                <w:sz w:val="24"/>
                <w:szCs w:val="24"/>
              </w:rPr>
              <w:t>ου</w:t>
            </w:r>
            <w:r w:rsidRPr="005D55AF">
              <w:rPr>
                <w:sz w:val="24"/>
                <w:szCs w:val="24"/>
              </w:rPr>
              <w:t xml:space="preserve"> ακόλουθ</w:t>
            </w:r>
            <w:r w:rsidR="00FA267C" w:rsidRPr="005D55AF">
              <w:rPr>
                <w:sz w:val="24"/>
                <w:szCs w:val="24"/>
              </w:rPr>
              <w:t>ου</w:t>
            </w:r>
            <w:r w:rsidRPr="005D55AF">
              <w:rPr>
                <w:sz w:val="24"/>
                <w:szCs w:val="24"/>
              </w:rPr>
              <w:t xml:space="preserve"> νέ</w:t>
            </w:r>
            <w:r w:rsidR="00FA267C" w:rsidRPr="005D55AF">
              <w:rPr>
                <w:sz w:val="24"/>
                <w:szCs w:val="24"/>
              </w:rPr>
              <w:t>ου</w:t>
            </w:r>
            <w:r w:rsidRPr="005D55AF">
              <w:rPr>
                <w:sz w:val="24"/>
                <w:szCs w:val="24"/>
              </w:rPr>
              <w:t xml:space="preserve"> άρθρ</w:t>
            </w:r>
            <w:r w:rsidR="00FA267C" w:rsidRPr="005D55AF">
              <w:rPr>
                <w:sz w:val="24"/>
                <w:szCs w:val="24"/>
              </w:rPr>
              <w:t>ου</w:t>
            </w:r>
            <w:r w:rsidRPr="005D55AF">
              <w:rPr>
                <w:sz w:val="24"/>
                <w:szCs w:val="24"/>
              </w:rPr>
              <w:t>:</w:t>
            </w:r>
          </w:p>
          <w:p w14:paraId="6B1BD883"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shd w:val="clear" w:color="auto" w:fill="FFFFFF"/>
              </w:rPr>
            </w:pPr>
          </w:p>
        </w:tc>
      </w:tr>
      <w:bookmarkEnd w:id="2"/>
      <w:tr w:rsidR="00FC6DB5" w:rsidRPr="005D55AF" w14:paraId="0E06115A" w14:textId="77777777" w:rsidTr="005048CB">
        <w:trPr>
          <w:trHeight w:val="245"/>
        </w:trPr>
        <w:tc>
          <w:tcPr>
            <w:tcW w:w="1965" w:type="dxa"/>
            <w:shd w:val="clear" w:color="auto" w:fill="auto"/>
            <w:tcMar>
              <w:top w:w="0" w:type="dxa"/>
              <w:left w:w="108" w:type="dxa"/>
              <w:bottom w:w="0" w:type="dxa"/>
              <w:right w:w="108" w:type="dxa"/>
            </w:tcMar>
          </w:tcPr>
          <w:p w14:paraId="1CD8D727" w14:textId="77777777" w:rsidR="00FC6DB5" w:rsidRPr="005D55AF" w:rsidRDefault="00FC6DB5" w:rsidP="005D55AF">
            <w:pPr>
              <w:spacing w:line="360" w:lineRule="auto"/>
              <w:rPr>
                <w:rFonts w:ascii="Arial" w:hAnsi="Arial" w:cs="Arial"/>
              </w:rPr>
            </w:pPr>
          </w:p>
        </w:tc>
        <w:tc>
          <w:tcPr>
            <w:tcW w:w="2268" w:type="dxa"/>
            <w:gridSpan w:val="4"/>
            <w:shd w:val="clear" w:color="auto" w:fill="auto"/>
            <w:tcMar>
              <w:top w:w="0" w:type="dxa"/>
              <w:left w:w="108" w:type="dxa"/>
              <w:bottom w:w="0" w:type="dxa"/>
              <w:right w:w="108" w:type="dxa"/>
            </w:tcMar>
          </w:tcPr>
          <w:p w14:paraId="45C2A811"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c>
          <w:tcPr>
            <w:tcW w:w="5386" w:type="dxa"/>
            <w:shd w:val="clear" w:color="auto" w:fill="auto"/>
            <w:tcMar>
              <w:top w:w="0" w:type="dxa"/>
              <w:left w:w="108" w:type="dxa"/>
              <w:bottom w:w="0" w:type="dxa"/>
              <w:right w:w="108" w:type="dxa"/>
            </w:tcMar>
          </w:tcPr>
          <w:p w14:paraId="57B67728"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FC6DB5" w:rsidRPr="005D55AF" w14:paraId="557EA14B" w14:textId="77777777" w:rsidTr="005048CB">
        <w:trPr>
          <w:trHeight w:val="245"/>
        </w:trPr>
        <w:tc>
          <w:tcPr>
            <w:tcW w:w="1965" w:type="dxa"/>
            <w:shd w:val="clear" w:color="auto" w:fill="auto"/>
            <w:tcMar>
              <w:top w:w="0" w:type="dxa"/>
              <w:left w:w="108" w:type="dxa"/>
              <w:bottom w:w="0" w:type="dxa"/>
              <w:right w:w="108" w:type="dxa"/>
            </w:tcMar>
          </w:tcPr>
          <w:p w14:paraId="19D458AE" w14:textId="77777777" w:rsidR="00FC6DB5" w:rsidRPr="005D55AF" w:rsidRDefault="00FC6DB5" w:rsidP="005D55AF">
            <w:pPr>
              <w:spacing w:line="360" w:lineRule="auto"/>
              <w:rPr>
                <w:rFonts w:ascii="Arial" w:hAnsi="Arial" w:cs="Arial"/>
              </w:rPr>
            </w:pPr>
          </w:p>
        </w:tc>
        <w:tc>
          <w:tcPr>
            <w:tcW w:w="2268" w:type="dxa"/>
            <w:gridSpan w:val="4"/>
            <w:shd w:val="clear" w:color="auto" w:fill="auto"/>
            <w:tcMar>
              <w:top w:w="0" w:type="dxa"/>
              <w:left w:w="108" w:type="dxa"/>
              <w:bottom w:w="0" w:type="dxa"/>
              <w:right w:w="108" w:type="dxa"/>
            </w:tcMar>
          </w:tcPr>
          <w:p w14:paraId="025ABA6B" w14:textId="77777777" w:rsidR="00FC6DB5" w:rsidRPr="005D55AF" w:rsidRDefault="00C90545" w:rsidP="005D55AF">
            <w:pPr>
              <w:pStyle w:val="Bodytext20"/>
              <w:shd w:val="clear" w:color="auto" w:fill="auto"/>
              <w:tabs>
                <w:tab w:val="left" w:pos="454"/>
              </w:tabs>
              <w:spacing w:before="0" w:after="0" w:line="360" w:lineRule="auto"/>
              <w:ind w:firstLine="0"/>
              <w:jc w:val="both"/>
              <w:rPr>
                <w:sz w:val="24"/>
                <w:szCs w:val="24"/>
              </w:rPr>
            </w:pPr>
            <w:r w:rsidRPr="005D55AF">
              <w:rPr>
                <w:sz w:val="24"/>
                <w:szCs w:val="24"/>
              </w:rPr>
              <w:t>«Εκπόνηση κώδικα συμπεριφοράς.</w:t>
            </w:r>
          </w:p>
        </w:tc>
        <w:tc>
          <w:tcPr>
            <w:tcW w:w="5386" w:type="dxa"/>
            <w:shd w:val="clear" w:color="auto" w:fill="auto"/>
            <w:tcMar>
              <w:top w:w="0" w:type="dxa"/>
              <w:left w:w="108" w:type="dxa"/>
              <w:bottom w:w="0" w:type="dxa"/>
              <w:right w:w="108" w:type="dxa"/>
            </w:tcMar>
          </w:tcPr>
          <w:p w14:paraId="6DAE5EFA" w14:textId="34A302B2" w:rsidR="00FC6DB5" w:rsidRPr="005D55AF" w:rsidRDefault="00C90545" w:rsidP="005D55AF">
            <w:pPr>
              <w:pStyle w:val="Bodytext20"/>
              <w:shd w:val="clear" w:color="auto" w:fill="auto"/>
              <w:tabs>
                <w:tab w:val="left" w:pos="454"/>
              </w:tabs>
              <w:spacing w:before="0" w:after="0" w:line="360" w:lineRule="auto"/>
              <w:ind w:firstLine="0"/>
              <w:jc w:val="both"/>
              <w:rPr>
                <w:sz w:val="24"/>
                <w:szCs w:val="24"/>
              </w:rPr>
            </w:pPr>
            <w:r w:rsidRPr="005D55AF">
              <w:rPr>
                <w:rStyle w:val="normaltextrun"/>
                <w:sz w:val="24"/>
                <w:szCs w:val="24"/>
                <w:shd w:val="clear" w:color="auto" w:fill="FFFFFF"/>
              </w:rPr>
              <w:t xml:space="preserve">24Α. </w:t>
            </w:r>
            <w:r w:rsidR="00C91AB8" w:rsidRPr="005D55AF">
              <w:rPr>
                <w:rStyle w:val="normaltextrun"/>
                <w:sz w:val="24"/>
                <w:szCs w:val="24"/>
                <w:shd w:val="clear" w:color="auto" w:fill="FFFFFF"/>
              </w:rPr>
              <w:t>Κάθε</w:t>
            </w:r>
            <w:r w:rsidRPr="005D55AF">
              <w:rPr>
                <w:rStyle w:val="normaltextrun"/>
                <w:sz w:val="24"/>
                <w:szCs w:val="24"/>
                <w:shd w:val="clear" w:color="auto" w:fill="FFFFFF"/>
              </w:rPr>
              <w:t xml:space="preserve"> εμπλεκόμεν</w:t>
            </w:r>
            <w:r w:rsidR="00C91AB8" w:rsidRPr="005D55AF">
              <w:rPr>
                <w:rStyle w:val="normaltextrun"/>
                <w:sz w:val="24"/>
                <w:szCs w:val="24"/>
                <w:shd w:val="clear" w:color="auto" w:fill="FFFFFF"/>
              </w:rPr>
              <w:t>η</w:t>
            </w:r>
            <w:r w:rsidRPr="005D55AF">
              <w:rPr>
                <w:rStyle w:val="normaltextrun"/>
                <w:sz w:val="24"/>
                <w:szCs w:val="24"/>
                <w:shd w:val="clear" w:color="auto" w:fill="FFFFFF"/>
              </w:rPr>
              <w:t xml:space="preserve"> υπηρεσί</w:t>
            </w:r>
            <w:r w:rsidR="00C91AB8" w:rsidRPr="005D55AF">
              <w:rPr>
                <w:rStyle w:val="normaltextrun"/>
                <w:sz w:val="24"/>
                <w:szCs w:val="24"/>
                <w:shd w:val="clear" w:color="auto" w:fill="FFFFFF"/>
              </w:rPr>
              <w:t>α</w:t>
            </w:r>
            <w:r w:rsidRPr="005D55AF">
              <w:rPr>
                <w:rStyle w:val="normaltextrun"/>
                <w:sz w:val="24"/>
                <w:szCs w:val="24"/>
                <w:shd w:val="clear" w:color="auto" w:fill="FFFFFF"/>
              </w:rPr>
              <w:t xml:space="preserve"> εκπον</w:t>
            </w:r>
            <w:r w:rsidR="00C91AB8" w:rsidRPr="005D55AF">
              <w:rPr>
                <w:rStyle w:val="normaltextrun"/>
                <w:sz w:val="24"/>
                <w:szCs w:val="24"/>
                <w:shd w:val="clear" w:color="auto" w:fill="FFFFFF"/>
              </w:rPr>
              <w:t>εί</w:t>
            </w:r>
            <w:r w:rsidRPr="005D55AF">
              <w:rPr>
                <w:rStyle w:val="normaltextrun"/>
                <w:sz w:val="24"/>
                <w:szCs w:val="24"/>
                <w:shd w:val="clear" w:color="auto" w:fill="FFFFFF"/>
              </w:rPr>
              <w:t xml:space="preserve"> κώδικα συμπεριφοράς για </w:t>
            </w:r>
            <w:r w:rsidR="00C91AB8" w:rsidRPr="005D55AF">
              <w:rPr>
                <w:rStyle w:val="normaltextrun"/>
                <w:sz w:val="24"/>
                <w:szCs w:val="24"/>
                <w:shd w:val="clear" w:color="auto" w:fill="FFFFFF"/>
              </w:rPr>
              <w:t>την</w:t>
            </w:r>
            <w:r w:rsidRPr="005D55AF">
              <w:rPr>
                <w:rStyle w:val="normaltextrun"/>
                <w:sz w:val="24"/>
                <w:szCs w:val="24"/>
                <w:shd w:val="clear" w:color="auto" w:fill="FFFFFF"/>
              </w:rPr>
              <w:t xml:space="preserve"> καλύτερη εφαρμογή των διατάξεων του παρόντος Νόμου </w:t>
            </w:r>
            <w:r w:rsidRPr="005D55AF">
              <w:rPr>
                <w:sz w:val="24"/>
                <w:szCs w:val="24"/>
              </w:rPr>
              <w:t>στον τομέα της αρμοδιότητάς τ</w:t>
            </w:r>
            <w:r w:rsidR="00C91AB8" w:rsidRPr="005D55AF">
              <w:rPr>
                <w:sz w:val="24"/>
                <w:szCs w:val="24"/>
              </w:rPr>
              <w:t>η</w:t>
            </w:r>
            <w:r w:rsidRPr="005D55AF">
              <w:rPr>
                <w:sz w:val="24"/>
                <w:szCs w:val="24"/>
              </w:rPr>
              <w:t>ς και λαμβάν</w:t>
            </w:r>
            <w:r w:rsidR="00C95C77" w:rsidRPr="005D55AF">
              <w:rPr>
                <w:sz w:val="24"/>
                <w:szCs w:val="24"/>
              </w:rPr>
              <w:t>ει</w:t>
            </w:r>
            <w:r w:rsidRPr="005D55AF">
              <w:rPr>
                <w:sz w:val="24"/>
                <w:szCs w:val="24"/>
              </w:rPr>
              <w:t xml:space="preserve"> επαρκή πρακτικά μέτρα για την εφαρμογή των όσων καθορίζονται </w:t>
            </w:r>
            <w:r w:rsidR="00C91AB8" w:rsidRPr="005D55AF">
              <w:rPr>
                <w:sz w:val="24"/>
                <w:szCs w:val="24"/>
              </w:rPr>
              <w:t>στον</w:t>
            </w:r>
            <w:r w:rsidRPr="005D55AF">
              <w:rPr>
                <w:sz w:val="24"/>
                <w:szCs w:val="24"/>
              </w:rPr>
              <w:t xml:space="preserve"> κώδικα</w:t>
            </w:r>
            <w:r w:rsidR="00C91AB8" w:rsidRPr="005D55AF">
              <w:rPr>
                <w:sz w:val="24"/>
                <w:szCs w:val="24"/>
              </w:rPr>
              <w:t xml:space="preserve"> αυτό</w:t>
            </w:r>
            <w:r w:rsidRPr="005D55AF">
              <w:rPr>
                <w:sz w:val="24"/>
                <w:szCs w:val="24"/>
              </w:rPr>
              <w:t>:</w:t>
            </w:r>
          </w:p>
        </w:tc>
      </w:tr>
      <w:tr w:rsidR="00FC6DB5" w:rsidRPr="005D55AF" w14:paraId="03461CD4" w14:textId="77777777" w:rsidTr="005048CB">
        <w:trPr>
          <w:trHeight w:val="245"/>
        </w:trPr>
        <w:tc>
          <w:tcPr>
            <w:tcW w:w="1965" w:type="dxa"/>
            <w:shd w:val="clear" w:color="auto" w:fill="auto"/>
            <w:tcMar>
              <w:top w:w="0" w:type="dxa"/>
              <w:left w:w="108" w:type="dxa"/>
              <w:bottom w:w="0" w:type="dxa"/>
              <w:right w:w="108" w:type="dxa"/>
            </w:tcMar>
          </w:tcPr>
          <w:p w14:paraId="75FEB08E" w14:textId="77777777" w:rsidR="00FC6DB5" w:rsidRPr="005D55AF" w:rsidRDefault="00FC6DB5" w:rsidP="005D55AF">
            <w:pPr>
              <w:spacing w:line="360" w:lineRule="auto"/>
              <w:rPr>
                <w:rFonts w:ascii="Arial" w:hAnsi="Arial" w:cs="Arial"/>
              </w:rPr>
            </w:pPr>
          </w:p>
        </w:tc>
        <w:tc>
          <w:tcPr>
            <w:tcW w:w="2268" w:type="dxa"/>
            <w:gridSpan w:val="4"/>
            <w:shd w:val="clear" w:color="auto" w:fill="auto"/>
            <w:tcMar>
              <w:top w:w="0" w:type="dxa"/>
              <w:left w:w="108" w:type="dxa"/>
              <w:bottom w:w="0" w:type="dxa"/>
              <w:right w:w="108" w:type="dxa"/>
            </w:tcMar>
          </w:tcPr>
          <w:p w14:paraId="46C83085"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c>
          <w:tcPr>
            <w:tcW w:w="5386" w:type="dxa"/>
            <w:shd w:val="clear" w:color="auto" w:fill="auto"/>
            <w:tcMar>
              <w:top w:w="0" w:type="dxa"/>
              <w:left w:w="108" w:type="dxa"/>
              <w:bottom w:w="0" w:type="dxa"/>
              <w:right w:w="108" w:type="dxa"/>
            </w:tcMar>
          </w:tcPr>
          <w:p w14:paraId="08FA3EC1"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FC6DB5" w:rsidRPr="005D55AF" w14:paraId="2808CA1A" w14:textId="77777777" w:rsidTr="005048CB">
        <w:trPr>
          <w:trHeight w:val="245"/>
        </w:trPr>
        <w:tc>
          <w:tcPr>
            <w:tcW w:w="1965" w:type="dxa"/>
            <w:shd w:val="clear" w:color="auto" w:fill="auto"/>
            <w:tcMar>
              <w:top w:w="0" w:type="dxa"/>
              <w:left w:w="108" w:type="dxa"/>
              <w:bottom w:w="0" w:type="dxa"/>
              <w:right w:w="108" w:type="dxa"/>
            </w:tcMar>
          </w:tcPr>
          <w:p w14:paraId="33CC92A9" w14:textId="77777777" w:rsidR="00FC6DB5" w:rsidRPr="005D55AF" w:rsidRDefault="00FC6DB5" w:rsidP="005D55AF">
            <w:pPr>
              <w:spacing w:line="360" w:lineRule="auto"/>
              <w:rPr>
                <w:rFonts w:ascii="Arial" w:hAnsi="Arial" w:cs="Arial"/>
              </w:rPr>
            </w:pPr>
          </w:p>
        </w:tc>
        <w:tc>
          <w:tcPr>
            <w:tcW w:w="2268" w:type="dxa"/>
            <w:gridSpan w:val="4"/>
            <w:shd w:val="clear" w:color="auto" w:fill="auto"/>
            <w:tcMar>
              <w:top w:w="0" w:type="dxa"/>
              <w:left w:w="108" w:type="dxa"/>
              <w:bottom w:w="0" w:type="dxa"/>
              <w:right w:w="108" w:type="dxa"/>
            </w:tcMar>
          </w:tcPr>
          <w:p w14:paraId="4A23263A"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c>
          <w:tcPr>
            <w:tcW w:w="5386" w:type="dxa"/>
            <w:shd w:val="clear" w:color="auto" w:fill="auto"/>
            <w:tcMar>
              <w:top w:w="0" w:type="dxa"/>
              <w:left w:w="108" w:type="dxa"/>
              <w:bottom w:w="0" w:type="dxa"/>
              <w:right w:w="108" w:type="dxa"/>
            </w:tcMar>
          </w:tcPr>
          <w:p w14:paraId="417E5ED4" w14:textId="68859F6F" w:rsidR="00FC6DB5" w:rsidRPr="005D55AF" w:rsidRDefault="005048CB" w:rsidP="005D55AF">
            <w:pPr>
              <w:pStyle w:val="Bodytext20"/>
              <w:shd w:val="clear" w:color="auto" w:fill="auto"/>
              <w:tabs>
                <w:tab w:val="left" w:pos="454"/>
              </w:tabs>
              <w:spacing w:before="0" w:after="0" w:line="360" w:lineRule="auto"/>
              <w:ind w:firstLine="0"/>
              <w:jc w:val="both"/>
              <w:rPr>
                <w:sz w:val="24"/>
                <w:szCs w:val="24"/>
              </w:rPr>
            </w:pPr>
            <w:r>
              <w:rPr>
                <w:sz w:val="24"/>
                <w:szCs w:val="24"/>
              </w:rPr>
              <w:tab/>
            </w:r>
            <w:r w:rsidR="00C90545" w:rsidRPr="005D55AF">
              <w:rPr>
                <w:sz w:val="24"/>
                <w:szCs w:val="24"/>
              </w:rPr>
              <w:t>Νοείται  ότι</w:t>
            </w:r>
            <w:r w:rsidR="0050607F" w:rsidRPr="005D55AF">
              <w:rPr>
                <w:sz w:val="24"/>
                <w:szCs w:val="24"/>
              </w:rPr>
              <w:t>,</w:t>
            </w:r>
            <w:r w:rsidR="00C90545" w:rsidRPr="005D55AF">
              <w:rPr>
                <w:sz w:val="24"/>
                <w:szCs w:val="24"/>
              </w:rPr>
              <w:t xml:space="preserve"> κάθε εμπλεκόμενη υπηρεσία</w:t>
            </w:r>
            <w:r w:rsidR="00C91AB8" w:rsidRPr="005D55AF">
              <w:rPr>
                <w:sz w:val="24"/>
                <w:szCs w:val="24"/>
              </w:rPr>
              <w:t xml:space="preserve"> ορίζει </w:t>
            </w:r>
            <w:r w:rsidR="00C95C77" w:rsidRPr="005D55AF">
              <w:rPr>
                <w:sz w:val="24"/>
                <w:szCs w:val="24"/>
              </w:rPr>
              <w:t xml:space="preserve">αρμόδιο </w:t>
            </w:r>
            <w:r w:rsidR="00C91AB8" w:rsidRPr="005D55AF">
              <w:rPr>
                <w:sz w:val="24"/>
                <w:szCs w:val="24"/>
              </w:rPr>
              <w:t>λειτουργό</w:t>
            </w:r>
            <w:r w:rsidR="00C95C77" w:rsidRPr="005D55AF">
              <w:rPr>
                <w:sz w:val="24"/>
                <w:szCs w:val="24"/>
              </w:rPr>
              <w:t xml:space="preserve"> </w:t>
            </w:r>
            <w:r w:rsidR="00C90545" w:rsidRPr="005D55AF">
              <w:rPr>
                <w:sz w:val="24"/>
                <w:szCs w:val="24"/>
              </w:rPr>
              <w:t>για την παρακολούθηση της τήρησης του κώδικα συμπεριφοράς και/ή τη ρύθμιση οποιωνδήποτε θεμάτων προκύπτουν από την εφαρμογή αυτού:</w:t>
            </w:r>
          </w:p>
        </w:tc>
      </w:tr>
      <w:tr w:rsidR="00FC6DB5" w:rsidRPr="005D55AF" w14:paraId="378EE631" w14:textId="77777777" w:rsidTr="005048CB">
        <w:trPr>
          <w:trHeight w:val="245"/>
        </w:trPr>
        <w:tc>
          <w:tcPr>
            <w:tcW w:w="1965" w:type="dxa"/>
            <w:shd w:val="clear" w:color="auto" w:fill="auto"/>
            <w:tcMar>
              <w:top w:w="0" w:type="dxa"/>
              <w:left w:w="108" w:type="dxa"/>
              <w:bottom w:w="0" w:type="dxa"/>
              <w:right w:w="108" w:type="dxa"/>
            </w:tcMar>
          </w:tcPr>
          <w:p w14:paraId="743E0E2D" w14:textId="77777777" w:rsidR="00FC6DB5" w:rsidRPr="005D55AF" w:rsidRDefault="00FC6DB5" w:rsidP="005D55AF">
            <w:pPr>
              <w:spacing w:line="360" w:lineRule="auto"/>
              <w:rPr>
                <w:rFonts w:ascii="Arial" w:hAnsi="Arial" w:cs="Arial"/>
              </w:rPr>
            </w:pPr>
          </w:p>
        </w:tc>
        <w:tc>
          <w:tcPr>
            <w:tcW w:w="2268" w:type="dxa"/>
            <w:gridSpan w:val="4"/>
            <w:shd w:val="clear" w:color="auto" w:fill="auto"/>
            <w:tcMar>
              <w:top w:w="0" w:type="dxa"/>
              <w:left w:w="108" w:type="dxa"/>
              <w:bottom w:w="0" w:type="dxa"/>
              <w:right w:w="108" w:type="dxa"/>
            </w:tcMar>
          </w:tcPr>
          <w:p w14:paraId="0BB2C02C"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c>
          <w:tcPr>
            <w:tcW w:w="5386" w:type="dxa"/>
            <w:shd w:val="clear" w:color="auto" w:fill="auto"/>
            <w:tcMar>
              <w:top w:w="0" w:type="dxa"/>
              <w:left w:w="108" w:type="dxa"/>
              <w:bottom w:w="0" w:type="dxa"/>
              <w:right w:w="108" w:type="dxa"/>
            </w:tcMar>
          </w:tcPr>
          <w:p w14:paraId="63831A25"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r w:rsidR="00FC6DB5" w:rsidRPr="005D55AF" w14:paraId="6897814B" w14:textId="77777777" w:rsidTr="005048CB">
        <w:trPr>
          <w:trHeight w:val="245"/>
        </w:trPr>
        <w:tc>
          <w:tcPr>
            <w:tcW w:w="1965" w:type="dxa"/>
            <w:shd w:val="clear" w:color="auto" w:fill="auto"/>
            <w:tcMar>
              <w:top w:w="0" w:type="dxa"/>
              <w:left w:w="108" w:type="dxa"/>
              <w:bottom w:w="0" w:type="dxa"/>
              <w:right w:w="108" w:type="dxa"/>
            </w:tcMar>
          </w:tcPr>
          <w:p w14:paraId="0021BD19" w14:textId="77777777" w:rsidR="00FC6DB5" w:rsidRPr="005D55AF" w:rsidRDefault="00FC6DB5" w:rsidP="005D55AF">
            <w:pPr>
              <w:spacing w:line="360" w:lineRule="auto"/>
              <w:rPr>
                <w:rFonts w:ascii="Arial" w:hAnsi="Arial" w:cs="Arial"/>
              </w:rPr>
            </w:pPr>
          </w:p>
        </w:tc>
        <w:tc>
          <w:tcPr>
            <w:tcW w:w="2268" w:type="dxa"/>
            <w:gridSpan w:val="4"/>
            <w:shd w:val="clear" w:color="auto" w:fill="auto"/>
            <w:tcMar>
              <w:top w:w="0" w:type="dxa"/>
              <w:left w:w="108" w:type="dxa"/>
              <w:bottom w:w="0" w:type="dxa"/>
              <w:right w:w="108" w:type="dxa"/>
            </w:tcMar>
          </w:tcPr>
          <w:p w14:paraId="2F9BA661"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p w14:paraId="47786F4A" w14:textId="34F5F8CE" w:rsidR="00C91AB8" w:rsidRPr="005D55AF" w:rsidRDefault="00C91AB8" w:rsidP="005D55AF">
            <w:pPr>
              <w:spacing w:line="360" w:lineRule="auto"/>
              <w:rPr>
                <w:rFonts w:ascii="Arial" w:eastAsia="Arial" w:hAnsi="Arial" w:cs="Arial"/>
                <w:color w:val="auto"/>
                <w:lang w:eastAsia="en-US" w:bidi="ar-SA"/>
              </w:rPr>
            </w:pPr>
          </w:p>
          <w:p w14:paraId="7931D545" w14:textId="77777777" w:rsidR="00E06B01" w:rsidRPr="005D55AF" w:rsidRDefault="00E06B01" w:rsidP="005D55AF">
            <w:pPr>
              <w:spacing w:line="360" w:lineRule="auto"/>
              <w:rPr>
                <w:rFonts w:ascii="Arial" w:eastAsia="Arial" w:hAnsi="Arial" w:cs="Arial"/>
                <w:color w:val="auto"/>
                <w:lang w:eastAsia="en-US" w:bidi="ar-SA"/>
              </w:rPr>
            </w:pPr>
          </w:p>
          <w:p w14:paraId="6CAB375A" w14:textId="49E63DEE" w:rsidR="00C91AB8" w:rsidRPr="005D55AF" w:rsidRDefault="00C91AB8" w:rsidP="005D55AF">
            <w:pPr>
              <w:spacing w:line="360" w:lineRule="auto"/>
              <w:jc w:val="right"/>
              <w:rPr>
                <w:rFonts w:ascii="Arial" w:hAnsi="Arial" w:cs="Arial"/>
                <w:lang w:eastAsia="en-US" w:bidi="ar-SA"/>
              </w:rPr>
            </w:pPr>
            <w:r w:rsidRPr="005D55AF">
              <w:rPr>
                <w:rFonts w:ascii="Arial" w:eastAsia="Arial" w:hAnsi="Arial" w:cs="Arial"/>
                <w:color w:val="auto"/>
                <w:lang w:eastAsia="en-US" w:bidi="ar-SA"/>
              </w:rPr>
              <w:t>…… του</w:t>
            </w:r>
            <w:r w:rsidR="00E06B01" w:rsidRPr="005D55AF">
              <w:rPr>
                <w:rFonts w:ascii="Arial" w:eastAsia="Arial" w:hAnsi="Arial" w:cs="Arial"/>
                <w:color w:val="auto"/>
                <w:lang w:eastAsia="en-US" w:bidi="ar-SA"/>
              </w:rPr>
              <w:t xml:space="preserve"> 2022</w:t>
            </w:r>
            <w:r w:rsidR="00E13546" w:rsidRPr="005D55AF">
              <w:rPr>
                <w:rFonts w:ascii="Arial" w:eastAsia="Arial" w:hAnsi="Arial" w:cs="Arial"/>
                <w:color w:val="auto"/>
                <w:lang w:eastAsia="en-US" w:bidi="ar-SA"/>
              </w:rPr>
              <w:t>.</w:t>
            </w:r>
          </w:p>
          <w:p w14:paraId="29600CA6" w14:textId="6E18C632" w:rsidR="00C91AB8" w:rsidRPr="005D55AF" w:rsidRDefault="00C91AB8" w:rsidP="005D55AF">
            <w:pPr>
              <w:spacing w:line="360" w:lineRule="auto"/>
              <w:rPr>
                <w:rFonts w:ascii="Arial" w:hAnsi="Arial" w:cs="Arial"/>
              </w:rPr>
            </w:pPr>
          </w:p>
        </w:tc>
        <w:tc>
          <w:tcPr>
            <w:tcW w:w="5386" w:type="dxa"/>
            <w:shd w:val="clear" w:color="auto" w:fill="auto"/>
            <w:tcMar>
              <w:top w:w="0" w:type="dxa"/>
              <w:left w:w="108" w:type="dxa"/>
              <w:bottom w:w="0" w:type="dxa"/>
              <w:right w:w="108" w:type="dxa"/>
            </w:tcMar>
          </w:tcPr>
          <w:p w14:paraId="64D2085B" w14:textId="7FB626FE" w:rsidR="00FC6DB5" w:rsidRPr="005D55AF" w:rsidRDefault="005048CB" w:rsidP="005D55AF">
            <w:pPr>
              <w:pStyle w:val="Bodytext20"/>
              <w:shd w:val="clear" w:color="auto" w:fill="auto"/>
              <w:tabs>
                <w:tab w:val="left" w:pos="454"/>
              </w:tabs>
              <w:spacing w:before="0" w:after="0" w:line="360" w:lineRule="auto"/>
              <w:ind w:firstLine="0"/>
              <w:jc w:val="both"/>
              <w:rPr>
                <w:sz w:val="24"/>
                <w:szCs w:val="24"/>
              </w:rPr>
            </w:pPr>
            <w:r>
              <w:rPr>
                <w:sz w:val="24"/>
                <w:szCs w:val="24"/>
              </w:rPr>
              <w:tab/>
            </w:r>
            <w:r w:rsidR="00C90545" w:rsidRPr="005D55AF">
              <w:rPr>
                <w:sz w:val="24"/>
                <w:szCs w:val="24"/>
              </w:rPr>
              <w:t>Νοείται</w:t>
            </w:r>
            <w:r w:rsidR="00E13546" w:rsidRPr="005D55AF">
              <w:rPr>
                <w:sz w:val="24"/>
                <w:szCs w:val="24"/>
              </w:rPr>
              <w:t xml:space="preserve"> </w:t>
            </w:r>
            <w:r w:rsidR="00C90545" w:rsidRPr="005D55AF">
              <w:rPr>
                <w:sz w:val="24"/>
                <w:szCs w:val="24"/>
              </w:rPr>
              <w:t xml:space="preserve">περαιτέρω ότι, ο κώδικας συμπεριφοράς εκπονείται το αργότερο εντός τριών (3) μηνών από την ημερομηνία έναρξης </w:t>
            </w:r>
            <w:r w:rsidR="00C91AB8" w:rsidRPr="005D55AF">
              <w:rPr>
                <w:sz w:val="24"/>
                <w:szCs w:val="24"/>
              </w:rPr>
              <w:t xml:space="preserve">της </w:t>
            </w:r>
            <w:r w:rsidR="00C90545" w:rsidRPr="005D55AF">
              <w:rPr>
                <w:sz w:val="24"/>
                <w:szCs w:val="24"/>
              </w:rPr>
              <w:t>ισχύος του περί της Θέσπισης Ελάχιστων Προτύπων σχετικά με τα Δικαιώματα, την Υποστήριξη και την Προστασία Θυμάτων της Εγκληματικότητας (Τροποποιητικού) Νόμου του 202</w:t>
            </w:r>
            <w:r w:rsidR="00E06B01" w:rsidRPr="005D55AF">
              <w:rPr>
                <w:sz w:val="24"/>
                <w:szCs w:val="24"/>
              </w:rPr>
              <w:t>2</w:t>
            </w:r>
            <w:r w:rsidR="00C90545" w:rsidRPr="005D55AF">
              <w:rPr>
                <w:sz w:val="24"/>
                <w:szCs w:val="24"/>
              </w:rPr>
              <w:t>.».</w:t>
            </w:r>
          </w:p>
        </w:tc>
      </w:tr>
      <w:tr w:rsidR="00FC6DB5" w:rsidRPr="005D55AF" w14:paraId="5D651152" w14:textId="77777777" w:rsidTr="005048CB">
        <w:trPr>
          <w:trHeight w:val="245"/>
        </w:trPr>
        <w:tc>
          <w:tcPr>
            <w:tcW w:w="1965" w:type="dxa"/>
            <w:shd w:val="clear" w:color="auto" w:fill="auto"/>
            <w:tcMar>
              <w:top w:w="0" w:type="dxa"/>
              <w:left w:w="108" w:type="dxa"/>
              <w:bottom w:w="0" w:type="dxa"/>
              <w:right w:w="108" w:type="dxa"/>
            </w:tcMar>
          </w:tcPr>
          <w:p w14:paraId="17480C37" w14:textId="77777777" w:rsidR="00FC6DB5" w:rsidRPr="005D55AF" w:rsidRDefault="00FC6DB5" w:rsidP="005D55AF">
            <w:pPr>
              <w:spacing w:line="360" w:lineRule="auto"/>
              <w:rPr>
                <w:rFonts w:ascii="Arial" w:hAnsi="Arial" w:cs="Arial"/>
              </w:rPr>
            </w:pPr>
          </w:p>
        </w:tc>
        <w:tc>
          <w:tcPr>
            <w:tcW w:w="2268" w:type="dxa"/>
            <w:gridSpan w:val="4"/>
            <w:shd w:val="clear" w:color="auto" w:fill="auto"/>
            <w:tcMar>
              <w:top w:w="0" w:type="dxa"/>
              <w:left w:w="108" w:type="dxa"/>
              <w:bottom w:w="0" w:type="dxa"/>
              <w:right w:w="108" w:type="dxa"/>
            </w:tcMar>
          </w:tcPr>
          <w:p w14:paraId="42095805"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c>
          <w:tcPr>
            <w:tcW w:w="5386" w:type="dxa"/>
            <w:shd w:val="clear" w:color="auto" w:fill="auto"/>
            <w:tcMar>
              <w:top w:w="0" w:type="dxa"/>
              <w:left w:w="108" w:type="dxa"/>
              <w:bottom w:w="0" w:type="dxa"/>
              <w:right w:w="108" w:type="dxa"/>
            </w:tcMar>
          </w:tcPr>
          <w:p w14:paraId="7B82A0F0" w14:textId="77777777" w:rsidR="00FC6DB5" w:rsidRPr="005D55AF" w:rsidRDefault="00FC6DB5" w:rsidP="005D55AF">
            <w:pPr>
              <w:pStyle w:val="Bodytext20"/>
              <w:shd w:val="clear" w:color="auto" w:fill="auto"/>
              <w:tabs>
                <w:tab w:val="left" w:pos="454"/>
              </w:tabs>
              <w:spacing w:before="0" w:after="0" w:line="360" w:lineRule="auto"/>
              <w:ind w:firstLine="0"/>
              <w:jc w:val="both"/>
              <w:rPr>
                <w:sz w:val="24"/>
                <w:szCs w:val="24"/>
              </w:rPr>
            </w:pPr>
          </w:p>
        </w:tc>
      </w:tr>
    </w:tbl>
    <w:p w14:paraId="368FB194" w14:textId="77777777" w:rsidR="00FC6DB5" w:rsidRPr="005D55AF" w:rsidRDefault="00FC6DB5" w:rsidP="005D55AF">
      <w:pPr>
        <w:pStyle w:val="Bodytext20"/>
        <w:shd w:val="clear" w:color="auto" w:fill="auto"/>
        <w:spacing w:before="0" w:after="0" w:line="360" w:lineRule="auto"/>
        <w:ind w:firstLine="0"/>
        <w:jc w:val="left"/>
        <w:rPr>
          <w:sz w:val="24"/>
          <w:szCs w:val="24"/>
        </w:rPr>
      </w:pPr>
    </w:p>
    <w:p w14:paraId="419C3CDA" w14:textId="77777777" w:rsidR="00FC6DB5" w:rsidRPr="005D55AF" w:rsidRDefault="00FC6DB5" w:rsidP="005D55AF">
      <w:pPr>
        <w:pStyle w:val="Bodytext20"/>
        <w:shd w:val="clear" w:color="auto" w:fill="auto"/>
        <w:spacing w:before="0" w:after="0" w:line="360" w:lineRule="auto"/>
        <w:ind w:firstLine="0"/>
        <w:jc w:val="left"/>
        <w:rPr>
          <w:sz w:val="24"/>
          <w:szCs w:val="24"/>
        </w:rPr>
      </w:pPr>
    </w:p>
    <w:p w14:paraId="4AB50E45" w14:textId="2F53C4D1" w:rsidR="00FC6DB5" w:rsidRPr="005048CB" w:rsidRDefault="00C90545" w:rsidP="005D55AF">
      <w:pPr>
        <w:pStyle w:val="Bodytext20"/>
        <w:shd w:val="clear" w:color="auto" w:fill="auto"/>
        <w:tabs>
          <w:tab w:val="left" w:pos="284"/>
          <w:tab w:val="left" w:pos="567"/>
        </w:tabs>
        <w:spacing w:before="0" w:after="0" w:line="360" w:lineRule="auto"/>
        <w:ind w:firstLine="0"/>
        <w:jc w:val="left"/>
        <w:rPr>
          <w:sz w:val="24"/>
          <w:szCs w:val="24"/>
        </w:rPr>
      </w:pPr>
      <w:proofErr w:type="spellStart"/>
      <w:r w:rsidRPr="005048CB">
        <w:rPr>
          <w:sz w:val="24"/>
          <w:szCs w:val="24"/>
        </w:rPr>
        <w:t>Αρ</w:t>
      </w:r>
      <w:proofErr w:type="spellEnd"/>
      <w:r w:rsidRPr="005048CB">
        <w:rPr>
          <w:sz w:val="24"/>
          <w:szCs w:val="24"/>
        </w:rPr>
        <w:t xml:space="preserve">. </w:t>
      </w:r>
      <w:proofErr w:type="spellStart"/>
      <w:r w:rsidRPr="005048CB">
        <w:rPr>
          <w:sz w:val="24"/>
          <w:szCs w:val="24"/>
        </w:rPr>
        <w:t>Φακ</w:t>
      </w:r>
      <w:proofErr w:type="spellEnd"/>
      <w:r w:rsidRPr="005048CB">
        <w:rPr>
          <w:sz w:val="24"/>
          <w:szCs w:val="24"/>
        </w:rPr>
        <w:t>.:  23.02.062.170-2021</w:t>
      </w:r>
    </w:p>
    <w:p w14:paraId="113578E4" w14:textId="77777777" w:rsidR="005048CB" w:rsidRDefault="005048CB" w:rsidP="005D55AF">
      <w:pPr>
        <w:pStyle w:val="Bodytext20"/>
        <w:shd w:val="clear" w:color="auto" w:fill="auto"/>
        <w:tabs>
          <w:tab w:val="left" w:pos="284"/>
          <w:tab w:val="left" w:pos="567"/>
        </w:tabs>
        <w:spacing w:before="0" w:after="0" w:line="360" w:lineRule="auto"/>
        <w:ind w:firstLine="0"/>
        <w:jc w:val="left"/>
        <w:rPr>
          <w:sz w:val="20"/>
          <w:szCs w:val="20"/>
        </w:rPr>
      </w:pPr>
    </w:p>
    <w:p w14:paraId="1EF14329" w14:textId="38E0554F" w:rsidR="00FC6DB5" w:rsidRPr="005048CB" w:rsidRDefault="00C90545" w:rsidP="005D55AF">
      <w:pPr>
        <w:pStyle w:val="Bodytext20"/>
        <w:shd w:val="clear" w:color="auto" w:fill="auto"/>
        <w:tabs>
          <w:tab w:val="left" w:pos="284"/>
          <w:tab w:val="left" w:pos="567"/>
        </w:tabs>
        <w:spacing w:before="0" w:after="0" w:line="360" w:lineRule="auto"/>
        <w:ind w:firstLine="0"/>
        <w:jc w:val="left"/>
        <w:rPr>
          <w:sz w:val="20"/>
          <w:szCs w:val="20"/>
        </w:rPr>
      </w:pPr>
      <w:r w:rsidRPr="005048CB">
        <w:rPr>
          <w:sz w:val="20"/>
          <w:szCs w:val="20"/>
        </w:rPr>
        <w:t>ΝΠ/ΣΓ/</w:t>
      </w:r>
      <w:r w:rsidR="005048CB" w:rsidRPr="005048CB">
        <w:rPr>
          <w:sz w:val="20"/>
          <w:szCs w:val="20"/>
        </w:rPr>
        <w:t>ΘΧ</w:t>
      </w:r>
    </w:p>
    <w:p w14:paraId="28AA4A6C" w14:textId="77777777" w:rsidR="00FC6DB5" w:rsidRPr="005048CB" w:rsidRDefault="00FC6DB5" w:rsidP="005D55AF">
      <w:pPr>
        <w:pStyle w:val="Bodytext20"/>
        <w:shd w:val="clear" w:color="auto" w:fill="auto"/>
        <w:spacing w:before="0" w:after="0" w:line="360" w:lineRule="auto"/>
        <w:ind w:hanging="567"/>
        <w:jc w:val="both"/>
        <w:rPr>
          <w:sz w:val="20"/>
          <w:szCs w:val="20"/>
        </w:rPr>
      </w:pPr>
    </w:p>
    <w:p w14:paraId="27F5D280" w14:textId="77777777" w:rsidR="00FC6DB5" w:rsidRPr="005D55AF" w:rsidRDefault="00FC6DB5" w:rsidP="005D55AF">
      <w:pPr>
        <w:pStyle w:val="Bodytext20"/>
        <w:shd w:val="clear" w:color="auto" w:fill="auto"/>
        <w:spacing w:before="0" w:after="0" w:line="360" w:lineRule="auto"/>
        <w:ind w:firstLine="0"/>
        <w:jc w:val="both"/>
        <w:rPr>
          <w:sz w:val="24"/>
          <w:szCs w:val="24"/>
        </w:rPr>
      </w:pPr>
    </w:p>
    <w:p w14:paraId="1C9933FF" w14:textId="77777777" w:rsidR="00FC6DB5" w:rsidRPr="005D55AF" w:rsidRDefault="00FC6DB5" w:rsidP="005D55AF">
      <w:pPr>
        <w:pStyle w:val="Bodytext20"/>
        <w:shd w:val="clear" w:color="auto" w:fill="auto"/>
        <w:spacing w:before="0" w:after="0" w:line="360" w:lineRule="auto"/>
        <w:ind w:hanging="567"/>
        <w:jc w:val="both"/>
        <w:rPr>
          <w:sz w:val="24"/>
          <w:szCs w:val="24"/>
        </w:rPr>
      </w:pPr>
    </w:p>
    <w:p w14:paraId="3C6C79A8" w14:textId="77777777" w:rsidR="00FC6DB5" w:rsidRPr="005D55AF" w:rsidRDefault="00FC6DB5" w:rsidP="005D55AF">
      <w:pPr>
        <w:pStyle w:val="Bodytext20"/>
        <w:shd w:val="clear" w:color="auto" w:fill="auto"/>
        <w:spacing w:before="0" w:after="0" w:line="360" w:lineRule="auto"/>
        <w:ind w:firstLine="0"/>
        <w:jc w:val="left"/>
        <w:rPr>
          <w:sz w:val="24"/>
          <w:szCs w:val="24"/>
        </w:rPr>
      </w:pPr>
    </w:p>
    <w:p w14:paraId="2883E877" w14:textId="77777777" w:rsidR="00FC6DB5" w:rsidRPr="005D55AF" w:rsidRDefault="00FC6DB5" w:rsidP="005D55AF">
      <w:pPr>
        <w:spacing w:line="360" w:lineRule="auto"/>
        <w:rPr>
          <w:rFonts w:ascii="Arial" w:hAnsi="Arial" w:cs="Arial"/>
        </w:rPr>
      </w:pPr>
    </w:p>
    <w:sectPr w:rsidR="00FC6DB5" w:rsidRPr="005D55AF" w:rsidSect="005D55AF">
      <w:headerReference w:type="default" r:id="rId6"/>
      <w:headerReference w:type="first" r:id="rId7"/>
      <w:pgSz w:w="11900" w:h="16840" w:code="9"/>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9D471" w14:textId="77777777" w:rsidR="00EE000F" w:rsidRDefault="00EE000F">
      <w:r>
        <w:separator/>
      </w:r>
    </w:p>
  </w:endnote>
  <w:endnote w:type="continuationSeparator" w:id="0">
    <w:p w14:paraId="7178D10E" w14:textId="77777777" w:rsidR="00EE000F" w:rsidRDefault="00EE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6A93C" w14:textId="77777777" w:rsidR="00EE000F" w:rsidRDefault="00EE000F">
      <w:r>
        <w:separator/>
      </w:r>
    </w:p>
  </w:footnote>
  <w:footnote w:type="continuationSeparator" w:id="0">
    <w:p w14:paraId="1DE4AFFE" w14:textId="77777777" w:rsidR="00EE000F" w:rsidRDefault="00EE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234D" w14:textId="77777777" w:rsidR="002071D0" w:rsidRDefault="00597998">
    <w:pPr>
      <w:pStyle w:val="Header"/>
      <w:jc w:val="center"/>
    </w:pPr>
  </w:p>
  <w:p w14:paraId="2A7637F6" w14:textId="77777777" w:rsidR="002071D0" w:rsidRDefault="00C90545">
    <w:pPr>
      <w:pStyle w:val="Header"/>
      <w:jc w:val="center"/>
    </w:pPr>
    <w:r>
      <w:fldChar w:fldCharType="begin"/>
    </w:r>
    <w:r>
      <w:instrText xml:space="preserve"> PAGE </w:instrText>
    </w:r>
    <w:r>
      <w:fldChar w:fldCharType="separate"/>
    </w:r>
    <w:r>
      <w:t>2</w:t>
    </w:r>
    <w:r>
      <w:fldChar w:fldCharType="end"/>
    </w:r>
  </w:p>
  <w:p w14:paraId="144D9CEE" w14:textId="77777777" w:rsidR="002071D0" w:rsidRDefault="00597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208A" w14:textId="77777777" w:rsidR="002071D0" w:rsidRDefault="00597998">
    <w:pPr>
      <w:pStyle w:val="Header"/>
    </w:pPr>
  </w:p>
  <w:p w14:paraId="23F1250E" w14:textId="77777777" w:rsidR="002071D0" w:rsidRDefault="00597998">
    <w:pPr>
      <w:pStyle w:val="Header"/>
      <w:jc w:val="center"/>
      <w:rPr>
        <w:rFonts w:ascii="Arial" w:hAnsi="Arial" w:cs="Arial"/>
        <w:b/>
        <w:color w:val="FF0000"/>
        <w:sz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B5"/>
    <w:rsid w:val="00055241"/>
    <w:rsid w:val="000B335E"/>
    <w:rsid w:val="00336DEE"/>
    <w:rsid w:val="0048459E"/>
    <w:rsid w:val="004A5C5B"/>
    <w:rsid w:val="005048CB"/>
    <w:rsid w:val="0050607F"/>
    <w:rsid w:val="005707EE"/>
    <w:rsid w:val="00597998"/>
    <w:rsid w:val="005D55AF"/>
    <w:rsid w:val="007F24AF"/>
    <w:rsid w:val="00856D71"/>
    <w:rsid w:val="00883E4F"/>
    <w:rsid w:val="00A82963"/>
    <w:rsid w:val="00AF2AFB"/>
    <w:rsid w:val="00B61AAE"/>
    <w:rsid w:val="00BE4903"/>
    <w:rsid w:val="00C90545"/>
    <w:rsid w:val="00C91AB8"/>
    <w:rsid w:val="00C95C77"/>
    <w:rsid w:val="00D2610E"/>
    <w:rsid w:val="00D71767"/>
    <w:rsid w:val="00D90379"/>
    <w:rsid w:val="00DC20FE"/>
    <w:rsid w:val="00DD1DA0"/>
    <w:rsid w:val="00E06B01"/>
    <w:rsid w:val="00E13546"/>
    <w:rsid w:val="00EE000F"/>
    <w:rsid w:val="00FA267C"/>
    <w:rsid w:val="00FA6AC0"/>
    <w:rsid w:val="00FC6DB5"/>
    <w:rsid w:val="77B9D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1F90"/>
  <w15:docId w15:val="{B4EF6F4B-E8BF-43AF-A5B5-153C4B3C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line="240" w:lineRule="auto"/>
    </w:pPr>
    <w:rPr>
      <w:rFonts w:ascii="Microsoft Sans Serif" w:eastAsia="Microsoft Sans Serif" w:hAnsi="Microsoft Sans Serif" w:cs="Microsoft Sans Serif"/>
      <w:color w:val="000000"/>
      <w:sz w:val="24"/>
      <w:szCs w:val="24"/>
      <w:lang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Pr>
      <w:rFonts w:ascii="Arial" w:eastAsia="Arial" w:hAnsi="Arial" w:cs="Arial"/>
      <w:b w:val="0"/>
      <w:bCs w:val="0"/>
      <w:i w:val="0"/>
      <w:iCs w:val="0"/>
      <w:smallCaps w:val="0"/>
      <w:strike w:val="0"/>
      <w:dstrike w:val="0"/>
      <w:u w:val="none"/>
    </w:rPr>
  </w:style>
  <w:style w:type="character" w:customStyle="1" w:styleId="Bodytext2">
    <w:name w:val="Body text (2)_"/>
    <w:basedOn w:val="DefaultParagraphFont"/>
    <w:rPr>
      <w:rFonts w:ascii="Arial" w:eastAsia="Arial" w:hAnsi="Arial" w:cs="Arial"/>
      <w:shd w:val="clear" w:color="auto" w:fill="FFFFFF"/>
    </w:rPr>
  </w:style>
  <w:style w:type="paragraph" w:customStyle="1" w:styleId="Bodytext20">
    <w:name w:val="Body text (2)"/>
    <w:basedOn w:val="Normal"/>
    <w:pPr>
      <w:shd w:val="clear" w:color="auto" w:fill="FFFFFF"/>
      <w:spacing w:before="540" w:after="360" w:line="413" w:lineRule="exact"/>
      <w:ind w:hanging="520"/>
      <w:jc w:val="center"/>
    </w:pPr>
    <w:rPr>
      <w:rFonts w:ascii="Arial" w:eastAsia="Arial" w:hAnsi="Arial" w:cs="Arial"/>
      <w:color w:val="auto"/>
      <w:sz w:val="22"/>
      <w:szCs w:val="22"/>
      <w:lang w:eastAsia="en-US" w:bidi="ar-SA"/>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Microsoft Sans Serif" w:eastAsia="Microsoft Sans Serif" w:hAnsi="Microsoft Sans Serif" w:cs="Microsoft Sans Serif"/>
      <w:color w:val="000000"/>
      <w:sz w:val="24"/>
      <w:szCs w:val="24"/>
      <w:lang w:eastAsia="el-GR" w:bidi="el-GR"/>
    </w:rPr>
  </w:style>
  <w:style w:type="character" w:customStyle="1" w:styleId="normaltextrun">
    <w:name w:val="normaltextrun"/>
    <w:basedOn w:val="DefaultParagraphFont"/>
  </w:style>
  <w:style w:type="character" w:styleId="CommentReference">
    <w:name w:val="annotation reference"/>
    <w:basedOn w:val="DefaultParagraphFont"/>
    <w:uiPriority w:val="99"/>
    <w:semiHidden/>
    <w:unhideWhenUsed/>
    <w:rsid w:val="00FA267C"/>
    <w:rPr>
      <w:sz w:val="16"/>
      <w:szCs w:val="16"/>
    </w:rPr>
  </w:style>
  <w:style w:type="paragraph" w:styleId="CommentText">
    <w:name w:val="annotation text"/>
    <w:basedOn w:val="Normal"/>
    <w:link w:val="CommentTextChar"/>
    <w:unhideWhenUsed/>
    <w:rsid w:val="00FA267C"/>
    <w:rPr>
      <w:sz w:val="20"/>
      <w:szCs w:val="20"/>
    </w:rPr>
  </w:style>
  <w:style w:type="character" w:customStyle="1" w:styleId="CommentTextChar">
    <w:name w:val="Comment Text Char"/>
    <w:basedOn w:val="DefaultParagraphFont"/>
    <w:link w:val="CommentText"/>
    <w:uiPriority w:val="99"/>
    <w:semiHidden/>
    <w:rsid w:val="00FA267C"/>
    <w:rPr>
      <w:rFonts w:ascii="Microsoft Sans Serif" w:eastAsia="Microsoft Sans Serif" w:hAnsi="Microsoft Sans Serif" w:cs="Microsoft Sans Serif"/>
      <w:color w:val="000000"/>
      <w:sz w:val="20"/>
      <w:szCs w:val="20"/>
      <w:lang w:eastAsia="el-GR" w:bidi="el-GR"/>
    </w:rPr>
  </w:style>
  <w:style w:type="paragraph" w:styleId="CommentSubject">
    <w:name w:val="annotation subject"/>
    <w:basedOn w:val="CommentText"/>
    <w:next w:val="CommentText"/>
    <w:link w:val="CommentSubjectChar"/>
    <w:uiPriority w:val="99"/>
    <w:semiHidden/>
    <w:unhideWhenUsed/>
    <w:rsid w:val="00FA267C"/>
    <w:rPr>
      <w:b/>
      <w:bCs/>
    </w:rPr>
  </w:style>
  <w:style w:type="character" w:customStyle="1" w:styleId="CommentSubjectChar">
    <w:name w:val="Comment Subject Char"/>
    <w:basedOn w:val="CommentTextChar"/>
    <w:link w:val="CommentSubject"/>
    <w:uiPriority w:val="99"/>
    <w:semiHidden/>
    <w:rsid w:val="00FA267C"/>
    <w:rPr>
      <w:rFonts w:ascii="Microsoft Sans Serif" w:eastAsia="Microsoft Sans Serif" w:hAnsi="Microsoft Sans Serif" w:cs="Microsoft Sans Serif"/>
      <w:b/>
      <w:bCs/>
      <w:color w:val="000000"/>
      <w:sz w:val="20"/>
      <w:szCs w:val="20"/>
      <w:lang w:eastAsia="el-GR" w:bidi="el-GR"/>
    </w:rPr>
  </w:style>
  <w:style w:type="paragraph" w:styleId="BalloonText">
    <w:name w:val="Balloon Text"/>
    <w:basedOn w:val="Normal"/>
    <w:link w:val="BalloonTextChar"/>
    <w:uiPriority w:val="99"/>
    <w:semiHidden/>
    <w:unhideWhenUsed/>
    <w:rsid w:val="00FA2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67C"/>
    <w:rPr>
      <w:rFonts w:ascii="Segoe UI" w:eastAsia="Microsoft Sans Serif" w:hAnsi="Segoe UI" w:cs="Segoe UI"/>
      <w:color w:val="000000"/>
      <w:sz w:val="18"/>
      <w:szCs w:val="18"/>
      <w:lang w:eastAsia="el-GR" w:bidi="el-GR"/>
    </w:rPr>
  </w:style>
  <w:style w:type="paragraph" w:customStyle="1" w:styleId="indent1">
    <w:name w:val="indent1"/>
    <w:basedOn w:val="Normal"/>
    <w:rsid w:val="00FA267C"/>
    <w:pPr>
      <w:widowControl/>
      <w:suppressAutoHyphens w:val="0"/>
      <w:spacing w:before="100" w:after="100"/>
      <w:textAlignment w:val="auto"/>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689</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dc:description/>
  <cp:lastModifiedBy>stephania georgiou</cp:lastModifiedBy>
  <cp:revision>8</cp:revision>
  <cp:lastPrinted>2022-03-04T10:23:00Z</cp:lastPrinted>
  <dcterms:created xsi:type="dcterms:W3CDTF">2022-02-08T09:22:00Z</dcterms:created>
  <dcterms:modified xsi:type="dcterms:W3CDTF">2022-03-04T10:24:00Z</dcterms:modified>
</cp:coreProperties>
</file>