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5545" w14:textId="77777777" w:rsidR="0041345D" w:rsidRPr="00C7068A" w:rsidRDefault="009F32F6" w:rsidP="005371CE">
      <w:pPr>
        <w:spacing w:after="0" w:line="360" w:lineRule="auto"/>
        <w:ind w:left="-709" w:right="-999"/>
        <w:jc w:val="center"/>
        <w:rPr>
          <w:rFonts w:ascii="Arial" w:hAnsi="Arial" w:cs="Arial"/>
          <w:b/>
          <w:sz w:val="24"/>
          <w:szCs w:val="24"/>
          <w:lang w:val="el-GR"/>
        </w:rPr>
      </w:pPr>
      <w:r w:rsidRPr="00C7068A">
        <w:rPr>
          <w:rFonts w:ascii="Arial" w:hAnsi="Arial" w:cs="Arial"/>
          <w:b/>
          <w:noProof/>
          <w:sz w:val="24"/>
          <w:szCs w:val="24"/>
          <w:lang w:val="el-GR" w:eastAsia="zh-TW"/>
        </w:rPr>
        <mc:AlternateContent>
          <mc:Choice Requires="wps">
            <w:drawing>
              <wp:anchor distT="0" distB="0" distL="114300" distR="114300" simplePos="0" relativeHeight="251657728" behindDoc="0" locked="0" layoutInCell="1" allowOverlap="1" wp14:anchorId="11B3A74B" wp14:editId="3425961A">
                <wp:simplePos x="0" y="0"/>
                <wp:positionH relativeFrom="column">
                  <wp:posOffset>5405120</wp:posOffset>
                </wp:positionH>
                <wp:positionV relativeFrom="paragraph">
                  <wp:posOffset>-447675</wp:posOffset>
                </wp:positionV>
                <wp:extent cx="1076960" cy="278765"/>
                <wp:effectExtent l="4445" t="190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1C2F1" w14:textId="77777777" w:rsidR="00AD17A5" w:rsidRPr="00F9161D" w:rsidRDefault="00AB044E">
                            <w:pPr>
                              <w:rPr>
                                <w:b/>
                                <w:color w:val="FF0000"/>
                                <w:lang w:val="el-GR"/>
                              </w:rPr>
                            </w:pPr>
                            <w:r w:rsidRPr="00F9161D">
                              <w:rPr>
                                <w:b/>
                                <w:color w:val="FF0000"/>
                                <w:lang w:val="el-GR"/>
                              </w:rPr>
                              <w:t>ΠΑΡΑΡΤΗΜΑ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3A74B" id="_x0000_t202" coordsize="21600,21600" o:spt="202" path="m,l,21600r21600,l21600,xe">
                <v:stroke joinstyle="miter"/>
                <v:path gradientshapeok="t" o:connecttype="rect"/>
              </v:shapetype>
              <v:shape id="Text Box 2" o:spid="_x0000_s1026" type="#_x0000_t202" style="position:absolute;left:0;text-align:left;margin-left:425.6pt;margin-top:-35.25pt;width:84.8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vr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" stroked="f">
                <v:textbox>
                  <w:txbxContent>
                    <w:p w14:paraId="3721C2F1" w14:textId="77777777" w:rsidR="00AD17A5" w:rsidRPr="00F9161D" w:rsidRDefault="00AB044E">
                      <w:pPr>
                        <w:rPr>
                          <w:b/>
                          <w:color w:val="FF0000"/>
                          <w:lang w:val="el-GR"/>
                        </w:rPr>
                      </w:pPr>
                      <w:r w:rsidRPr="00F9161D">
                        <w:rPr>
                          <w:b/>
                          <w:color w:val="FF0000"/>
                          <w:lang w:val="el-GR"/>
                        </w:rPr>
                        <w:t>ΠΑΡΑΡΤΗΜΑ 1</w:t>
                      </w:r>
                    </w:p>
                  </w:txbxContent>
                </v:textbox>
              </v:shape>
            </w:pict>
          </mc:Fallback>
        </mc:AlternateContent>
      </w:r>
      <w:r w:rsidR="002C27D7" w:rsidRPr="00C7068A">
        <w:rPr>
          <w:rFonts w:ascii="Arial" w:hAnsi="Arial" w:cs="Arial"/>
          <w:b/>
          <w:sz w:val="24"/>
          <w:szCs w:val="24"/>
          <w:lang w:val="el-GR"/>
        </w:rPr>
        <w:t>ΝΟΜΟΣΧΕΔΙΟ ΜΕ ΤΙΤΛΟ</w:t>
      </w:r>
    </w:p>
    <w:p w14:paraId="27583234" w14:textId="77777777" w:rsidR="005371CE" w:rsidRPr="00C7068A" w:rsidRDefault="002C27D7" w:rsidP="005371CE">
      <w:pPr>
        <w:spacing w:after="0" w:line="360" w:lineRule="auto"/>
        <w:ind w:left="-709" w:right="-999"/>
        <w:jc w:val="center"/>
        <w:rPr>
          <w:rFonts w:ascii="Arial" w:hAnsi="Arial" w:cs="Arial"/>
          <w:b/>
          <w:sz w:val="24"/>
          <w:szCs w:val="24"/>
          <w:lang w:val="el-GR"/>
        </w:rPr>
      </w:pPr>
      <w:r w:rsidRPr="00C7068A">
        <w:rPr>
          <w:rFonts w:ascii="Arial" w:hAnsi="Arial" w:cs="Arial"/>
          <w:b/>
          <w:sz w:val="24"/>
          <w:szCs w:val="24"/>
          <w:lang w:val="el-GR"/>
        </w:rPr>
        <w:t xml:space="preserve">ΝΟΜΟΣ ΠΟΥ ΤΡΟΠΟΠΟΙΕΙ ΤΟΥΣ ΠΕΡΙ </w:t>
      </w:r>
      <w:r w:rsidR="005371CE" w:rsidRPr="00C7068A">
        <w:rPr>
          <w:rFonts w:ascii="Arial" w:hAnsi="Arial" w:cs="Arial"/>
          <w:b/>
          <w:sz w:val="24"/>
          <w:szCs w:val="24"/>
          <w:lang w:val="el-GR"/>
        </w:rPr>
        <w:t xml:space="preserve"> </w:t>
      </w:r>
      <w:r w:rsidRPr="00C7068A">
        <w:rPr>
          <w:rFonts w:ascii="Arial" w:hAnsi="Arial" w:cs="Arial"/>
          <w:b/>
          <w:sz w:val="24"/>
          <w:szCs w:val="24"/>
          <w:lang w:val="el-GR"/>
        </w:rPr>
        <w:t>ΟΡΙΣΜΕΝΩΝ ΠΤΥΧΩΝ ΤΩΝ</w:t>
      </w:r>
      <w:r w:rsidR="005371CE" w:rsidRPr="00C7068A">
        <w:rPr>
          <w:rFonts w:ascii="Arial" w:hAnsi="Arial" w:cs="Arial"/>
          <w:b/>
          <w:sz w:val="24"/>
          <w:szCs w:val="24"/>
          <w:lang w:val="el-GR"/>
        </w:rPr>
        <w:t xml:space="preserve"> Υ</w:t>
      </w:r>
      <w:r w:rsidRPr="00C7068A">
        <w:rPr>
          <w:rFonts w:ascii="Arial" w:hAnsi="Arial" w:cs="Arial"/>
          <w:b/>
          <w:sz w:val="24"/>
          <w:szCs w:val="24"/>
          <w:lang w:val="el-GR"/>
        </w:rPr>
        <w:t xml:space="preserve">ΠΗΡΕΣΙΩΝ ΤΗΣ ΚΟΙΝΩΝΙΑΣ ΤΗΣ ΠΛΗΡΟΦΟΡΙΑΣ ΚΑΙ ΕΙΔΙΚΑ ΤΟΥ ΗΛΕΚΤΡΟΝΙΚΟΥ ΕΜΠΟΡΙΟΥ </w:t>
      </w:r>
    </w:p>
    <w:p w14:paraId="7D8AAB5C" w14:textId="77777777" w:rsidR="002C27D7" w:rsidRPr="00C7068A" w:rsidRDefault="005371CE" w:rsidP="005371CE">
      <w:pPr>
        <w:spacing w:after="0" w:line="360" w:lineRule="auto"/>
        <w:ind w:left="-709" w:right="-999"/>
        <w:jc w:val="center"/>
        <w:rPr>
          <w:rFonts w:ascii="Arial" w:hAnsi="Arial" w:cs="Arial"/>
          <w:b/>
          <w:sz w:val="24"/>
          <w:szCs w:val="24"/>
          <w:lang w:val="el-GR"/>
        </w:rPr>
      </w:pPr>
      <w:r w:rsidRPr="00C7068A">
        <w:rPr>
          <w:rFonts w:ascii="Arial" w:hAnsi="Arial" w:cs="Arial"/>
          <w:b/>
          <w:sz w:val="24"/>
          <w:szCs w:val="24"/>
          <w:lang w:val="el-GR"/>
        </w:rPr>
        <w:t>Κ</w:t>
      </w:r>
      <w:r w:rsidR="002C27D7" w:rsidRPr="00C7068A">
        <w:rPr>
          <w:rFonts w:ascii="Arial" w:hAnsi="Arial" w:cs="Arial"/>
          <w:b/>
          <w:sz w:val="24"/>
          <w:szCs w:val="24"/>
          <w:lang w:val="el-GR"/>
        </w:rPr>
        <w:t>ΑΘΩΣ ΚΑΙ ΓΙΑ ΣΥΝΑΦΗ ΘΕΜΑΤΑ</w:t>
      </w:r>
      <w:r w:rsidRPr="00C7068A">
        <w:rPr>
          <w:rFonts w:ascii="Arial" w:hAnsi="Arial" w:cs="Arial"/>
          <w:b/>
          <w:sz w:val="24"/>
          <w:szCs w:val="24"/>
          <w:lang w:val="el-GR"/>
        </w:rPr>
        <w:t xml:space="preserve"> </w:t>
      </w:r>
      <w:r w:rsidR="002C27D7" w:rsidRPr="00C7068A">
        <w:rPr>
          <w:rFonts w:ascii="Arial" w:hAnsi="Arial" w:cs="Arial"/>
          <w:b/>
          <w:sz w:val="24"/>
          <w:szCs w:val="24"/>
          <w:lang w:val="el-GR"/>
        </w:rPr>
        <w:t>ΝΟΜΟΥΣ ΤΟΥ 2004 ΚΑΙ 2007</w:t>
      </w:r>
    </w:p>
    <w:p w14:paraId="4BDCEAA6" w14:textId="77777777" w:rsidR="002C27D7" w:rsidRPr="00C7068A" w:rsidRDefault="002C27D7" w:rsidP="00887CC8">
      <w:pPr>
        <w:spacing w:after="0" w:line="360" w:lineRule="auto"/>
        <w:jc w:val="center"/>
        <w:rPr>
          <w:rFonts w:ascii="Arial" w:hAnsi="Arial" w:cs="Arial"/>
          <w:sz w:val="16"/>
          <w:szCs w:val="16"/>
          <w:lang w:val="el-GR"/>
        </w:rPr>
      </w:pPr>
    </w:p>
    <w:tbl>
      <w:tblPr>
        <w:tblW w:w="10490" w:type="dxa"/>
        <w:tblInd w:w="-601" w:type="dxa"/>
        <w:tblLayout w:type="fixed"/>
        <w:tblLook w:val="04A0" w:firstRow="1" w:lastRow="0" w:firstColumn="1" w:lastColumn="0" w:noHBand="0" w:noVBand="1"/>
      </w:tblPr>
      <w:tblGrid>
        <w:gridCol w:w="2265"/>
        <w:gridCol w:w="570"/>
        <w:gridCol w:w="45"/>
        <w:gridCol w:w="91"/>
        <w:gridCol w:w="52"/>
        <w:gridCol w:w="377"/>
        <w:gridCol w:w="200"/>
        <w:gridCol w:w="82"/>
        <w:gridCol w:w="143"/>
        <w:gridCol w:w="22"/>
        <w:gridCol w:w="260"/>
        <w:gridCol w:w="145"/>
        <w:gridCol w:w="97"/>
        <w:gridCol w:w="46"/>
        <w:gridCol w:w="16"/>
        <w:gridCol w:w="123"/>
        <w:gridCol w:w="5956"/>
      </w:tblGrid>
      <w:tr w:rsidR="002C27D7" w:rsidRPr="00F9161D" w14:paraId="18965452" w14:textId="77777777" w:rsidTr="005F0A86">
        <w:tc>
          <w:tcPr>
            <w:tcW w:w="2265" w:type="dxa"/>
          </w:tcPr>
          <w:p w14:paraId="7522B074" w14:textId="77777777" w:rsidR="002C27D7" w:rsidRPr="00C7068A" w:rsidRDefault="002C27D7" w:rsidP="008504E6">
            <w:pPr>
              <w:spacing w:after="0" w:line="240" w:lineRule="auto"/>
              <w:jc w:val="both"/>
              <w:rPr>
                <w:rFonts w:ascii="Arial" w:hAnsi="Arial" w:cs="Arial"/>
                <w:sz w:val="20"/>
                <w:szCs w:val="20"/>
                <w:lang w:val="el-GR"/>
              </w:rPr>
            </w:pPr>
            <w:r w:rsidRPr="00C7068A">
              <w:rPr>
                <w:rFonts w:ascii="Arial" w:hAnsi="Arial" w:cs="Arial"/>
                <w:sz w:val="20"/>
                <w:szCs w:val="20"/>
                <w:lang w:val="el-GR"/>
              </w:rPr>
              <w:t xml:space="preserve">Συνοπτικός </w:t>
            </w:r>
          </w:p>
          <w:p w14:paraId="4ED83D4A" w14:textId="77777777" w:rsidR="002C27D7" w:rsidRPr="00C7068A" w:rsidRDefault="002C27D7" w:rsidP="008504E6">
            <w:pPr>
              <w:spacing w:after="0" w:line="240" w:lineRule="auto"/>
              <w:jc w:val="both"/>
              <w:rPr>
                <w:rFonts w:ascii="Arial" w:hAnsi="Arial" w:cs="Arial"/>
                <w:sz w:val="20"/>
                <w:szCs w:val="20"/>
                <w:lang w:val="el-GR"/>
              </w:rPr>
            </w:pPr>
            <w:r w:rsidRPr="00C7068A">
              <w:rPr>
                <w:rFonts w:ascii="Arial" w:hAnsi="Arial" w:cs="Arial"/>
                <w:sz w:val="20"/>
                <w:szCs w:val="20"/>
                <w:lang w:val="el-GR"/>
              </w:rPr>
              <w:t>τίτλος.</w:t>
            </w:r>
          </w:p>
          <w:p w14:paraId="58B41021" w14:textId="77777777" w:rsidR="002C27D7" w:rsidRPr="00C7068A" w:rsidRDefault="002C27D7" w:rsidP="008504E6">
            <w:pPr>
              <w:spacing w:after="0" w:line="240" w:lineRule="auto"/>
              <w:jc w:val="both"/>
              <w:rPr>
                <w:rFonts w:ascii="Arial" w:hAnsi="Arial" w:cs="Arial"/>
                <w:sz w:val="20"/>
                <w:szCs w:val="20"/>
                <w:lang w:val="el-GR"/>
              </w:rPr>
            </w:pPr>
          </w:p>
          <w:p w14:paraId="0EDBB070" w14:textId="77777777" w:rsidR="002C27D7" w:rsidRPr="00C7068A" w:rsidRDefault="002C27D7" w:rsidP="008504E6">
            <w:pPr>
              <w:spacing w:after="0" w:line="240" w:lineRule="auto"/>
              <w:jc w:val="both"/>
              <w:rPr>
                <w:rFonts w:ascii="Arial" w:hAnsi="Arial" w:cs="Arial"/>
                <w:sz w:val="20"/>
                <w:szCs w:val="20"/>
                <w:lang w:val="el-GR"/>
              </w:rPr>
            </w:pPr>
          </w:p>
          <w:p w14:paraId="1D0C6220" w14:textId="77777777" w:rsidR="002C27D7" w:rsidRPr="00C7068A" w:rsidRDefault="002C27D7" w:rsidP="008504E6">
            <w:pPr>
              <w:spacing w:after="0" w:line="240" w:lineRule="auto"/>
              <w:jc w:val="both"/>
              <w:rPr>
                <w:rFonts w:ascii="Arial" w:hAnsi="Arial" w:cs="Arial"/>
                <w:sz w:val="20"/>
                <w:szCs w:val="20"/>
                <w:lang w:val="el-GR"/>
              </w:rPr>
            </w:pPr>
          </w:p>
          <w:p w14:paraId="7F1D2A41" w14:textId="77777777" w:rsidR="002C27D7" w:rsidRPr="00C7068A" w:rsidRDefault="002C27D7" w:rsidP="008504E6">
            <w:pPr>
              <w:spacing w:after="0" w:line="240" w:lineRule="auto"/>
              <w:jc w:val="right"/>
              <w:rPr>
                <w:rFonts w:ascii="Arial" w:hAnsi="Arial" w:cs="Arial"/>
                <w:sz w:val="20"/>
                <w:szCs w:val="20"/>
                <w:lang w:val="el-GR"/>
              </w:rPr>
            </w:pPr>
            <w:r w:rsidRPr="00C7068A">
              <w:rPr>
                <w:rFonts w:ascii="Arial" w:hAnsi="Arial" w:cs="Arial"/>
                <w:sz w:val="20"/>
                <w:szCs w:val="20"/>
                <w:lang w:val="el-GR"/>
              </w:rPr>
              <w:t>156(Ι) του 2004</w:t>
            </w:r>
          </w:p>
          <w:p w14:paraId="1CEB0E81" w14:textId="77777777" w:rsidR="002C27D7" w:rsidRPr="00C7068A" w:rsidRDefault="002C27D7" w:rsidP="008504E6">
            <w:pPr>
              <w:spacing w:after="0" w:line="240" w:lineRule="auto"/>
              <w:jc w:val="right"/>
              <w:rPr>
                <w:rFonts w:ascii="Arial" w:hAnsi="Arial" w:cs="Arial"/>
                <w:sz w:val="20"/>
                <w:szCs w:val="20"/>
                <w:lang w:val="el-GR"/>
              </w:rPr>
            </w:pPr>
            <w:r w:rsidRPr="00C7068A">
              <w:rPr>
                <w:rFonts w:ascii="Arial" w:hAnsi="Arial" w:cs="Arial"/>
                <w:sz w:val="20"/>
                <w:szCs w:val="20"/>
                <w:lang w:val="el-GR"/>
              </w:rPr>
              <w:t>97(Ι) του 2007.</w:t>
            </w:r>
          </w:p>
        </w:tc>
        <w:tc>
          <w:tcPr>
            <w:tcW w:w="8225" w:type="dxa"/>
            <w:gridSpan w:val="16"/>
          </w:tcPr>
          <w:p w14:paraId="00982D54" w14:textId="77777777" w:rsidR="002C27D7"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1.   </w:t>
            </w:r>
            <w:r w:rsidR="002C27D7" w:rsidRPr="00C7068A">
              <w:rPr>
                <w:rFonts w:ascii="Arial" w:hAnsi="Arial" w:cs="Arial"/>
                <w:sz w:val="24"/>
                <w:szCs w:val="24"/>
                <w:lang w:val="el-GR"/>
              </w:rPr>
              <w:t>Ο παρών Νόμος θα αναφέρεται ως ο περί Ορισμένων Πτυχών των Υπηρεσιών της Κοινωνίας της Πληροφορίας και ειδικά του Ηλεκτρονικού Εμπορίου καθώς και για Συναφή Θέματα (Τροποποιητικός) Νόμος του 201</w:t>
            </w:r>
            <w:r w:rsidR="009723B0" w:rsidRPr="00C7068A">
              <w:rPr>
                <w:rFonts w:ascii="Arial" w:hAnsi="Arial" w:cs="Arial"/>
                <w:sz w:val="24"/>
                <w:szCs w:val="24"/>
                <w:lang w:val="el-GR"/>
              </w:rPr>
              <w:t>6</w:t>
            </w:r>
            <w:r w:rsidR="002C27D7" w:rsidRPr="00C7068A">
              <w:rPr>
                <w:rFonts w:ascii="Arial" w:hAnsi="Arial" w:cs="Arial"/>
                <w:sz w:val="24"/>
                <w:szCs w:val="24"/>
                <w:lang w:val="el-GR"/>
              </w:rPr>
              <w:t xml:space="preserve"> και θα διαβάζεται μαζί με τους περί Ορισμένω</w:t>
            </w:r>
            <w:bookmarkStart w:id="0" w:name="_GoBack"/>
            <w:bookmarkEnd w:id="0"/>
            <w:r w:rsidR="002C27D7" w:rsidRPr="00C7068A">
              <w:rPr>
                <w:rFonts w:ascii="Arial" w:hAnsi="Arial" w:cs="Arial"/>
                <w:sz w:val="24"/>
                <w:szCs w:val="24"/>
                <w:lang w:val="el-GR"/>
              </w:rPr>
              <w:t>ν Πτυχών των Υπηρεσιών της Κοινωνίας της Πληροφορίας και ειδικά του Ηλεκτρονικού Εμπορίου καθώς και για Συναφή Θέματα Νόμων του 2004 και 2007 (που στο εξής θα αναφέρονται ως «ο βασικός νόμος») και ο βασικός νόμος και ο παρών Νόμος θα αναφέρονται μαζί ως οι περί Ορισμένων Πτυχών των Υπηρεσιών της Κοινωνίας της Πληροφορίας και Ειδικά του Ηλεκτρονικού Εμπορίου καθώς και για Συναφή Θέματα Νόμοι του 2004 έως 201</w:t>
            </w:r>
            <w:r w:rsidR="00141759" w:rsidRPr="00C7068A">
              <w:rPr>
                <w:rFonts w:ascii="Arial" w:hAnsi="Arial" w:cs="Arial"/>
                <w:sz w:val="24"/>
                <w:szCs w:val="24"/>
                <w:lang w:val="el-GR"/>
              </w:rPr>
              <w:t>6</w:t>
            </w:r>
            <w:r w:rsidR="002C27D7" w:rsidRPr="00C7068A">
              <w:rPr>
                <w:rFonts w:ascii="Arial" w:hAnsi="Arial" w:cs="Arial"/>
                <w:sz w:val="24"/>
                <w:szCs w:val="24"/>
                <w:lang w:val="el-GR"/>
              </w:rPr>
              <w:t>.</w:t>
            </w:r>
          </w:p>
          <w:p w14:paraId="690FA769" w14:textId="77777777" w:rsidR="00716653" w:rsidRPr="00C7068A" w:rsidRDefault="00716653" w:rsidP="00716653">
            <w:pPr>
              <w:spacing w:after="0" w:line="360" w:lineRule="auto"/>
              <w:jc w:val="both"/>
              <w:rPr>
                <w:rFonts w:ascii="Arial" w:hAnsi="Arial" w:cs="Arial"/>
                <w:sz w:val="24"/>
                <w:szCs w:val="24"/>
                <w:lang w:val="el-GR"/>
              </w:rPr>
            </w:pPr>
          </w:p>
        </w:tc>
      </w:tr>
      <w:tr w:rsidR="007A1445" w:rsidRPr="00F9161D" w14:paraId="0CA7539F" w14:textId="77777777" w:rsidTr="005F0A86">
        <w:tc>
          <w:tcPr>
            <w:tcW w:w="2265" w:type="dxa"/>
          </w:tcPr>
          <w:p w14:paraId="5A2D7F51" w14:textId="77777777" w:rsidR="007A1445" w:rsidRPr="00C7068A" w:rsidRDefault="007A1445" w:rsidP="008504E6">
            <w:pPr>
              <w:spacing w:after="0" w:line="240" w:lineRule="auto"/>
              <w:rPr>
                <w:rFonts w:ascii="Arial" w:hAnsi="Arial" w:cs="Arial"/>
                <w:sz w:val="20"/>
                <w:szCs w:val="20"/>
                <w:lang w:val="el-GR"/>
              </w:rPr>
            </w:pPr>
            <w:r w:rsidRPr="00C7068A">
              <w:rPr>
                <w:rFonts w:ascii="Arial" w:hAnsi="Arial" w:cs="Arial"/>
                <w:sz w:val="20"/>
                <w:szCs w:val="20"/>
                <w:lang w:val="el-GR"/>
              </w:rPr>
              <w:t xml:space="preserve">Τροποποίηση </w:t>
            </w:r>
          </w:p>
          <w:p w14:paraId="1E7A22BD" w14:textId="77777777" w:rsidR="007A1445" w:rsidRPr="00C7068A" w:rsidRDefault="007A1445" w:rsidP="008504E6">
            <w:pPr>
              <w:spacing w:after="0" w:line="240" w:lineRule="auto"/>
              <w:rPr>
                <w:rFonts w:ascii="Arial" w:hAnsi="Arial" w:cs="Arial"/>
                <w:sz w:val="20"/>
                <w:szCs w:val="20"/>
                <w:lang w:val="el-GR"/>
              </w:rPr>
            </w:pPr>
            <w:r w:rsidRPr="00C7068A">
              <w:rPr>
                <w:rFonts w:ascii="Arial" w:hAnsi="Arial" w:cs="Arial"/>
                <w:sz w:val="20"/>
                <w:szCs w:val="20"/>
                <w:lang w:val="el-GR"/>
              </w:rPr>
              <w:t xml:space="preserve">του άρθρου 2 </w:t>
            </w:r>
          </w:p>
          <w:p w14:paraId="4E937E1B" w14:textId="77777777" w:rsidR="007A1445" w:rsidRPr="00C7068A" w:rsidRDefault="007A1445" w:rsidP="008504E6">
            <w:pPr>
              <w:spacing w:after="0" w:line="240" w:lineRule="auto"/>
              <w:rPr>
                <w:rFonts w:ascii="Arial" w:hAnsi="Arial" w:cs="Arial"/>
                <w:sz w:val="20"/>
                <w:szCs w:val="20"/>
                <w:lang w:val="el-GR"/>
              </w:rPr>
            </w:pPr>
            <w:r w:rsidRPr="00C7068A">
              <w:rPr>
                <w:rFonts w:ascii="Arial" w:hAnsi="Arial" w:cs="Arial"/>
                <w:sz w:val="20"/>
                <w:szCs w:val="20"/>
                <w:lang w:val="el-GR"/>
              </w:rPr>
              <w:t>του βασικού νόμου.</w:t>
            </w:r>
          </w:p>
        </w:tc>
        <w:tc>
          <w:tcPr>
            <w:tcW w:w="8225" w:type="dxa"/>
            <w:gridSpan w:val="16"/>
          </w:tcPr>
          <w:p w14:paraId="0B59BCA9" w14:textId="77777777" w:rsidR="007A1445" w:rsidRPr="00C7068A" w:rsidRDefault="007A1445"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2.  </w:t>
            </w:r>
            <w:r w:rsidR="00A96673" w:rsidRPr="00C7068A">
              <w:rPr>
                <w:rFonts w:ascii="Arial" w:hAnsi="Arial" w:cs="Arial"/>
                <w:sz w:val="24"/>
                <w:szCs w:val="24"/>
                <w:lang w:val="el-GR"/>
              </w:rPr>
              <w:t xml:space="preserve">  </w:t>
            </w:r>
            <w:r w:rsidRPr="00C7068A">
              <w:rPr>
                <w:rFonts w:ascii="Arial" w:hAnsi="Arial" w:cs="Arial"/>
                <w:sz w:val="24"/>
                <w:szCs w:val="24"/>
                <w:lang w:val="el-GR"/>
              </w:rPr>
              <w:t xml:space="preserve">Το άρθρο 2 του βασικού νόμου τροποποιείται: </w:t>
            </w:r>
          </w:p>
        </w:tc>
      </w:tr>
      <w:tr w:rsidR="00716653" w:rsidRPr="00F9161D" w14:paraId="3BB00E85" w14:textId="77777777" w:rsidTr="005F0A86">
        <w:tc>
          <w:tcPr>
            <w:tcW w:w="2265" w:type="dxa"/>
          </w:tcPr>
          <w:p w14:paraId="0A3FC565" w14:textId="77777777" w:rsidR="00716653" w:rsidRPr="00C7068A" w:rsidRDefault="00716653" w:rsidP="00887CC8">
            <w:pPr>
              <w:spacing w:after="0" w:line="360" w:lineRule="auto"/>
              <w:jc w:val="both"/>
              <w:rPr>
                <w:rFonts w:ascii="Arial" w:hAnsi="Arial" w:cs="Arial"/>
                <w:sz w:val="20"/>
                <w:szCs w:val="20"/>
                <w:lang w:val="el-GR"/>
              </w:rPr>
            </w:pPr>
          </w:p>
        </w:tc>
        <w:tc>
          <w:tcPr>
            <w:tcW w:w="706" w:type="dxa"/>
            <w:gridSpan w:val="3"/>
          </w:tcPr>
          <w:p w14:paraId="4B8463DF" w14:textId="77777777" w:rsidR="00716653" w:rsidRPr="00C7068A" w:rsidRDefault="00716653" w:rsidP="00716653">
            <w:pPr>
              <w:spacing w:after="0" w:line="360" w:lineRule="auto"/>
              <w:ind w:left="720" w:hanging="720"/>
              <w:jc w:val="both"/>
              <w:rPr>
                <w:rFonts w:ascii="Arial" w:hAnsi="Arial" w:cs="Arial"/>
                <w:sz w:val="24"/>
                <w:szCs w:val="24"/>
              </w:rPr>
            </w:pPr>
            <w:r w:rsidRPr="00C7068A">
              <w:rPr>
                <w:rFonts w:ascii="Arial" w:hAnsi="Arial" w:cs="Arial"/>
                <w:sz w:val="24"/>
                <w:szCs w:val="24"/>
              </w:rPr>
              <w:t>(</w:t>
            </w:r>
            <w:r w:rsidRPr="00C7068A">
              <w:rPr>
                <w:rFonts w:ascii="Arial" w:hAnsi="Arial" w:cs="Arial"/>
                <w:sz w:val="24"/>
                <w:szCs w:val="24"/>
                <w:lang w:val="el-GR"/>
              </w:rPr>
              <w:t>α</w:t>
            </w:r>
            <w:r w:rsidRPr="00C7068A">
              <w:rPr>
                <w:rFonts w:ascii="Arial" w:hAnsi="Arial" w:cs="Arial"/>
                <w:sz w:val="24"/>
                <w:szCs w:val="24"/>
              </w:rPr>
              <w:t>)</w:t>
            </w:r>
          </w:p>
        </w:tc>
        <w:tc>
          <w:tcPr>
            <w:tcW w:w="7519" w:type="dxa"/>
            <w:gridSpan w:val="13"/>
            <w:tcBorders>
              <w:left w:val="nil"/>
            </w:tcBorders>
          </w:tcPr>
          <w:p w14:paraId="30F833FC"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 </w:t>
            </w:r>
            <w:r w:rsidR="00347539" w:rsidRPr="00C7068A">
              <w:rPr>
                <w:rFonts w:ascii="Arial" w:hAnsi="Arial" w:cs="Arial"/>
                <w:sz w:val="24"/>
                <w:szCs w:val="24"/>
                <w:lang w:val="el-GR"/>
              </w:rPr>
              <w:t xml:space="preserve">αντικατάσταση της ερμηνείας του όρου </w:t>
            </w:r>
            <w:r w:rsidRPr="00C7068A">
              <w:rPr>
                <w:rFonts w:ascii="Arial" w:hAnsi="Arial" w:cs="Arial"/>
                <w:sz w:val="24"/>
                <w:szCs w:val="24"/>
                <w:lang w:val="el-GR"/>
              </w:rPr>
              <w:t xml:space="preserve">«Αρμόδια Αρχή» </w:t>
            </w:r>
            <w:r w:rsidR="00347539" w:rsidRPr="00C7068A">
              <w:rPr>
                <w:rFonts w:ascii="Arial" w:hAnsi="Arial" w:cs="Arial"/>
                <w:sz w:val="24"/>
                <w:szCs w:val="24"/>
                <w:lang w:val="el-GR"/>
              </w:rPr>
              <w:t>ως ακολούθως</w:t>
            </w:r>
            <w:r w:rsidRPr="00C7068A">
              <w:rPr>
                <w:rFonts w:ascii="Arial" w:hAnsi="Arial" w:cs="Arial"/>
                <w:sz w:val="24"/>
                <w:szCs w:val="24"/>
                <w:lang w:val="el-GR"/>
              </w:rPr>
              <w:t>·</w:t>
            </w:r>
          </w:p>
          <w:p w14:paraId="3CEF1972" w14:textId="77777777" w:rsidR="00716653" w:rsidRPr="00C7068A" w:rsidRDefault="00716653" w:rsidP="00716653">
            <w:pPr>
              <w:spacing w:after="0" w:line="360" w:lineRule="auto"/>
              <w:jc w:val="both"/>
              <w:rPr>
                <w:rFonts w:ascii="Arial" w:hAnsi="Arial" w:cs="Arial"/>
                <w:sz w:val="24"/>
                <w:szCs w:val="24"/>
                <w:lang w:val="el-GR"/>
              </w:rPr>
            </w:pPr>
          </w:p>
        </w:tc>
      </w:tr>
      <w:tr w:rsidR="00347539" w:rsidRPr="00F9161D" w14:paraId="387540D6" w14:textId="77777777" w:rsidTr="005F0A86">
        <w:tc>
          <w:tcPr>
            <w:tcW w:w="2265" w:type="dxa"/>
          </w:tcPr>
          <w:p w14:paraId="6C29D191" w14:textId="77777777" w:rsidR="00347539" w:rsidRPr="00C7068A" w:rsidRDefault="00347539" w:rsidP="00887CC8">
            <w:pPr>
              <w:spacing w:after="0" w:line="360" w:lineRule="auto"/>
              <w:jc w:val="both"/>
              <w:rPr>
                <w:rFonts w:ascii="Arial" w:hAnsi="Arial" w:cs="Arial"/>
                <w:sz w:val="20"/>
                <w:szCs w:val="20"/>
                <w:lang w:val="el-GR"/>
              </w:rPr>
            </w:pPr>
          </w:p>
        </w:tc>
        <w:tc>
          <w:tcPr>
            <w:tcW w:w="706" w:type="dxa"/>
            <w:gridSpan w:val="3"/>
          </w:tcPr>
          <w:p w14:paraId="1B598BEF" w14:textId="77777777" w:rsidR="00347539" w:rsidRPr="00C7068A" w:rsidRDefault="00347539" w:rsidP="00716653">
            <w:pPr>
              <w:spacing w:after="0" w:line="360" w:lineRule="auto"/>
              <w:ind w:left="720" w:hanging="720"/>
              <w:jc w:val="both"/>
              <w:rPr>
                <w:rFonts w:ascii="Arial" w:hAnsi="Arial" w:cs="Arial"/>
                <w:sz w:val="24"/>
                <w:szCs w:val="24"/>
                <w:lang w:val="el-GR"/>
              </w:rPr>
            </w:pPr>
          </w:p>
          <w:p w14:paraId="555A04CC" w14:textId="77777777" w:rsidR="00C64824" w:rsidRPr="00C7068A" w:rsidRDefault="00C64824" w:rsidP="00716653">
            <w:pPr>
              <w:spacing w:after="0" w:line="360" w:lineRule="auto"/>
              <w:ind w:left="720" w:hanging="720"/>
              <w:jc w:val="both"/>
              <w:rPr>
                <w:rFonts w:ascii="Arial" w:hAnsi="Arial" w:cs="Arial"/>
                <w:sz w:val="24"/>
                <w:szCs w:val="24"/>
                <w:lang w:val="el-GR"/>
              </w:rPr>
            </w:pPr>
          </w:p>
          <w:p w14:paraId="7976F00E" w14:textId="77777777" w:rsidR="00C64824" w:rsidRPr="00C7068A" w:rsidRDefault="00C64824" w:rsidP="00716653">
            <w:pPr>
              <w:spacing w:after="0" w:line="360" w:lineRule="auto"/>
              <w:ind w:left="720" w:hanging="720"/>
              <w:jc w:val="both"/>
              <w:rPr>
                <w:rFonts w:ascii="Arial" w:hAnsi="Arial" w:cs="Arial"/>
                <w:sz w:val="24"/>
                <w:szCs w:val="24"/>
                <w:lang w:val="el-GR"/>
              </w:rPr>
            </w:pPr>
          </w:p>
          <w:p w14:paraId="62E44324" w14:textId="77777777" w:rsidR="00C64824" w:rsidRPr="00C7068A" w:rsidRDefault="00C64824" w:rsidP="00716653">
            <w:pPr>
              <w:spacing w:after="0" w:line="360" w:lineRule="auto"/>
              <w:ind w:left="720" w:hanging="720"/>
              <w:jc w:val="both"/>
              <w:rPr>
                <w:rFonts w:ascii="Arial" w:hAnsi="Arial" w:cs="Arial"/>
                <w:sz w:val="24"/>
                <w:szCs w:val="24"/>
                <w:lang w:val="el-GR"/>
              </w:rPr>
            </w:pPr>
          </w:p>
          <w:p w14:paraId="69F0B83B" w14:textId="77777777" w:rsidR="00C64824" w:rsidRPr="00C7068A" w:rsidRDefault="00C64824" w:rsidP="00716653">
            <w:pPr>
              <w:spacing w:after="0" w:line="360" w:lineRule="auto"/>
              <w:ind w:left="720" w:hanging="720"/>
              <w:jc w:val="both"/>
              <w:rPr>
                <w:rFonts w:ascii="Arial" w:hAnsi="Arial" w:cs="Arial"/>
                <w:sz w:val="24"/>
                <w:szCs w:val="24"/>
                <w:lang w:val="el-GR"/>
              </w:rPr>
            </w:pPr>
          </w:p>
          <w:p w14:paraId="52D8AED0" w14:textId="77777777" w:rsidR="00C64824" w:rsidRPr="00C7068A" w:rsidRDefault="00C64824" w:rsidP="00716653">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(β)</w:t>
            </w:r>
          </w:p>
        </w:tc>
        <w:tc>
          <w:tcPr>
            <w:tcW w:w="7519" w:type="dxa"/>
            <w:gridSpan w:val="13"/>
            <w:tcBorders>
              <w:left w:val="nil"/>
            </w:tcBorders>
          </w:tcPr>
          <w:p w14:paraId="5DB7334F" w14:textId="77777777" w:rsidR="00347539" w:rsidRPr="00C7068A" w:rsidRDefault="00347539" w:rsidP="00347539">
            <w:pPr>
              <w:spacing w:after="0" w:line="360" w:lineRule="auto"/>
              <w:jc w:val="both"/>
              <w:rPr>
                <w:rFonts w:ascii="Arial" w:hAnsi="Arial" w:cs="Arial"/>
                <w:sz w:val="24"/>
                <w:szCs w:val="24"/>
                <w:lang w:val="el-GR"/>
              </w:rPr>
            </w:pPr>
            <w:r w:rsidRPr="00C7068A">
              <w:rPr>
                <w:rFonts w:ascii="Arial" w:hAnsi="Arial" w:cs="Arial"/>
                <w:sz w:val="24"/>
                <w:szCs w:val="24"/>
                <w:lang w:val="el-GR"/>
              </w:rPr>
              <w:t>«Αρμόδια Αρχή» σημαίνει το Γενικό Διευθυντή του Υπουργείου Ενέργειας, Εμπορίου</w:t>
            </w:r>
            <w:r w:rsidR="00A31645" w:rsidRPr="00C7068A">
              <w:rPr>
                <w:rFonts w:ascii="Arial" w:hAnsi="Arial" w:cs="Arial"/>
                <w:sz w:val="24"/>
                <w:szCs w:val="24"/>
                <w:lang w:val="el-GR"/>
              </w:rPr>
              <w:t xml:space="preserve"> και</w:t>
            </w:r>
            <w:r w:rsidRPr="00C7068A">
              <w:rPr>
                <w:rFonts w:ascii="Arial" w:hAnsi="Arial" w:cs="Arial"/>
                <w:sz w:val="24"/>
                <w:szCs w:val="24"/>
                <w:lang w:val="el-GR"/>
              </w:rPr>
              <w:t xml:space="preserve"> Βιομηχανίας και οποιοδήποτε λειτουργό του εν λόγω Υπουργείου εξουσιοδοτημένο από το Γενικό Διευθυντή να ενεργεί εκ μέρους αυτού</w:t>
            </w:r>
            <w:r w:rsidR="00E20E6F" w:rsidRPr="00C7068A">
              <w:rPr>
                <w:rFonts w:ascii="Arial" w:hAnsi="Arial" w:cs="Arial"/>
                <w:sz w:val="24"/>
                <w:szCs w:val="24"/>
                <w:lang w:val="el-GR"/>
              </w:rPr>
              <w:t xml:space="preserve">, </w:t>
            </w:r>
          </w:p>
          <w:p w14:paraId="58383E0E" w14:textId="77777777" w:rsidR="00C64824" w:rsidRPr="00C7068A" w:rsidRDefault="00C64824" w:rsidP="00347539">
            <w:pPr>
              <w:spacing w:after="0" w:line="360" w:lineRule="auto"/>
              <w:jc w:val="both"/>
              <w:rPr>
                <w:rFonts w:ascii="Arial" w:hAnsi="Arial" w:cs="Arial"/>
                <w:sz w:val="24"/>
                <w:szCs w:val="24"/>
                <w:lang w:val="el-GR"/>
              </w:rPr>
            </w:pPr>
          </w:p>
          <w:p w14:paraId="00B18F8F" w14:textId="77777777" w:rsidR="00C64824" w:rsidRPr="00C7068A" w:rsidRDefault="00C64824" w:rsidP="00347539">
            <w:pPr>
              <w:spacing w:after="0" w:line="360" w:lineRule="auto"/>
              <w:jc w:val="both"/>
              <w:rPr>
                <w:rFonts w:ascii="Arial" w:hAnsi="Arial" w:cs="Arial"/>
                <w:sz w:val="24"/>
                <w:szCs w:val="24"/>
                <w:lang w:val="el-GR"/>
              </w:rPr>
            </w:pPr>
            <w:r w:rsidRPr="00C7068A">
              <w:rPr>
                <w:rFonts w:ascii="Arial" w:hAnsi="Arial" w:cs="Arial"/>
                <w:sz w:val="24"/>
                <w:szCs w:val="24"/>
                <w:lang w:val="el-GR"/>
              </w:rPr>
              <w:t>με την προσθήκη, στην κατάλληλη αλφαβητική σειρά, του ακόλουθου νέου όρου και της ερμηνείας του:</w:t>
            </w:r>
          </w:p>
          <w:p w14:paraId="36DD06B7" w14:textId="77777777" w:rsidR="00C64824" w:rsidRPr="00C7068A" w:rsidRDefault="00C64824" w:rsidP="00347539">
            <w:pPr>
              <w:spacing w:after="0" w:line="360" w:lineRule="auto"/>
              <w:jc w:val="both"/>
              <w:rPr>
                <w:rFonts w:ascii="Arial" w:hAnsi="Arial" w:cs="Arial"/>
                <w:sz w:val="24"/>
                <w:szCs w:val="24"/>
                <w:lang w:val="el-GR"/>
              </w:rPr>
            </w:pPr>
          </w:p>
          <w:p w14:paraId="585762F0" w14:textId="77777777" w:rsidR="00C64824" w:rsidRPr="00C7068A" w:rsidRDefault="00C64824" w:rsidP="00347539">
            <w:pPr>
              <w:spacing w:after="0" w:line="360" w:lineRule="auto"/>
              <w:jc w:val="both"/>
              <w:rPr>
                <w:rFonts w:ascii="Arial" w:hAnsi="Arial" w:cs="Arial"/>
                <w:sz w:val="24"/>
                <w:szCs w:val="24"/>
                <w:lang w:val="el-GR"/>
              </w:rPr>
            </w:pPr>
            <w:r w:rsidRPr="00C7068A">
              <w:rPr>
                <w:rFonts w:ascii="Arial" w:hAnsi="Arial" w:cs="Arial"/>
                <w:sz w:val="24"/>
                <w:szCs w:val="24"/>
                <w:lang w:val="el-GR"/>
              </w:rPr>
              <w:t>«διάταγμα» σημαίνει διάταγμα που δημοσιεύεται στην Επίσημη Εφημερίδα της Δημοκρατίας,</w:t>
            </w:r>
          </w:p>
          <w:p w14:paraId="2B7B68EE" w14:textId="77777777" w:rsidR="00347539" w:rsidRPr="00C7068A" w:rsidRDefault="00347539" w:rsidP="00716653">
            <w:pPr>
              <w:spacing w:after="0" w:line="360" w:lineRule="auto"/>
              <w:jc w:val="both"/>
              <w:rPr>
                <w:rFonts w:ascii="Arial" w:hAnsi="Arial" w:cs="Arial"/>
                <w:sz w:val="24"/>
                <w:szCs w:val="24"/>
                <w:lang w:val="el-GR"/>
              </w:rPr>
            </w:pPr>
          </w:p>
        </w:tc>
      </w:tr>
      <w:tr w:rsidR="00716653" w:rsidRPr="00F9161D" w14:paraId="6A34279A" w14:textId="77777777" w:rsidTr="005F0A86">
        <w:tc>
          <w:tcPr>
            <w:tcW w:w="2265" w:type="dxa"/>
          </w:tcPr>
          <w:p w14:paraId="05452B6F" w14:textId="77777777" w:rsidR="00716653" w:rsidRPr="00C7068A" w:rsidRDefault="00716653" w:rsidP="00887CC8">
            <w:pPr>
              <w:spacing w:after="0" w:line="360" w:lineRule="auto"/>
              <w:jc w:val="both"/>
              <w:rPr>
                <w:rFonts w:ascii="Arial" w:hAnsi="Arial" w:cs="Arial"/>
                <w:sz w:val="20"/>
                <w:szCs w:val="20"/>
                <w:lang w:val="el-GR"/>
              </w:rPr>
            </w:pPr>
          </w:p>
        </w:tc>
        <w:tc>
          <w:tcPr>
            <w:tcW w:w="706" w:type="dxa"/>
            <w:gridSpan w:val="3"/>
          </w:tcPr>
          <w:p w14:paraId="49A0050F" w14:textId="77777777" w:rsidR="00716653" w:rsidRPr="00C7068A" w:rsidRDefault="00716653" w:rsidP="00C64824">
            <w:pPr>
              <w:spacing w:after="0" w:line="360" w:lineRule="auto"/>
              <w:ind w:left="720" w:hanging="720"/>
              <w:jc w:val="center"/>
              <w:rPr>
                <w:rFonts w:ascii="Arial" w:hAnsi="Arial" w:cs="Arial"/>
                <w:sz w:val="24"/>
                <w:szCs w:val="24"/>
                <w:lang w:val="el-GR"/>
              </w:rPr>
            </w:pPr>
            <w:r w:rsidRPr="00C7068A">
              <w:rPr>
                <w:rFonts w:ascii="Arial" w:hAnsi="Arial" w:cs="Arial"/>
                <w:sz w:val="24"/>
                <w:szCs w:val="24"/>
                <w:lang w:val="el-GR"/>
              </w:rPr>
              <w:t>(</w:t>
            </w:r>
            <w:r w:rsidR="00C64824" w:rsidRPr="00C7068A">
              <w:rPr>
                <w:rFonts w:ascii="Arial" w:hAnsi="Arial" w:cs="Arial"/>
                <w:sz w:val="24"/>
                <w:szCs w:val="24"/>
                <w:lang w:val="el-GR"/>
              </w:rPr>
              <w:t>γ</w:t>
            </w:r>
            <w:r w:rsidRPr="00C7068A">
              <w:rPr>
                <w:rFonts w:ascii="Arial" w:hAnsi="Arial" w:cs="Arial"/>
                <w:sz w:val="24"/>
                <w:szCs w:val="24"/>
                <w:lang w:val="el-GR"/>
              </w:rPr>
              <w:t>)</w:t>
            </w:r>
          </w:p>
        </w:tc>
        <w:tc>
          <w:tcPr>
            <w:tcW w:w="7519" w:type="dxa"/>
            <w:gridSpan w:val="13"/>
            <w:tcBorders>
              <w:left w:val="nil"/>
            </w:tcBorders>
          </w:tcPr>
          <w:p w14:paraId="1AEEF215"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την αντικατάσταση </w:t>
            </w:r>
            <w:r w:rsidR="00347539" w:rsidRPr="00C7068A">
              <w:rPr>
                <w:rFonts w:ascii="Arial" w:hAnsi="Arial" w:cs="Arial"/>
                <w:sz w:val="24"/>
                <w:szCs w:val="24"/>
                <w:lang w:val="el-GR"/>
              </w:rPr>
              <w:t>της ερμηνείας τ</w:t>
            </w:r>
            <w:r w:rsidRPr="00C7068A">
              <w:rPr>
                <w:rFonts w:ascii="Arial" w:hAnsi="Arial" w:cs="Arial"/>
                <w:sz w:val="24"/>
                <w:szCs w:val="24"/>
                <w:lang w:val="el-GR"/>
              </w:rPr>
              <w:t xml:space="preserve">ου όρου «Επιτροπή» </w:t>
            </w:r>
            <w:r w:rsidR="00347539" w:rsidRPr="00C7068A">
              <w:rPr>
                <w:rFonts w:ascii="Arial" w:hAnsi="Arial" w:cs="Arial"/>
                <w:sz w:val="24"/>
                <w:szCs w:val="24"/>
                <w:lang w:val="el-GR"/>
              </w:rPr>
              <w:t>ως</w:t>
            </w:r>
            <w:r w:rsidRPr="00C7068A">
              <w:rPr>
                <w:rFonts w:ascii="Arial" w:hAnsi="Arial" w:cs="Arial"/>
                <w:sz w:val="24"/>
                <w:szCs w:val="24"/>
                <w:lang w:val="el-GR"/>
              </w:rPr>
              <w:t xml:space="preserve"> ακ</w:t>
            </w:r>
            <w:r w:rsidR="00347539" w:rsidRPr="00C7068A">
              <w:rPr>
                <w:rFonts w:ascii="Arial" w:hAnsi="Arial" w:cs="Arial"/>
                <w:sz w:val="24"/>
                <w:szCs w:val="24"/>
                <w:lang w:val="el-GR"/>
              </w:rPr>
              <w:t>ολούθως</w:t>
            </w:r>
            <w:r w:rsidRPr="00C7068A">
              <w:rPr>
                <w:rFonts w:ascii="Arial" w:hAnsi="Arial" w:cs="Arial"/>
                <w:sz w:val="24"/>
                <w:szCs w:val="24"/>
                <w:lang w:val="el-GR"/>
              </w:rPr>
              <w:t>:</w:t>
            </w:r>
          </w:p>
          <w:p w14:paraId="5BC9DD1A" w14:textId="77777777" w:rsidR="00716653" w:rsidRPr="00C7068A" w:rsidRDefault="00716653" w:rsidP="00887CC8">
            <w:pPr>
              <w:spacing w:after="0" w:line="360" w:lineRule="auto"/>
              <w:ind w:left="720" w:hanging="720"/>
              <w:jc w:val="both"/>
              <w:rPr>
                <w:rFonts w:ascii="Arial" w:hAnsi="Arial" w:cs="Arial"/>
                <w:sz w:val="24"/>
                <w:szCs w:val="24"/>
                <w:lang w:val="el-GR"/>
              </w:rPr>
            </w:pPr>
          </w:p>
        </w:tc>
      </w:tr>
      <w:tr w:rsidR="00716653" w:rsidRPr="00F9161D" w14:paraId="357AE55F" w14:textId="77777777" w:rsidTr="005F0A86">
        <w:tc>
          <w:tcPr>
            <w:tcW w:w="2265" w:type="dxa"/>
          </w:tcPr>
          <w:p w14:paraId="6DE03421" w14:textId="77777777" w:rsidR="00716653" w:rsidRPr="00C7068A" w:rsidRDefault="00716653" w:rsidP="00887CC8">
            <w:pPr>
              <w:spacing w:after="0" w:line="360" w:lineRule="auto"/>
              <w:jc w:val="both"/>
              <w:rPr>
                <w:rFonts w:ascii="Arial" w:hAnsi="Arial" w:cs="Arial"/>
                <w:sz w:val="20"/>
                <w:szCs w:val="20"/>
                <w:lang w:val="el-GR"/>
              </w:rPr>
            </w:pPr>
          </w:p>
        </w:tc>
        <w:tc>
          <w:tcPr>
            <w:tcW w:w="706" w:type="dxa"/>
            <w:gridSpan w:val="3"/>
          </w:tcPr>
          <w:p w14:paraId="4D3CD97D" w14:textId="77777777" w:rsidR="00716653" w:rsidRPr="00C7068A" w:rsidRDefault="00716653" w:rsidP="00716653">
            <w:pPr>
              <w:spacing w:after="0" w:line="360" w:lineRule="auto"/>
              <w:ind w:left="720" w:hanging="720"/>
              <w:jc w:val="center"/>
              <w:rPr>
                <w:rFonts w:ascii="Arial" w:hAnsi="Arial" w:cs="Arial"/>
                <w:sz w:val="24"/>
                <w:szCs w:val="24"/>
                <w:lang w:val="el-GR"/>
              </w:rPr>
            </w:pPr>
          </w:p>
        </w:tc>
        <w:tc>
          <w:tcPr>
            <w:tcW w:w="7519" w:type="dxa"/>
            <w:gridSpan w:val="13"/>
            <w:tcBorders>
              <w:left w:val="nil"/>
            </w:tcBorders>
          </w:tcPr>
          <w:p w14:paraId="327061DC" w14:textId="77777777" w:rsidR="00716653" w:rsidRPr="00C7068A" w:rsidRDefault="00E20E6F" w:rsidP="00716653">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w:t>
            </w:r>
            <w:r w:rsidR="00716653" w:rsidRPr="00C7068A">
              <w:rPr>
                <w:rFonts w:ascii="Arial" w:hAnsi="Arial" w:cs="Arial"/>
                <w:sz w:val="24"/>
                <w:szCs w:val="24"/>
                <w:lang w:val="el-GR"/>
              </w:rPr>
              <w:t>Επιτροπή</w:t>
            </w:r>
            <w:r w:rsidRPr="00C7068A">
              <w:rPr>
                <w:rFonts w:ascii="Arial" w:hAnsi="Arial" w:cs="Arial"/>
                <w:sz w:val="24"/>
                <w:szCs w:val="24"/>
                <w:lang w:val="el-GR"/>
              </w:rPr>
              <w:t>”</w:t>
            </w:r>
            <w:r w:rsidR="00716653" w:rsidRPr="00C7068A">
              <w:rPr>
                <w:rFonts w:ascii="Arial" w:hAnsi="Arial" w:cs="Arial"/>
                <w:sz w:val="24"/>
                <w:szCs w:val="24"/>
                <w:lang w:val="el-GR"/>
              </w:rPr>
              <w:t xml:space="preserve"> σημαίνει την Ευρωπαϊκή Επιτροπή·»</w:t>
            </w:r>
            <w:r w:rsidRPr="00C7068A">
              <w:rPr>
                <w:rFonts w:ascii="Arial" w:hAnsi="Arial" w:cs="Arial"/>
                <w:sz w:val="24"/>
                <w:szCs w:val="24"/>
                <w:lang w:val="el-GR"/>
              </w:rPr>
              <w:t xml:space="preserve">, </w:t>
            </w:r>
          </w:p>
          <w:p w14:paraId="1C66F969" w14:textId="77777777" w:rsidR="00716653" w:rsidRPr="00C7068A" w:rsidRDefault="00716653" w:rsidP="00716653">
            <w:pPr>
              <w:spacing w:after="0" w:line="360" w:lineRule="auto"/>
              <w:ind w:left="720" w:hanging="720"/>
              <w:jc w:val="both"/>
              <w:rPr>
                <w:rFonts w:ascii="Arial" w:hAnsi="Arial" w:cs="Arial"/>
                <w:sz w:val="24"/>
                <w:szCs w:val="24"/>
                <w:lang w:val="el-GR"/>
              </w:rPr>
            </w:pPr>
          </w:p>
        </w:tc>
      </w:tr>
      <w:tr w:rsidR="00934C6A" w:rsidRPr="00F9161D" w14:paraId="5EAEC0AE" w14:textId="77777777" w:rsidTr="005F0A86">
        <w:tc>
          <w:tcPr>
            <w:tcW w:w="2265" w:type="dxa"/>
          </w:tcPr>
          <w:p w14:paraId="46BE3824" w14:textId="77777777" w:rsidR="00934C6A" w:rsidRPr="00C7068A" w:rsidRDefault="00934C6A" w:rsidP="00887CC8">
            <w:pPr>
              <w:spacing w:after="0" w:line="360" w:lineRule="auto"/>
              <w:jc w:val="both"/>
              <w:rPr>
                <w:rFonts w:ascii="Arial" w:hAnsi="Arial" w:cs="Arial"/>
                <w:sz w:val="20"/>
                <w:szCs w:val="20"/>
                <w:lang w:val="el-GR"/>
              </w:rPr>
            </w:pPr>
          </w:p>
        </w:tc>
        <w:tc>
          <w:tcPr>
            <w:tcW w:w="706" w:type="dxa"/>
            <w:gridSpan w:val="3"/>
          </w:tcPr>
          <w:p w14:paraId="0A7C93A0" w14:textId="77777777" w:rsidR="00934C6A" w:rsidRPr="00C7068A" w:rsidRDefault="00934C6A" w:rsidP="00C64824">
            <w:pPr>
              <w:spacing w:after="0" w:line="360" w:lineRule="auto"/>
              <w:ind w:left="720" w:hanging="720"/>
              <w:jc w:val="center"/>
              <w:rPr>
                <w:rFonts w:ascii="Arial" w:hAnsi="Arial" w:cs="Arial"/>
                <w:sz w:val="24"/>
                <w:szCs w:val="24"/>
                <w:lang w:val="el-GR"/>
              </w:rPr>
            </w:pPr>
            <w:r w:rsidRPr="00C7068A">
              <w:rPr>
                <w:rFonts w:ascii="Arial" w:hAnsi="Arial" w:cs="Arial"/>
                <w:sz w:val="24"/>
                <w:szCs w:val="24"/>
                <w:lang w:val="el-GR"/>
              </w:rPr>
              <w:t>(</w:t>
            </w:r>
            <w:r w:rsidR="00C64824" w:rsidRPr="00C7068A">
              <w:rPr>
                <w:rFonts w:ascii="Arial" w:hAnsi="Arial" w:cs="Arial"/>
                <w:sz w:val="24"/>
                <w:szCs w:val="24"/>
                <w:lang w:val="el-GR"/>
              </w:rPr>
              <w:t>δ</w:t>
            </w:r>
            <w:r w:rsidRPr="00C7068A">
              <w:rPr>
                <w:rFonts w:ascii="Arial" w:hAnsi="Arial" w:cs="Arial"/>
                <w:sz w:val="24"/>
                <w:szCs w:val="24"/>
                <w:lang w:val="el-GR"/>
              </w:rPr>
              <w:t>)</w:t>
            </w:r>
          </w:p>
        </w:tc>
        <w:tc>
          <w:tcPr>
            <w:tcW w:w="7519" w:type="dxa"/>
            <w:gridSpan w:val="13"/>
            <w:tcBorders>
              <w:left w:val="nil"/>
            </w:tcBorders>
          </w:tcPr>
          <w:p w14:paraId="68380CBB" w14:textId="77777777" w:rsidR="005C6E7E" w:rsidRPr="00C7068A" w:rsidRDefault="005C6E7E" w:rsidP="00934C6A">
            <w:pPr>
              <w:spacing w:after="0" w:line="360" w:lineRule="auto"/>
              <w:jc w:val="both"/>
              <w:rPr>
                <w:rFonts w:ascii="Arial" w:hAnsi="Arial" w:cs="Arial"/>
                <w:sz w:val="24"/>
                <w:szCs w:val="24"/>
                <w:lang w:val="el-GR"/>
              </w:rPr>
            </w:pPr>
            <w:r w:rsidRPr="00C7068A">
              <w:rPr>
                <w:rFonts w:ascii="Arial" w:hAnsi="Arial" w:cs="Arial"/>
                <w:sz w:val="24"/>
                <w:szCs w:val="24"/>
                <w:lang w:val="el-GR"/>
              </w:rPr>
              <w:t>με τη</w:t>
            </w:r>
            <w:r w:rsidR="00505A2E" w:rsidRPr="00C7068A">
              <w:rPr>
                <w:rFonts w:ascii="Arial" w:hAnsi="Arial" w:cs="Arial"/>
                <w:sz w:val="24"/>
                <w:szCs w:val="24"/>
                <w:lang w:val="el-GR"/>
              </w:rPr>
              <w:t>ν</w:t>
            </w:r>
            <w:r w:rsidRPr="00C7068A">
              <w:rPr>
                <w:rFonts w:ascii="Arial" w:hAnsi="Arial" w:cs="Arial"/>
                <w:sz w:val="24"/>
                <w:szCs w:val="24"/>
                <w:lang w:val="el-GR"/>
              </w:rPr>
              <w:t xml:space="preserve"> προσθήκη</w:t>
            </w:r>
            <w:r w:rsidR="00505A2E" w:rsidRPr="00C7068A">
              <w:rPr>
                <w:rFonts w:ascii="Arial" w:hAnsi="Arial" w:cs="Arial"/>
                <w:sz w:val="24"/>
                <w:szCs w:val="24"/>
                <w:lang w:val="el-GR"/>
              </w:rPr>
              <w:t xml:space="preserve"> αμέσως μετά τη λέξη «ασκούν» (τέταρτη γραμμή), στον ορισμό «εγκατεστημένος φορέας παροχής υπηρεσιών»</w:t>
            </w:r>
            <w:r w:rsidRPr="00C7068A">
              <w:rPr>
                <w:rFonts w:ascii="Arial" w:hAnsi="Arial" w:cs="Arial"/>
                <w:sz w:val="24"/>
                <w:szCs w:val="24"/>
                <w:lang w:val="el-GR"/>
              </w:rPr>
              <w:t xml:space="preserve"> </w:t>
            </w:r>
            <w:r w:rsidR="00505A2E" w:rsidRPr="00C7068A">
              <w:rPr>
                <w:rFonts w:ascii="Arial" w:hAnsi="Arial" w:cs="Arial"/>
                <w:sz w:val="24"/>
                <w:szCs w:val="24"/>
                <w:lang w:val="el-GR"/>
              </w:rPr>
              <w:t xml:space="preserve">των λέξεων «επ’ </w:t>
            </w:r>
            <w:proofErr w:type="spellStart"/>
            <w:r w:rsidR="00505A2E" w:rsidRPr="00C7068A">
              <w:rPr>
                <w:rFonts w:ascii="Arial" w:hAnsi="Arial" w:cs="Arial"/>
                <w:sz w:val="24"/>
                <w:szCs w:val="24"/>
                <w:lang w:val="el-GR"/>
              </w:rPr>
              <w:t>αόριστον</w:t>
            </w:r>
            <w:proofErr w:type="spellEnd"/>
            <w:r w:rsidR="00505A2E" w:rsidRPr="00C7068A">
              <w:rPr>
                <w:rFonts w:ascii="Arial" w:hAnsi="Arial" w:cs="Arial"/>
                <w:sz w:val="24"/>
                <w:szCs w:val="24"/>
                <w:lang w:val="el-GR"/>
              </w:rPr>
              <w:t>»</w:t>
            </w:r>
          </w:p>
          <w:p w14:paraId="494D5732" w14:textId="77777777" w:rsidR="005C6E7E" w:rsidRPr="00C7068A" w:rsidRDefault="005C6E7E" w:rsidP="00934C6A">
            <w:pPr>
              <w:spacing w:after="0" w:line="360" w:lineRule="auto"/>
              <w:jc w:val="both"/>
              <w:rPr>
                <w:rFonts w:ascii="Arial" w:hAnsi="Arial" w:cs="Arial"/>
                <w:sz w:val="24"/>
                <w:szCs w:val="24"/>
                <w:lang w:val="el-GR"/>
              </w:rPr>
            </w:pPr>
          </w:p>
          <w:p w14:paraId="3716FD45" w14:textId="77777777" w:rsidR="00934C6A" w:rsidRPr="00C7068A" w:rsidRDefault="009279F2" w:rsidP="00934C6A">
            <w:pPr>
              <w:spacing w:after="0" w:line="360" w:lineRule="auto"/>
              <w:jc w:val="both"/>
              <w:rPr>
                <w:rFonts w:ascii="Arial" w:hAnsi="Arial" w:cs="Arial"/>
                <w:sz w:val="24"/>
                <w:szCs w:val="24"/>
                <w:lang w:val="el-GR"/>
              </w:rPr>
            </w:pPr>
            <w:r w:rsidRPr="00C7068A">
              <w:rPr>
                <w:rFonts w:ascii="Arial" w:hAnsi="Arial" w:cs="Arial"/>
                <w:sz w:val="24"/>
                <w:szCs w:val="24"/>
                <w:lang w:val="el-GR"/>
              </w:rPr>
              <w:t>με τη</w:t>
            </w:r>
            <w:r w:rsidR="00934C6A" w:rsidRPr="00C7068A">
              <w:rPr>
                <w:rFonts w:ascii="Arial" w:hAnsi="Arial" w:cs="Arial"/>
                <w:sz w:val="24"/>
                <w:szCs w:val="24"/>
                <w:lang w:val="el-GR"/>
              </w:rPr>
              <w:t xml:space="preserve"> διαγραφή αμέσως μετά τη δεύτερη επιφύλαξη στον ορισμό «εγκατεστημένος φορ</w:t>
            </w:r>
            <w:r w:rsidRPr="00C7068A">
              <w:rPr>
                <w:rFonts w:ascii="Arial" w:hAnsi="Arial" w:cs="Arial"/>
                <w:sz w:val="24"/>
                <w:szCs w:val="24"/>
                <w:lang w:val="el-GR"/>
              </w:rPr>
              <w:t>έα</w:t>
            </w:r>
            <w:r w:rsidR="00934C6A" w:rsidRPr="00C7068A">
              <w:rPr>
                <w:rFonts w:ascii="Arial" w:hAnsi="Arial" w:cs="Arial"/>
                <w:sz w:val="24"/>
                <w:szCs w:val="24"/>
                <w:lang w:val="el-GR"/>
              </w:rPr>
              <w:t>ς παροχής υπηρεσιών» της άνω τελείας και αντικατάστασή της με άνω και κάτω τελεία και με την προσθήκη αμέσως μετά της ακόλουθης νέας τρίτης επιφύλαξης</w:t>
            </w:r>
            <w:r w:rsidR="00610766" w:rsidRPr="00C7068A">
              <w:rPr>
                <w:rFonts w:ascii="Arial" w:hAnsi="Arial" w:cs="Arial"/>
                <w:sz w:val="24"/>
                <w:szCs w:val="24"/>
                <w:lang w:val="el-GR"/>
              </w:rPr>
              <w:t xml:space="preserve"> στον ορισμό</w:t>
            </w:r>
            <w:r w:rsidR="00163F28" w:rsidRPr="00C7068A">
              <w:rPr>
                <w:rFonts w:ascii="Arial" w:hAnsi="Arial" w:cs="Arial"/>
                <w:sz w:val="24"/>
                <w:szCs w:val="24"/>
                <w:lang w:val="el-GR"/>
              </w:rPr>
              <w:t>, ως ακολούθως</w:t>
            </w:r>
            <w:r w:rsidR="00934C6A" w:rsidRPr="00C7068A">
              <w:rPr>
                <w:rFonts w:ascii="Arial" w:hAnsi="Arial" w:cs="Arial"/>
                <w:sz w:val="24"/>
                <w:szCs w:val="24"/>
                <w:lang w:val="el-GR"/>
              </w:rPr>
              <w:t xml:space="preserve">:  </w:t>
            </w:r>
          </w:p>
          <w:p w14:paraId="07FF0D52" w14:textId="77777777" w:rsidR="00934C6A" w:rsidRPr="00C7068A" w:rsidRDefault="00934C6A" w:rsidP="00934C6A">
            <w:pPr>
              <w:spacing w:after="0" w:line="360" w:lineRule="auto"/>
              <w:jc w:val="both"/>
              <w:rPr>
                <w:rFonts w:ascii="Arial" w:hAnsi="Arial" w:cs="Arial"/>
                <w:sz w:val="24"/>
                <w:szCs w:val="24"/>
                <w:lang w:val="el-GR"/>
              </w:rPr>
            </w:pPr>
          </w:p>
        </w:tc>
      </w:tr>
      <w:tr w:rsidR="00934C6A" w:rsidRPr="00F9161D" w14:paraId="48B2F5F4" w14:textId="77777777" w:rsidTr="005F0A86">
        <w:tc>
          <w:tcPr>
            <w:tcW w:w="2265" w:type="dxa"/>
          </w:tcPr>
          <w:p w14:paraId="7122AE65" w14:textId="77777777" w:rsidR="00934C6A" w:rsidRPr="00C7068A" w:rsidRDefault="00934C6A" w:rsidP="00887CC8">
            <w:pPr>
              <w:spacing w:after="0" w:line="360" w:lineRule="auto"/>
              <w:jc w:val="both"/>
              <w:rPr>
                <w:rFonts w:ascii="Arial" w:hAnsi="Arial" w:cs="Arial"/>
                <w:sz w:val="20"/>
                <w:szCs w:val="20"/>
                <w:lang w:val="el-GR"/>
              </w:rPr>
            </w:pPr>
          </w:p>
        </w:tc>
        <w:tc>
          <w:tcPr>
            <w:tcW w:w="706" w:type="dxa"/>
            <w:gridSpan w:val="3"/>
          </w:tcPr>
          <w:p w14:paraId="5A895B11" w14:textId="77777777" w:rsidR="00934C6A" w:rsidRPr="00C7068A" w:rsidRDefault="00934C6A" w:rsidP="00934C6A">
            <w:pPr>
              <w:spacing w:after="0" w:line="360" w:lineRule="auto"/>
              <w:ind w:left="720" w:hanging="720"/>
              <w:jc w:val="center"/>
              <w:rPr>
                <w:rFonts w:ascii="Arial" w:hAnsi="Arial" w:cs="Arial"/>
                <w:sz w:val="24"/>
                <w:szCs w:val="24"/>
                <w:lang w:val="el-GR"/>
              </w:rPr>
            </w:pPr>
          </w:p>
        </w:tc>
        <w:tc>
          <w:tcPr>
            <w:tcW w:w="7519" w:type="dxa"/>
            <w:gridSpan w:val="13"/>
            <w:tcBorders>
              <w:left w:val="nil"/>
            </w:tcBorders>
          </w:tcPr>
          <w:p w14:paraId="6277771C" w14:textId="77777777" w:rsidR="00610766" w:rsidRPr="00C7068A" w:rsidRDefault="00934C6A" w:rsidP="0061076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r w:rsidR="00AD4F7B" w:rsidRPr="00C7068A">
              <w:rPr>
                <w:rFonts w:ascii="Arial" w:hAnsi="Arial" w:cs="Arial"/>
                <w:sz w:val="24"/>
                <w:szCs w:val="24"/>
                <w:lang w:val="el-GR"/>
              </w:rPr>
              <w:t xml:space="preserve"> </w:t>
            </w:r>
            <w:r w:rsidRPr="00C7068A">
              <w:rPr>
                <w:rFonts w:ascii="Arial" w:hAnsi="Arial" w:cs="Arial"/>
                <w:sz w:val="24"/>
                <w:szCs w:val="24"/>
                <w:lang w:val="el-GR"/>
              </w:rPr>
              <w:t xml:space="preserve">«Νοείται έτι περαιτέρω ότι </w:t>
            </w:r>
            <w:r w:rsidR="00610766" w:rsidRPr="00C7068A">
              <w:rPr>
                <w:rFonts w:ascii="Arial" w:hAnsi="Arial" w:cs="Arial"/>
                <w:sz w:val="24"/>
                <w:szCs w:val="24"/>
                <w:lang w:val="el-GR"/>
              </w:rPr>
              <w:t xml:space="preserve">ο τόπος εγκατάστασης φορέα παροχής υπηρεσιών σημαίνει τον τόπο άσκησης της </w:t>
            </w:r>
            <w:r w:rsidR="007029FD" w:rsidRPr="00C7068A">
              <w:rPr>
                <w:rFonts w:ascii="Arial" w:hAnsi="Arial" w:cs="Arial"/>
                <w:sz w:val="24"/>
                <w:szCs w:val="24"/>
                <w:lang w:val="el-GR"/>
              </w:rPr>
              <w:t xml:space="preserve">οικονομικής </w:t>
            </w:r>
            <w:r w:rsidR="00610766" w:rsidRPr="00C7068A">
              <w:rPr>
                <w:rFonts w:ascii="Arial" w:hAnsi="Arial" w:cs="Arial"/>
                <w:sz w:val="24"/>
                <w:szCs w:val="24"/>
                <w:lang w:val="el-GR"/>
              </w:rPr>
              <w:t xml:space="preserve">του δραστηριότητας </w:t>
            </w:r>
            <w:r w:rsidR="00E7294B" w:rsidRPr="00C7068A">
              <w:rPr>
                <w:rFonts w:ascii="Arial" w:hAnsi="Arial" w:cs="Arial"/>
                <w:sz w:val="24"/>
                <w:szCs w:val="24"/>
                <w:lang w:val="el-GR"/>
              </w:rPr>
              <w:t>μέσω μιας μόνιμης εγκατάστασης, όπως θυγατρικής εταιρείας, πρακτορείου, υποκαταστήματος ή άλλης εγκατάστασης ή επανδρωμένου γραφείου.</w:t>
            </w:r>
            <w:r w:rsidR="00C7068A" w:rsidRPr="00C7068A">
              <w:rPr>
                <w:rFonts w:ascii="Arial" w:hAnsi="Arial" w:cs="Arial"/>
                <w:sz w:val="24"/>
                <w:szCs w:val="24"/>
                <w:lang w:val="el-GR"/>
              </w:rPr>
              <w:t xml:space="preserve"> </w:t>
            </w:r>
            <w:r w:rsidR="00E7294B" w:rsidRPr="00C7068A">
              <w:rPr>
                <w:rFonts w:ascii="Arial" w:hAnsi="Arial" w:cs="Arial"/>
                <w:sz w:val="24"/>
                <w:szCs w:val="24"/>
                <w:lang w:val="el-GR"/>
              </w:rPr>
              <w:t xml:space="preserve">Όπου </w:t>
            </w:r>
            <w:r w:rsidR="007029FD" w:rsidRPr="00C7068A">
              <w:rPr>
                <w:rFonts w:ascii="Arial" w:hAnsi="Arial" w:cs="Arial"/>
                <w:sz w:val="24"/>
                <w:szCs w:val="24"/>
                <w:lang w:val="el-GR"/>
              </w:rPr>
              <w:t>υπ</w:t>
            </w:r>
            <w:r w:rsidR="005C6E7E" w:rsidRPr="00C7068A">
              <w:rPr>
                <w:rFonts w:ascii="Arial" w:hAnsi="Arial" w:cs="Arial"/>
                <w:sz w:val="24"/>
                <w:szCs w:val="24"/>
                <w:lang w:val="el-GR"/>
              </w:rPr>
              <w:t xml:space="preserve">άρχουν </w:t>
            </w:r>
            <w:proofErr w:type="spellStart"/>
            <w:r w:rsidR="005C6E7E" w:rsidRPr="00C7068A">
              <w:rPr>
                <w:rFonts w:ascii="Arial" w:hAnsi="Arial" w:cs="Arial"/>
                <w:sz w:val="24"/>
                <w:szCs w:val="24"/>
                <w:lang w:val="el-GR"/>
              </w:rPr>
              <w:t>πλείο</w:t>
            </w:r>
            <w:r w:rsidR="007029FD" w:rsidRPr="00C7068A">
              <w:rPr>
                <w:rFonts w:ascii="Arial" w:hAnsi="Arial" w:cs="Arial"/>
                <w:sz w:val="24"/>
                <w:szCs w:val="24"/>
                <w:lang w:val="el-GR"/>
              </w:rPr>
              <w:t>νες</w:t>
            </w:r>
            <w:proofErr w:type="spellEnd"/>
            <w:r w:rsidR="007029FD" w:rsidRPr="00C7068A">
              <w:rPr>
                <w:rFonts w:ascii="Arial" w:hAnsi="Arial" w:cs="Arial"/>
                <w:sz w:val="24"/>
                <w:szCs w:val="24"/>
                <w:lang w:val="el-GR"/>
              </w:rPr>
              <w:t xml:space="preserve"> τόποι εγκατάστασης του ιδίου φορέα</w:t>
            </w:r>
            <w:r w:rsidR="00610766" w:rsidRPr="00C7068A">
              <w:rPr>
                <w:rFonts w:ascii="Arial" w:hAnsi="Arial" w:cs="Arial"/>
                <w:sz w:val="24"/>
                <w:szCs w:val="24"/>
                <w:lang w:val="el-GR"/>
              </w:rPr>
              <w:t xml:space="preserve">, </w:t>
            </w:r>
            <w:r w:rsidR="00E7294B" w:rsidRPr="00C7068A">
              <w:rPr>
                <w:rFonts w:ascii="Arial" w:hAnsi="Arial" w:cs="Arial"/>
                <w:sz w:val="24"/>
                <w:szCs w:val="24"/>
                <w:lang w:val="el-GR"/>
              </w:rPr>
              <w:t xml:space="preserve">ο τόπος εγκατάστασης είναι ο τόπος εγκατάστασης από τον οποίο παρέχεται η εν λόγω υπηρεσία, </w:t>
            </w:r>
            <w:r w:rsidR="004B4F3D" w:rsidRPr="00C7068A">
              <w:rPr>
                <w:rFonts w:ascii="Arial" w:hAnsi="Arial" w:cs="Arial"/>
                <w:sz w:val="24"/>
                <w:szCs w:val="24"/>
                <w:lang w:val="el-GR"/>
              </w:rPr>
              <w:t>όταν</w:t>
            </w:r>
            <w:r w:rsidR="00E7294B" w:rsidRPr="00C7068A">
              <w:rPr>
                <w:rFonts w:ascii="Arial" w:hAnsi="Arial" w:cs="Arial"/>
                <w:sz w:val="24"/>
                <w:szCs w:val="24"/>
                <w:lang w:val="el-GR"/>
              </w:rPr>
              <w:t xml:space="preserve"> δε είναι δύσκολο να προσδιοριστεί από ποιο τόπο εγκατάστασης παρέχεται η υπηρεσία, ως τόπος εγκατάστασης θεωρείται ο τόπος όπου ο φορέας παροχής υπηρεσιών έχει το κέντρο των δραστηριοτήτων του που συσχετίζονται με την υπηρεσία αυτή.</w:t>
            </w:r>
            <w:r w:rsidR="00610766" w:rsidRPr="00C7068A">
              <w:rPr>
                <w:rFonts w:ascii="Arial" w:hAnsi="Arial" w:cs="Arial"/>
                <w:sz w:val="24"/>
                <w:szCs w:val="24"/>
                <w:lang w:val="el-GR"/>
              </w:rPr>
              <w:t xml:space="preserve">∙», και </w:t>
            </w:r>
          </w:p>
          <w:p w14:paraId="1C216882" w14:textId="77777777" w:rsidR="00934C6A" w:rsidRPr="00C7068A" w:rsidRDefault="00610766" w:rsidP="0061076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p>
        </w:tc>
      </w:tr>
      <w:tr w:rsidR="00716653" w:rsidRPr="00F9161D" w14:paraId="268FEC95" w14:textId="77777777" w:rsidTr="005F0A86">
        <w:tc>
          <w:tcPr>
            <w:tcW w:w="2265" w:type="dxa"/>
          </w:tcPr>
          <w:p w14:paraId="14926A5C" w14:textId="77777777" w:rsidR="00716653" w:rsidRPr="00C7068A" w:rsidRDefault="00716653" w:rsidP="00887CC8">
            <w:pPr>
              <w:spacing w:after="0" w:line="360" w:lineRule="auto"/>
              <w:jc w:val="both"/>
              <w:rPr>
                <w:rFonts w:ascii="Arial" w:hAnsi="Arial" w:cs="Arial"/>
                <w:sz w:val="20"/>
                <w:szCs w:val="20"/>
                <w:lang w:val="el-GR"/>
              </w:rPr>
            </w:pPr>
          </w:p>
        </w:tc>
        <w:tc>
          <w:tcPr>
            <w:tcW w:w="706" w:type="dxa"/>
            <w:gridSpan w:val="3"/>
          </w:tcPr>
          <w:p w14:paraId="5007014B" w14:textId="77777777" w:rsidR="00716653" w:rsidRPr="00C7068A" w:rsidRDefault="00716653" w:rsidP="00C64824">
            <w:pPr>
              <w:spacing w:after="0" w:line="360" w:lineRule="auto"/>
              <w:ind w:left="720" w:hanging="720"/>
              <w:jc w:val="center"/>
              <w:rPr>
                <w:rFonts w:ascii="Arial" w:hAnsi="Arial" w:cs="Arial"/>
                <w:sz w:val="24"/>
                <w:szCs w:val="24"/>
                <w:lang w:val="el-GR"/>
              </w:rPr>
            </w:pPr>
            <w:r w:rsidRPr="00C7068A">
              <w:rPr>
                <w:rFonts w:ascii="Arial" w:hAnsi="Arial" w:cs="Arial"/>
                <w:sz w:val="24"/>
                <w:szCs w:val="24"/>
                <w:lang w:val="el-GR"/>
              </w:rPr>
              <w:t>(</w:t>
            </w:r>
            <w:r w:rsidR="00C64824" w:rsidRPr="00C7068A">
              <w:rPr>
                <w:rFonts w:ascii="Arial" w:hAnsi="Arial" w:cs="Arial"/>
                <w:sz w:val="24"/>
                <w:szCs w:val="24"/>
                <w:lang w:val="el-GR"/>
              </w:rPr>
              <w:t>ε</w:t>
            </w:r>
            <w:r w:rsidRPr="00C7068A">
              <w:rPr>
                <w:rFonts w:ascii="Arial" w:hAnsi="Arial" w:cs="Arial"/>
                <w:sz w:val="24"/>
                <w:szCs w:val="24"/>
                <w:lang w:val="el-GR"/>
              </w:rPr>
              <w:t>)</w:t>
            </w:r>
          </w:p>
        </w:tc>
        <w:tc>
          <w:tcPr>
            <w:tcW w:w="7519" w:type="dxa"/>
            <w:gridSpan w:val="13"/>
            <w:tcBorders>
              <w:left w:val="nil"/>
            </w:tcBorders>
          </w:tcPr>
          <w:p w14:paraId="37C98B17"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με την προσθήκη, στην κατάλληλη αλφαβητική σειρά, τ</w:t>
            </w:r>
            <w:r w:rsidR="00AD4F7B" w:rsidRPr="00C7068A">
              <w:rPr>
                <w:rFonts w:ascii="Arial" w:hAnsi="Arial" w:cs="Arial"/>
                <w:sz w:val="24"/>
                <w:szCs w:val="24"/>
                <w:lang w:val="el-GR"/>
              </w:rPr>
              <w:t>ου</w:t>
            </w:r>
            <w:r w:rsidRPr="00C7068A">
              <w:rPr>
                <w:rFonts w:ascii="Arial" w:hAnsi="Arial" w:cs="Arial"/>
                <w:sz w:val="24"/>
                <w:szCs w:val="24"/>
                <w:lang w:val="el-GR"/>
              </w:rPr>
              <w:t xml:space="preserve"> ακόλουθ</w:t>
            </w:r>
            <w:r w:rsidR="00AD4F7B" w:rsidRPr="00C7068A">
              <w:rPr>
                <w:rFonts w:ascii="Arial" w:hAnsi="Arial" w:cs="Arial"/>
                <w:sz w:val="24"/>
                <w:szCs w:val="24"/>
                <w:lang w:val="el-GR"/>
              </w:rPr>
              <w:t>ου</w:t>
            </w:r>
            <w:r w:rsidRPr="00C7068A">
              <w:rPr>
                <w:rFonts w:ascii="Arial" w:hAnsi="Arial" w:cs="Arial"/>
                <w:sz w:val="24"/>
                <w:szCs w:val="24"/>
                <w:lang w:val="el-GR"/>
              </w:rPr>
              <w:t xml:space="preserve"> νέ</w:t>
            </w:r>
            <w:r w:rsidR="00AD4F7B" w:rsidRPr="00C7068A">
              <w:rPr>
                <w:rFonts w:ascii="Arial" w:hAnsi="Arial" w:cs="Arial"/>
                <w:sz w:val="24"/>
                <w:szCs w:val="24"/>
                <w:lang w:val="el-GR"/>
              </w:rPr>
              <w:t xml:space="preserve">ου </w:t>
            </w:r>
            <w:r w:rsidRPr="00C7068A">
              <w:rPr>
                <w:rFonts w:ascii="Arial" w:hAnsi="Arial" w:cs="Arial"/>
                <w:sz w:val="24"/>
                <w:szCs w:val="24"/>
                <w:lang w:val="el-GR"/>
              </w:rPr>
              <w:t>όρ</w:t>
            </w:r>
            <w:r w:rsidR="00AD4F7B" w:rsidRPr="00C7068A">
              <w:rPr>
                <w:rFonts w:ascii="Arial" w:hAnsi="Arial" w:cs="Arial"/>
                <w:sz w:val="24"/>
                <w:szCs w:val="24"/>
                <w:lang w:val="el-GR"/>
              </w:rPr>
              <w:t>ου</w:t>
            </w:r>
            <w:r w:rsidRPr="00C7068A">
              <w:rPr>
                <w:rFonts w:ascii="Arial" w:hAnsi="Arial" w:cs="Arial"/>
                <w:sz w:val="24"/>
                <w:szCs w:val="24"/>
                <w:lang w:val="el-GR"/>
              </w:rPr>
              <w:t xml:space="preserve"> και τ</w:t>
            </w:r>
            <w:r w:rsidR="008504E6" w:rsidRPr="00C7068A">
              <w:rPr>
                <w:rFonts w:ascii="Arial" w:hAnsi="Arial" w:cs="Arial"/>
                <w:sz w:val="24"/>
                <w:szCs w:val="24"/>
                <w:lang w:val="el-GR"/>
              </w:rPr>
              <w:t>ης ερμηνείας του</w:t>
            </w:r>
            <w:r w:rsidRPr="00C7068A">
              <w:rPr>
                <w:rFonts w:ascii="Arial" w:hAnsi="Arial" w:cs="Arial"/>
                <w:sz w:val="24"/>
                <w:szCs w:val="24"/>
                <w:lang w:val="el-GR"/>
              </w:rPr>
              <w:t>:</w:t>
            </w:r>
          </w:p>
          <w:p w14:paraId="49E9B9F6" w14:textId="77777777" w:rsidR="00716653" w:rsidRPr="00C7068A" w:rsidRDefault="00716653" w:rsidP="00716653">
            <w:pPr>
              <w:spacing w:after="0" w:line="360" w:lineRule="auto"/>
              <w:jc w:val="both"/>
              <w:rPr>
                <w:rFonts w:ascii="Arial" w:hAnsi="Arial" w:cs="Arial"/>
                <w:sz w:val="24"/>
                <w:szCs w:val="24"/>
                <w:lang w:val="el-GR"/>
              </w:rPr>
            </w:pPr>
          </w:p>
        </w:tc>
      </w:tr>
      <w:tr w:rsidR="00716653" w:rsidRPr="00F9161D" w14:paraId="09A2B063" w14:textId="77777777" w:rsidTr="005F0A86">
        <w:tc>
          <w:tcPr>
            <w:tcW w:w="2265" w:type="dxa"/>
          </w:tcPr>
          <w:p w14:paraId="7A73DE47" w14:textId="77777777" w:rsidR="00716653" w:rsidRPr="00C7068A" w:rsidRDefault="00716653" w:rsidP="00887CC8">
            <w:pPr>
              <w:spacing w:after="0" w:line="360" w:lineRule="auto"/>
              <w:jc w:val="both"/>
              <w:rPr>
                <w:rFonts w:ascii="Arial" w:hAnsi="Arial" w:cs="Arial"/>
                <w:sz w:val="20"/>
                <w:szCs w:val="20"/>
                <w:lang w:val="el-GR"/>
              </w:rPr>
            </w:pPr>
          </w:p>
        </w:tc>
        <w:tc>
          <w:tcPr>
            <w:tcW w:w="706" w:type="dxa"/>
            <w:gridSpan w:val="3"/>
          </w:tcPr>
          <w:p w14:paraId="4A2334F1" w14:textId="77777777" w:rsidR="00716653" w:rsidRPr="00C7068A" w:rsidRDefault="00716653" w:rsidP="00716653">
            <w:pPr>
              <w:spacing w:after="0" w:line="360" w:lineRule="auto"/>
              <w:ind w:left="720" w:hanging="720"/>
              <w:jc w:val="center"/>
              <w:rPr>
                <w:rFonts w:ascii="Arial" w:hAnsi="Arial" w:cs="Arial"/>
                <w:sz w:val="24"/>
                <w:szCs w:val="24"/>
                <w:lang w:val="el-GR"/>
              </w:rPr>
            </w:pPr>
          </w:p>
        </w:tc>
        <w:tc>
          <w:tcPr>
            <w:tcW w:w="7519" w:type="dxa"/>
            <w:gridSpan w:val="13"/>
            <w:tcBorders>
              <w:left w:val="nil"/>
            </w:tcBorders>
          </w:tcPr>
          <w:p w14:paraId="43B2D1CD"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«Υπουργός» σημαίνει τον Υπουργό Ενέργειας, </w:t>
            </w:r>
            <w:r w:rsidR="00A31645" w:rsidRPr="00C7068A">
              <w:rPr>
                <w:rFonts w:ascii="Arial" w:hAnsi="Arial" w:cs="Arial"/>
                <w:sz w:val="24"/>
                <w:szCs w:val="24"/>
                <w:lang w:val="el-GR"/>
              </w:rPr>
              <w:t>Εμπορίου</w:t>
            </w:r>
            <w:r w:rsidRPr="00C7068A">
              <w:rPr>
                <w:rFonts w:ascii="Arial" w:hAnsi="Arial" w:cs="Arial"/>
                <w:sz w:val="24"/>
                <w:szCs w:val="24"/>
                <w:lang w:val="el-GR"/>
              </w:rPr>
              <w:t xml:space="preserve"> </w:t>
            </w:r>
            <w:r w:rsidR="00A31645" w:rsidRPr="00C7068A">
              <w:rPr>
                <w:rFonts w:ascii="Arial" w:hAnsi="Arial" w:cs="Arial"/>
                <w:sz w:val="24"/>
                <w:szCs w:val="24"/>
                <w:lang w:val="el-GR"/>
              </w:rPr>
              <w:t>και Βιομηχανίας</w:t>
            </w:r>
            <w:r w:rsidRPr="00C7068A">
              <w:rPr>
                <w:rFonts w:ascii="Arial" w:hAnsi="Arial" w:cs="Arial"/>
                <w:sz w:val="24"/>
                <w:szCs w:val="24"/>
                <w:lang w:val="el-GR"/>
              </w:rPr>
              <w:t>».</w:t>
            </w:r>
          </w:p>
          <w:p w14:paraId="3E276D8E" w14:textId="77777777" w:rsidR="00716653" w:rsidRPr="00C7068A" w:rsidRDefault="00716653" w:rsidP="00716653">
            <w:pPr>
              <w:spacing w:after="0" w:line="360" w:lineRule="auto"/>
              <w:jc w:val="both"/>
              <w:rPr>
                <w:rFonts w:ascii="Arial" w:hAnsi="Arial" w:cs="Arial"/>
                <w:sz w:val="24"/>
                <w:szCs w:val="24"/>
                <w:lang w:val="el-GR"/>
              </w:rPr>
            </w:pPr>
          </w:p>
        </w:tc>
      </w:tr>
      <w:tr w:rsidR="006E4274" w:rsidRPr="00F9161D" w14:paraId="47799274" w14:textId="77777777" w:rsidTr="005F0A86">
        <w:tc>
          <w:tcPr>
            <w:tcW w:w="2265" w:type="dxa"/>
          </w:tcPr>
          <w:p w14:paraId="41558A99" w14:textId="77777777" w:rsidR="006E4274" w:rsidRPr="00C7068A" w:rsidRDefault="006E4274" w:rsidP="008504E6">
            <w:pPr>
              <w:spacing w:after="0" w:line="240" w:lineRule="auto"/>
              <w:rPr>
                <w:rFonts w:ascii="Arial" w:hAnsi="Arial" w:cs="Arial"/>
                <w:sz w:val="20"/>
                <w:szCs w:val="20"/>
                <w:lang w:val="el-GR"/>
              </w:rPr>
            </w:pPr>
            <w:r w:rsidRPr="00C7068A">
              <w:rPr>
                <w:rFonts w:ascii="Arial" w:hAnsi="Arial" w:cs="Arial"/>
                <w:sz w:val="20"/>
                <w:szCs w:val="20"/>
                <w:lang w:val="el-GR"/>
              </w:rPr>
              <w:t xml:space="preserve">Τροποποίηση του άρθρου 3 </w:t>
            </w:r>
          </w:p>
          <w:p w14:paraId="09B2F81C" w14:textId="77777777" w:rsidR="006E4274" w:rsidRPr="00C7068A" w:rsidRDefault="006E4274" w:rsidP="008504E6">
            <w:pPr>
              <w:spacing w:after="0" w:line="240" w:lineRule="auto"/>
              <w:rPr>
                <w:rFonts w:ascii="Arial" w:hAnsi="Arial" w:cs="Arial"/>
                <w:sz w:val="20"/>
                <w:szCs w:val="20"/>
                <w:lang w:val="el-GR"/>
              </w:rPr>
            </w:pPr>
            <w:r w:rsidRPr="00C7068A">
              <w:rPr>
                <w:rFonts w:ascii="Arial" w:hAnsi="Arial" w:cs="Arial"/>
                <w:sz w:val="20"/>
                <w:szCs w:val="20"/>
                <w:lang w:val="el-GR"/>
              </w:rPr>
              <w:t>του βασικού</w:t>
            </w:r>
          </w:p>
          <w:p w14:paraId="31E50C8F" w14:textId="77777777" w:rsidR="006E4274" w:rsidRPr="00C7068A" w:rsidRDefault="006E4274" w:rsidP="008504E6">
            <w:pPr>
              <w:spacing w:after="0" w:line="240" w:lineRule="auto"/>
              <w:rPr>
                <w:rFonts w:ascii="Arial" w:hAnsi="Arial" w:cs="Arial"/>
                <w:sz w:val="20"/>
                <w:szCs w:val="20"/>
                <w:lang w:val="el-GR"/>
              </w:rPr>
            </w:pPr>
            <w:r w:rsidRPr="00C7068A">
              <w:rPr>
                <w:rFonts w:ascii="Arial" w:hAnsi="Arial" w:cs="Arial"/>
                <w:sz w:val="20"/>
                <w:szCs w:val="20"/>
                <w:lang w:val="el-GR"/>
              </w:rPr>
              <w:t xml:space="preserve"> νόμου </w:t>
            </w:r>
          </w:p>
        </w:tc>
        <w:tc>
          <w:tcPr>
            <w:tcW w:w="8225" w:type="dxa"/>
            <w:gridSpan w:val="16"/>
          </w:tcPr>
          <w:p w14:paraId="3B1FA13E" w14:textId="77777777" w:rsidR="006E4274" w:rsidRPr="00C7068A" w:rsidRDefault="00A96673" w:rsidP="00E20E6F">
            <w:pPr>
              <w:spacing w:after="0" w:line="360" w:lineRule="auto"/>
              <w:jc w:val="both"/>
              <w:rPr>
                <w:rFonts w:ascii="Arial" w:hAnsi="Arial" w:cs="Arial"/>
                <w:sz w:val="24"/>
                <w:szCs w:val="24"/>
                <w:lang w:val="el-GR"/>
              </w:rPr>
            </w:pPr>
            <w:r w:rsidRPr="00C7068A">
              <w:rPr>
                <w:rFonts w:ascii="Arial" w:hAnsi="Arial" w:cs="Arial"/>
                <w:sz w:val="24"/>
                <w:szCs w:val="24"/>
                <w:lang w:val="el-GR"/>
              </w:rPr>
              <w:t>3</w:t>
            </w:r>
            <w:r w:rsidR="006E4274" w:rsidRPr="00C7068A">
              <w:rPr>
                <w:rFonts w:ascii="Arial" w:hAnsi="Arial" w:cs="Arial"/>
                <w:sz w:val="24"/>
                <w:szCs w:val="24"/>
                <w:lang w:val="el-GR"/>
              </w:rPr>
              <w:t>.   Το άρθρο 3 του βασικού νόμου τροποποιείται</w:t>
            </w:r>
            <w:r w:rsidR="00E20E6F" w:rsidRPr="00C7068A">
              <w:rPr>
                <w:rFonts w:ascii="Arial" w:hAnsi="Arial" w:cs="Arial"/>
                <w:sz w:val="24"/>
                <w:szCs w:val="24"/>
                <w:lang w:val="el-GR"/>
              </w:rPr>
              <w:t xml:space="preserve"> ως ακολούθως-</w:t>
            </w:r>
          </w:p>
        </w:tc>
      </w:tr>
      <w:tr w:rsidR="006E0CB7" w:rsidRPr="00F9161D" w14:paraId="39C0AD8B" w14:textId="77777777" w:rsidTr="005F0A86">
        <w:tc>
          <w:tcPr>
            <w:tcW w:w="2265" w:type="dxa"/>
          </w:tcPr>
          <w:p w14:paraId="1DF43832" w14:textId="77777777" w:rsidR="006E0CB7" w:rsidRPr="00C7068A" w:rsidRDefault="006E0CB7" w:rsidP="001A6B38">
            <w:pPr>
              <w:spacing w:after="0" w:line="360" w:lineRule="auto"/>
              <w:ind w:right="163"/>
              <w:jc w:val="right"/>
              <w:rPr>
                <w:rFonts w:ascii="Arial" w:hAnsi="Arial" w:cs="Arial"/>
                <w:sz w:val="20"/>
                <w:szCs w:val="20"/>
                <w:lang w:val="el-GR"/>
              </w:rPr>
            </w:pPr>
          </w:p>
        </w:tc>
        <w:tc>
          <w:tcPr>
            <w:tcW w:w="1987" w:type="dxa"/>
            <w:gridSpan w:val="11"/>
          </w:tcPr>
          <w:p w14:paraId="3D1C97A7" w14:textId="77777777" w:rsidR="006E0CB7" w:rsidRPr="00C7068A" w:rsidRDefault="006E0CB7" w:rsidP="00DA1BB9">
            <w:pPr>
              <w:autoSpaceDE w:val="0"/>
              <w:autoSpaceDN w:val="0"/>
              <w:adjustRightInd w:val="0"/>
              <w:spacing w:after="0" w:line="240" w:lineRule="auto"/>
              <w:ind w:right="33"/>
              <w:jc w:val="right"/>
              <w:rPr>
                <w:rFonts w:ascii="Arial" w:hAnsi="Arial" w:cs="Arial"/>
                <w:sz w:val="24"/>
                <w:szCs w:val="24"/>
                <w:lang w:val="el-GR"/>
              </w:rPr>
            </w:pPr>
            <w:r w:rsidRPr="00C7068A">
              <w:rPr>
                <w:rFonts w:ascii="Arial" w:hAnsi="Arial" w:cs="Arial"/>
                <w:sz w:val="24"/>
                <w:szCs w:val="24"/>
                <w:lang w:val="el-GR"/>
              </w:rPr>
              <w:t>(α)</w:t>
            </w:r>
          </w:p>
          <w:p w14:paraId="0CF2B212" w14:textId="77777777" w:rsidR="006E0CB7" w:rsidRPr="00C7068A" w:rsidRDefault="006E0CB7" w:rsidP="00DA1BB9">
            <w:pPr>
              <w:autoSpaceDE w:val="0"/>
              <w:autoSpaceDN w:val="0"/>
              <w:adjustRightInd w:val="0"/>
              <w:spacing w:after="0" w:line="240" w:lineRule="auto"/>
              <w:ind w:right="33"/>
              <w:jc w:val="right"/>
              <w:rPr>
                <w:rFonts w:ascii="Arial" w:hAnsi="Arial" w:cs="Arial"/>
                <w:sz w:val="24"/>
                <w:szCs w:val="24"/>
                <w:lang w:val="el-GR"/>
              </w:rPr>
            </w:pPr>
          </w:p>
          <w:p w14:paraId="55A60C31" w14:textId="77777777" w:rsidR="00A94E05" w:rsidRPr="00C7068A" w:rsidRDefault="00A94E05" w:rsidP="006E0CB7">
            <w:pPr>
              <w:autoSpaceDE w:val="0"/>
              <w:autoSpaceDN w:val="0"/>
              <w:adjustRightInd w:val="0"/>
              <w:spacing w:after="0" w:line="240" w:lineRule="auto"/>
              <w:ind w:right="33"/>
              <w:jc w:val="right"/>
              <w:rPr>
                <w:rFonts w:ascii="Arial" w:hAnsi="Arial" w:cs="Arial"/>
                <w:sz w:val="20"/>
                <w:szCs w:val="20"/>
                <w:lang w:val="el-GR"/>
              </w:rPr>
            </w:pPr>
          </w:p>
          <w:p w14:paraId="5E2EA1B8" w14:textId="77777777" w:rsidR="00A94E05" w:rsidRPr="00C7068A" w:rsidRDefault="00A94E05" w:rsidP="006E0CB7">
            <w:pPr>
              <w:autoSpaceDE w:val="0"/>
              <w:autoSpaceDN w:val="0"/>
              <w:adjustRightInd w:val="0"/>
              <w:spacing w:after="0" w:line="240" w:lineRule="auto"/>
              <w:ind w:right="33"/>
              <w:jc w:val="right"/>
              <w:rPr>
                <w:rFonts w:ascii="Arial" w:hAnsi="Arial" w:cs="Arial"/>
                <w:sz w:val="20"/>
                <w:szCs w:val="20"/>
                <w:lang w:val="el-GR"/>
              </w:rPr>
            </w:pPr>
          </w:p>
          <w:p w14:paraId="3DFEFB97" w14:textId="77777777" w:rsidR="00A94E05" w:rsidRPr="00C7068A" w:rsidRDefault="00A94E05" w:rsidP="006E0CB7">
            <w:pPr>
              <w:autoSpaceDE w:val="0"/>
              <w:autoSpaceDN w:val="0"/>
              <w:adjustRightInd w:val="0"/>
              <w:spacing w:after="0" w:line="240" w:lineRule="auto"/>
              <w:ind w:right="33"/>
              <w:jc w:val="right"/>
              <w:rPr>
                <w:rFonts w:ascii="Arial" w:hAnsi="Arial" w:cs="Arial"/>
                <w:sz w:val="20"/>
                <w:szCs w:val="20"/>
                <w:lang w:val="el-GR"/>
              </w:rPr>
            </w:pPr>
          </w:p>
          <w:p w14:paraId="7A06B155" w14:textId="77777777" w:rsidR="00EC31B0" w:rsidRPr="00C7068A" w:rsidRDefault="00A94E05" w:rsidP="00EC31B0">
            <w:pPr>
              <w:autoSpaceDE w:val="0"/>
              <w:autoSpaceDN w:val="0"/>
              <w:adjustRightInd w:val="0"/>
              <w:spacing w:after="0" w:line="240" w:lineRule="auto"/>
              <w:ind w:right="33"/>
              <w:jc w:val="right"/>
              <w:rPr>
                <w:rFonts w:ascii="Arial" w:hAnsi="Arial" w:cs="Arial"/>
                <w:sz w:val="24"/>
                <w:szCs w:val="24"/>
                <w:lang w:val="el-GR"/>
              </w:rPr>
            </w:pPr>
            <w:r w:rsidRPr="00C7068A">
              <w:rPr>
                <w:rFonts w:ascii="Arial" w:hAnsi="Arial" w:cs="Arial"/>
                <w:sz w:val="20"/>
                <w:szCs w:val="20"/>
                <w:lang w:val="el-GR"/>
              </w:rPr>
              <w:t xml:space="preserve">        </w:t>
            </w:r>
            <w:r w:rsidR="00EC31B0" w:rsidRPr="00C7068A">
              <w:rPr>
                <w:rFonts w:ascii="Arial" w:hAnsi="Arial" w:cs="Arial"/>
                <w:sz w:val="24"/>
                <w:szCs w:val="24"/>
                <w:lang w:val="el-GR"/>
              </w:rPr>
              <w:t>(β)</w:t>
            </w:r>
          </w:p>
          <w:p w14:paraId="6DCE1624" w14:textId="77777777" w:rsidR="00EC31B0" w:rsidRPr="00C7068A" w:rsidRDefault="00EC31B0" w:rsidP="00A94E05">
            <w:pPr>
              <w:autoSpaceDE w:val="0"/>
              <w:autoSpaceDN w:val="0"/>
              <w:adjustRightInd w:val="0"/>
              <w:spacing w:after="0" w:line="240" w:lineRule="auto"/>
              <w:ind w:right="33"/>
              <w:rPr>
                <w:rFonts w:ascii="Arial" w:hAnsi="Arial" w:cs="Arial"/>
                <w:sz w:val="20"/>
                <w:szCs w:val="20"/>
                <w:lang w:val="el-GR"/>
              </w:rPr>
            </w:pPr>
          </w:p>
          <w:p w14:paraId="1634647B" w14:textId="77777777" w:rsidR="006E0CB7" w:rsidRPr="00C7068A" w:rsidRDefault="00EC31B0" w:rsidP="00A94E05">
            <w:pPr>
              <w:autoSpaceDE w:val="0"/>
              <w:autoSpaceDN w:val="0"/>
              <w:adjustRightInd w:val="0"/>
              <w:spacing w:after="0" w:line="240" w:lineRule="auto"/>
              <w:ind w:right="33"/>
              <w:rPr>
                <w:rFonts w:ascii="Arial" w:hAnsi="Arial" w:cs="Arial"/>
                <w:sz w:val="20"/>
                <w:szCs w:val="20"/>
                <w:lang w:val="el-GR"/>
              </w:rPr>
            </w:pPr>
            <w:r w:rsidRPr="00C7068A">
              <w:rPr>
                <w:rFonts w:ascii="Arial" w:hAnsi="Arial" w:cs="Arial"/>
                <w:sz w:val="20"/>
                <w:szCs w:val="20"/>
                <w:lang w:val="el-GR"/>
              </w:rPr>
              <w:t xml:space="preserve">        </w:t>
            </w:r>
            <w:r w:rsidR="00A94E05" w:rsidRPr="00C7068A">
              <w:rPr>
                <w:rFonts w:ascii="Arial" w:hAnsi="Arial" w:cs="Arial"/>
                <w:sz w:val="20"/>
                <w:szCs w:val="20"/>
                <w:lang w:val="el-GR"/>
              </w:rPr>
              <w:t xml:space="preserve"> </w:t>
            </w:r>
            <w:r w:rsidR="006E0CB7" w:rsidRPr="00C7068A">
              <w:rPr>
                <w:rFonts w:ascii="Arial" w:hAnsi="Arial" w:cs="Arial"/>
                <w:sz w:val="20"/>
                <w:szCs w:val="20"/>
                <w:lang w:val="el-GR"/>
              </w:rPr>
              <w:t>112 του 2004</w:t>
            </w:r>
          </w:p>
          <w:p w14:paraId="72FF90D5"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84(Ι) του 2005</w:t>
            </w:r>
          </w:p>
          <w:p w14:paraId="51642687"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149(Ι) του 2005</w:t>
            </w:r>
          </w:p>
          <w:p w14:paraId="0A26D94B"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67(Ι) του 2006</w:t>
            </w:r>
          </w:p>
          <w:p w14:paraId="0F6ADA55"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113(Ι) του 2007</w:t>
            </w:r>
          </w:p>
          <w:p w14:paraId="11469851"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134(Ι) του 2007</w:t>
            </w:r>
          </w:p>
          <w:p w14:paraId="5C4E200F"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46(Ι) του 2008</w:t>
            </w:r>
          </w:p>
          <w:p w14:paraId="3C30C7FA"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103(Ι) του 2009</w:t>
            </w:r>
          </w:p>
          <w:p w14:paraId="36748435"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94(Ι) του 2011</w:t>
            </w:r>
          </w:p>
          <w:p w14:paraId="2F00BC8C"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51(Ι) του 2012</w:t>
            </w:r>
          </w:p>
          <w:p w14:paraId="4A4E11CA" w14:textId="77777777" w:rsidR="006E0CB7" w:rsidRPr="00C7068A" w:rsidRDefault="006E0CB7" w:rsidP="006E0CB7">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160(Ι) του 2013</w:t>
            </w:r>
          </w:p>
          <w:p w14:paraId="300D3E70" w14:textId="77777777" w:rsidR="006E0CB7" w:rsidRPr="00C7068A" w:rsidRDefault="006E0CB7" w:rsidP="006E0CB7">
            <w:pPr>
              <w:spacing w:after="0" w:line="360" w:lineRule="auto"/>
              <w:ind w:right="-250"/>
              <w:jc w:val="both"/>
              <w:rPr>
                <w:rFonts w:ascii="Arial" w:hAnsi="Arial" w:cs="Arial"/>
                <w:sz w:val="20"/>
                <w:szCs w:val="20"/>
                <w:lang w:val="el-GR"/>
              </w:rPr>
            </w:pPr>
            <w:r w:rsidRPr="00C7068A">
              <w:rPr>
                <w:rFonts w:ascii="Arial" w:hAnsi="Arial" w:cs="Arial"/>
                <w:sz w:val="20"/>
                <w:szCs w:val="20"/>
                <w:lang w:val="el-GR"/>
              </w:rPr>
              <w:t xml:space="preserve">        77(Ι) του 2014.</w:t>
            </w:r>
          </w:p>
          <w:p w14:paraId="0721102E" w14:textId="77777777" w:rsidR="006E0CB7" w:rsidRPr="00C7068A" w:rsidRDefault="006E0CB7" w:rsidP="00DA1BB9">
            <w:pPr>
              <w:autoSpaceDE w:val="0"/>
              <w:autoSpaceDN w:val="0"/>
              <w:adjustRightInd w:val="0"/>
              <w:spacing w:after="0" w:line="240" w:lineRule="auto"/>
              <w:ind w:right="33"/>
              <w:jc w:val="right"/>
              <w:rPr>
                <w:rFonts w:ascii="Arial" w:hAnsi="Arial" w:cs="Arial"/>
                <w:sz w:val="20"/>
                <w:szCs w:val="20"/>
                <w:lang w:val="el-GR"/>
              </w:rPr>
            </w:pPr>
          </w:p>
        </w:tc>
        <w:tc>
          <w:tcPr>
            <w:tcW w:w="6238" w:type="dxa"/>
            <w:gridSpan w:val="5"/>
          </w:tcPr>
          <w:p w14:paraId="1A765EC0" w14:textId="77777777" w:rsidR="00A94E05" w:rsidRPr="00C7068A" w:rsidRDefault="00604247" w:rsidP="006E0CB7">
            <w:pPr>
              <w:spacing w:after="0" w:line="360" w:lineRule="auto"/>
              <w:jc w:val="both"/>
              <w:rPr>
                <w:rFonts w:ascii="Arial" w:hAnsi="Arial" w:cs="Arial"/>
                <w:sz w:val="24"/>
                <w:szCs w:val="24"/>
                <w:lang w:val="el-GR"/>
              </w:rPr>
            </w:pPr>
            <w:r w:rsidRPr="00C7068A">
              <w:rPr>
                <w:rFonts w:ascii="Arial" w:hAnsi="Arial" w:cs="Arial"/>
                <w:sz w:val="24"/>
                <w:szCs w:val="24"/>
                <w:lang w:val="el-GR"/>
              </w:rPr>
              <w:t>με την αντικατάσταση στα εδάφια 2, 3, και 4</w:t>
            </w:r>
            <w:r w:rsidR="00E1715B" w:rsidRPr="00C7068A">
              <w:rPr>
                <w:rFonts w:ascii="Arial" w:hAnsi="Arial" w:cs="Arial"/>
                <w:sz w:val="24"/>
                <w:szCs w:val="24"/>
                <w:lang w:val="el-GR"/>
              </w:rPr>
              <w:t xml:space="preserve"> αυτού</w:t>
            </w:r>
            <w:r w:rsidRPr="00C7068A">
              <w:rPr>
                <w:rFonts w:ascii="Arial" w:hAnsi="Arial" w:cs="Arial"/>
                <w:sz w:val="24"/>
                <w:szCs w:val="24"/>
                <w:lang w:val="el-GR"/>
              </w:rPr>
              <w:t xml:space="preserve">, </w:t>
            </w:r>
            <w:r w:rsidR="00E1715B" w:rsidRPr="00C7068A">
              <w:rPr>
                <w:rFonts w:ascii="Arial" w:hAnsi="Arial" w:cs="Arial"/>
                <w:sz w:val="24"/>
                <w:szCs w:val="24"/>
                <w:lang w:val="el-GR"/>
              </w:rPr>
              <w:t xml:space="preserve"> </w:t>
            </w:r>
            <w:r w:rsidR="00EC31B0" w:rsidRPr="00C7068A">
              <w:rPr>
                <w:rFonts w:ascii="Arial" w:hAnsi="Arial" w:cs="Arial"/>
                <w:sz w:val="24"/>
                <w:szCs w:val="24"/>
                <w:lang w:val="el-GR"/>
              </w:rPr>
              <w:t xml:space="preserve">της </w:t>
            </w:r>
            <w:r w:rsidR="00A558DB" w:rsidRPr="00C7068A">
              <w:rPr>
                <w:rFonts w:ascii="Arial" w:hAnsi="Arial" w:cs="Arial"/>
                <w:sz w:val="24"/>
                <w:szCs w:val="24"/>
                <w:lang w:val="el-GR"/>
              </w:rPr>
              <w:t>λέξης</w:t>
            </w:r>
            <w:r w:rsidR="00EC31B0" w:rsidRPr="00C7068A">
              <w:rPr>
                <w:rFonts w:ascii="Arial" w:hAnsi="Arial" w:cs="Arial"/>
                <w:sz w:val="24"/>
                <w:szCs w:val="24"/>
                <w:lang w:val="el-GR"/>
              </w:rPr>
              <w:t xml:space="preserve">  </w:t>
            </w:r>
            <w:r w:rsidR="00A558DB" w:rsidRPr="00C7068A">
              <w:rPr>
                <w:rFonts w:ascii="Arial" w:hAnsi="Arial" w:cs="Arial"/>
                <w:sz w:val="24"/>
                <w:szCs w:val="24"/>
                <w:lang w:val="el-GR"/>
              </w:rPr>
              <w:t>«</w:t>
            </w:r>
            <w:r w:rsidR="00EC31B0" w:rsidRPr="00C7068A">
              <w:rPr>
                <w:rFonts w:ascii="Arial" w:hAnsi="Arial" w:cs="Arial"/>
                <w:sz w:val="24"/>
                <w:szCs w:val="24"/>
                <w:lang w:val="el-GR"/>
              </w:rPr>
              <w:t>παρ</w:t>
            </w:r>
            <w:r w:rsidRPr="00C7068A">
              <w:rPr>
                <w:rFonts w:ascii="Arial" w:hAnsi="Arial" w:cs="Arial"/>
                <w:sz w:val="24"/>
                <w:szCs w:val="24"/>
                <w:lang w:val="el-GR"/>
              </w:rPr>
              <w:t>ό</w:t>
            </w:r>
            <w:r w:rsidR="00EC31B0" w:rsidRPr="00C7068A">
              <w:rPr>
                <w:rFonts w:ascii="Arial" w:hAnsi="Arial" w:cs="Arial"/>
                <w:sz w:val="24"/>
                <w:szCs w:val="24"/>
                <w:lang w:val="el-GR"/>
              </w:rPr>
              <w:t>ν»</w:t>
            </w:r>
            <w:r w:rsidR="00A558DB" w:rsidRPr="00C7068A">
              <w:rPr>
                <w:rFonts w:ascii="Arial" w:hAnsi="Arial" w:cs="Arial"/>
                <w:sz w:val="24"/>
                <w:szCs w:val="24"/>
                <w:lang w:val="el-GR"/>
              </w:rPr>
              <w:t>, με τη λέξη</w:t>
            </w:r>
            <w:r w:rsidR="00EC31B0" w:rsidRPr="00C7068A">
              <w:rPr>
                <w:rFonts w:ascii="Arial" w:hAnsi="Arial" w:cs="Arial"/>
                <w:sz w:val="24"/>
                <w:szCs w:val="24"/>
                <w:lang w:val="el-GR"/>
              </w:rPr>
              <w:t xml:space="preserve"> «παρ</w:t>
            </w:r>
            <w:r w:rsidRPr="00C7068A">
              <w:rPr>
                <w:rFonts w:ascii="Arial" w:hAnsi="Arial" w:cs="Arial"/>
                <w:sz w:val="24"/>
                <w:szCs w:val="24"/>
                <w:lang w:val="el-GR"/>
              </w:rPr>
              <w:t>ώ</w:t>
            </w:r>
            <w:r w:rsidR="00EC31B0" w:rsidRPr="00C7068A">
              <w:rPr>
                <w:rFonts w:ascii="Arial" w:hAnsi="Arial" w:cs="Arial"/>
                <w:sz w:val="24"/>
                <w:szCs w:val="24"/>
                <w:lang w:val="el-GR"/>
              </w:rPr>
              <w:t xml:space="preserve">ν», </w:t>
            </w:r>
          </w:p>
          <w:p w14:paraId="4A1D9B67" w14:textId="77777777" w:rsidR="00000370" w:rsidRPr="00C7068A" w:rsidRDefault="00000370" w:rsidP="006E0CB7">
            <w:pPr>
              <w:spacing w:after="0" w:line="360" w:lineRule="auto"/>
              <w:jc w:val="both"/>
              <w:rPr>
                <w:rFonts w:ascii="Arial" w:hAnsi="Arial" w:cs="Arial"/>
                <w:sz w:val="24"/>
                <w:szCs w:val="24"/>
                <w:lang w:val="el-GR"/>
              </w:rPr>
            </w:pPr>
          </w:p>
          <w:p w14:paraId="6CDFAC56" w14:textId="77777777" w:rsidR="006E0CB7" w:rsidRPr="00C7068A" w:rsidRDefault="006E0CB7" w:rsidP="006E0CB7">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την αντικατάσταση στην παράγραφο (β) του εδαφίου (4) αυτού, της φράσης «περί Ρύθμισης Τηλεπικοινωνιών και Ταχυδρομικών Υπηρεσιών Νόμου του 2002» (τέταρτη γραμμή) με τη φράση «περί Ρυθμίσεως Ηλεκτρονικών και Ταχυδρομικών Υπηρεσιών Νόμου ως εκάστοτε </w:t>
            </w:r>
            <w:r w:rsidR="00E62CB4" w:rsidRPr="00C7068A">
              <w:rPr>
                <w:rFonts w:ascii="Arial" w:hAnsi="Arial" w:cs="Arial"/>
                <w:sz w:val="24"/>
                <w:szCs w:val="24"/>
                <w:lang w:val="el-GR"/>
              </w:rPr>
              <w:t>τροποποιείται</w:t>
            </w:r>
            <w:r w:rsidRPr="00C7068A">
              <w:rPr>
                <w:rFonts w:ascii="Arial" w:hAnsi="Arial" w:cs="Arial"/>
                <w:sz w:val="24"/>
                <w:szCs w:val="24"/>
                <w:lang w:val="el-GR"/>
              </w:rPr>
              <w:t>», και</w:t>
            </w:r>
          </w:p>
          <w:p w14:paraId="5BE34AFD" w14:textId="77777777" w:rsidR="006E0CB7" w:rsidRPr="00C7068A" w:rsidRDefault="006E0CB7" w:rsidP="006E4274">
            <w:pPr>
              <w:spacing w:after="0" w:line="360" w:lineRule="auto"/>
              <w:jc w:val="both"/>
              <w:rPr>
                <w:rFonts w:ascii="Arial" w:hAnsi="Arial" w:cs="Arial"/>
                <w:sz w:val="24"/>
                <w:szCs w:val="24"/>
                <w:lang w:val="el-GR"/>
              </w:rPr>
            </w:pPr>
          </w:p>
        </w:tc>
      </w:tr>
      <w:tr w:rsidR="006E0CB7" w:rsidRPr="00F9161D" w14:paraId="37855C06" w14:textId="77777777" w:rsidTr="007C07C7">
        <w:trPr>
          <w:trHeight w:val="1619"/>
        </w:trPr>
        <w:tc>
          <w:tcPr>
            <w:tcW w:w="2265" w:type="dxa"/>
          </w:tcPr>
          <w:p w14:paraId="2FCE7AF9" w14:textId="77777777" w:rsidR="006E0CB7" w:rsidRPr="00C7068A" w:rsidRDefault="006E0CB7" w:rsidP="001A6B38">
            <w:pPr>
              <w:spacing w:after="0" w:line="360" w:lineRule="auto"/>
              <w:ind w:right="163"/>
              <w:jc w:val="right"/>
              <w:rPr>
                <w:rFonts w:ascii="Arial" w:hAnsi="Arial" w:cs="Arial"/>
                <w:sz w:val="20"/>
                <w:szCs w:val="20"/>
                <w:lang w:val="el-GR"/>
              </w:rPr>
            </w:pPr>
          </w:p>
        </w:tc>
        <w:tc>
          <w:tcPr>
            <w:tcW w:w="1987" w:type="dxa"/>
            <w:gridSpan w:val="11"/>
          </w:tcPr>
          <w:p w14:paraId="1F507541" w14:textId="77777777" w:rsidR="006E0CB7" w:rsidRPr="00C7068A" w:rsidRDefault="006E0CB7" w:rsidP="00DA1BB9">
            <w:pPr>
              <w:autoSpaceDE w:val="0"/>
              <w:autoSpaceDN w:val="0"/>
              <w:adjustRightInd w:val="0"/>
              <w:spacing w:after="0" w:line="240" w:lineRule="auto"/>
              <w:ind w:right="33"/>
              <w:jc w:val="right"/>
              <w:rPr>
                <w:rFonts w:ascii="Arial" w:hAnsi="Arial" w:cs="Arial"/>
                <w:sz w:val="24"/>
                <w:szCs w:val="24"/>
                <w:lang w:val="el-GR"/>
              </w:rPr>
            </w:pPr>
            <w:r w:rsidRPr="00C7068A">
              <w:rPr>
                <w:rFonts w:ascii="Arial" w:hAnsi="Arial" w:cs="Arial"/>
                <w:sz w:val="24"/>
                <w:szCs w:val="24"/>
                <w:lang w:val="el-GR"/>
              </w:rPr>
              <w:t>(</w:t>
            </w:r>
            <w:r w:rsidR="00EC31B0" w:rsidRPr="00C7068A">
              <w:rPr>
                <w:rFonts w:ascii="Arial" w:hAnsi="Arial" w:cs="Arial"/>
                <w:sz w:val="24"/>
                <w:szCs w:val="24"/>
                <w:lang w:val="el-GR"/>
              </w:rPr>
              <w:t>γ</w:t>
            </w:r>
            <w:r w:rsidRPr="00C7068A">
              <w:rPr>
                <w:rFonts w:ascii="Arial" w:hAnsi="Arial" w:cs="Arial"/>
                <w:sz w:val="24"/>
                <w:szCs w:val="24"/>
                <w:lang w:val="el-GR"/>
              </w:rPr>
              <w:t>)</w:t>
            </w:r>
          </w:p>
          <w:p w14:paraId="6CAF0D6F" w14:textId="77777777" w:rsidR="007C07C7" w:rsidRPr="00C7068A" w:rsidRDefault="007C07C7" w:rsidP="00DA1BB9">
            <w:pPr>
              <w:autoSpaceDE w:val="0"/>
              <w:autoSpaceDN w:val="0"/>
              <w:adjustRightInd w:val="0"/>
              <w:spacing w:after="0" w:line="240" w:lineRule="auto"/>
              <w:ind w:right="33"/>
              <w:jc w:val="right"/>
              <w:rPr>
                <w:rFonts w:ascii="Arial" w:hAnsi="Arial" w:cs="Arial"/>
                <w:sz w:val="24"/>
                <w:szCs w:val="24"/>
                <w:lang w:val="el-GR"/>
              </w:rPr>
            </w:pPr>
          </w:p>
          <w:p w14:paraId="12A35ED4" w14:textId="77777777" w:rsidR="007C07C7" w:rsidRPr="00C7068A" w:rsidRDefault="007C07C7" w:rsidP="00DA1BB9">
            <w:pPr>
              <w:autoSpaceDE w:val="0"/>
              <w:autoSpaceDN w:val="0"/>
              <w:adjustRightInd w:val="0"/>
              <w:spacing w:after="0" w:line="240" w:lineRule="auto"/>
              <w:ind w:right="33"/>
              <w:jc w:val="right"/>
              <w:rPr>
                <w:rFonts w:ascii="Arial" w:hAnsi="Arial" w:cs="Arial"/>
                <w:sz w:val="24"/>
                <w:szCs w:val="24"/>
                <w:lang w:val="el-GR"/>
              </w:rPr>
            </w:pPr>
          </w:p>
          <w:p w14:paraId="2079961A" w14:textId="77777777" w:rsidR="007C07C7" w:rsidRPr="00C7068A" w:rsidRDefault="007C07C7" w:rsidP="00DA1BB9">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13(Ι) του 2008</w:t>
            </w:r>
          </w:p>
          <w:p w14:paraId="738027ED" w14:textId="77777777" w:rsidR="007C07C7" w:rsidRPr="00C7068A" w:rsidRDefault="007C07C7" w:rsidP="00DA1BB9">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41(Ι) του 2014</w:t>
            </w:r>
          </w:p>
        </w:tc>
        <w:tc>
          <w:tcPr>
            <w:tcW w:w="6238" w:type="dxa"/>
            <w:gridSpan w:val="5"/>
          </w:tcPr>
          <w:p w14:paraId="1688B00D" w14:textId="77777777" w:rsidR="002D490D" w:rsidRPr="00C7068A" w:rsidRDefault="002D490D" w:rsidP="006E0CB7">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την αντικατάσταση της παραγράφου (γ) του εδαφίου (4) αυτού, με την ακόλουθη νέα παράγραφο: </w:t>
            </w:r>
          </w:p>
          <w:p w14:paraId="14D6AD6E" w14:textId="77777777" w:rsidR="006E0CB7" w:rsidRPr="00C7068A" w:rsidRDefault="006E0CB7" w:rsidP="006E0CB7">
            <w:pPr>
              <w:spacing w:after="0" w:line="360" w:lineRule="auto"/>
              <w:jc w:val="both"/>
              <w:rPr>
                <w:rFonts w:ascii="Arial" w:hAnsi="Arial" w:cs="Arial"/>
                <w:sz w:val="24"/>
                <w:szCs w:val="24"/>
                <w:lang w:val="el-GR"/>
              </w:rPr>
            </w:pPr>
            <w:r w:rsidRPr="00C7068A">
              <w:rPr>
                <w:rFonts w:ascii="Arial" w:hAnsi="Arial" w:cs="Arial"/>
                <w:sz w:val="24"/>
                <w:szCs w:val="24"/>
                <w:lang w:val="el-GR"/>
              </w:rPr>
              <w:t>«</w:t>
            </w:r>
            <w:r w:rsidR="002D490D" w:rsidRPr="00C7068A">
              <w:rPr>
                <w:rFonts w:ascii="Arial" w:hAnsi="Arial" w:cs="Arial"/>
                <w:sz w:val="24"/>
                <w:szCs w:val="24"/>
                <w:lang w:val="el-GR"/>
              </w:rPr>
              <w:t xml:space="preserve">(γ) σε θέματα </w:t>
            </w:r>
            <w:proofErr w:type="spellStart"/>
            <w:r w:rsidR="002D490D" w:rsidRPr="00C7068A">
              <w:rPr>
                <w:rFonts w:ascii="Arial" w:hAnsi="Arial" w:cs="Arial"/>
                <w:sz w:val="24"/>
                <w:szCs w:val="24"/>
                <w:lang w:val="el-GR"/>
              </w:rPr>
              <w:t>αφορώντα</w:t>
            </w:r>
            <w:proofErr w:type="spellEnd"/>
            <w:r w:rsidR="002D490D" w:rsidRPr="00C7068A">
              <w:rPr>
                <w:rFonts w:ascii="Arial" w:hAnsi="Arial" w:cs="Arial"/>
                <w:sz w:val="24"/>
                <w:szCs w:val="24"/>
                <w:lang w:val="el-GR"/>
              </w:rPr>
              <w:t xml:space="preserve"> συμφωνίες ή εναρμονισμένες πρακτικές που κατακερματίζουν την αγορά ή καθορίζουν τις τιμές ή άλλες πρακτικές </w:t>
            </w:r>
            <w:proofErr w:type="spellStart"/>
            <w:r w:rsidR="002D490D" w:rsidRPr="00C7068A">
              <w:rPr>
                <w:rFonts w:ascii="Arial" w:hAnsi="Arial" w:cs="Arial"/>
                <w:sz w:val="24"/>
                <w:szCs w:val="24"/>
                <w:lang w:val="el-GR"/>
              </w:rPr>
              <w:t>διεπόμενες</w:t>
            </w:r>
            <w:proofErr w:type="spellEnd"/>
            <w:r w:rsidR="002D490D" w:rsidRPr="00C7068A">
              <w:rPr>
                <w:rFonts w:ascii="Arial" w:hAnsi="Arial" w:cs="Arial"/>
                <w:sz w:val="24"/>
                <w:szCs w:val="24"/>
                <w:lang w:val="el-GR"/>
              </w:rPr>
              <w:t xml:space="preserve"> από τις διατάξεις του </w:t>
            </w:r>
            <w:r w:rsidRPr="00C7068A">
              <w:rPr>
                <w:rFonts w:ascii="Arial" w:hAnsi="Arial" w:cs="Arial"/>
                <w:sz w:val="24"/>
                <w:szCs w:val="24"/>
                <w:lang w:val="el-GR"/>
              </w:rPr>
              <w:t xml:space="preserve"> «περί</w:t>
            </w:r>
            <w:r w:rsidR="00012D4F" w:rsidRPr="00C7068A">
              <w:rPr>
                <w:rFonts w:ascii="Arial" w:hAnsi="Arial" w:cs="Arial"/>
                <w:sz w:val="24"/>
                <w:szCs w:val="24"/>
                <w:lang w:val="el-GR"/>
              </w:rPr>
              <w:t xml:space="preserve"> </w:t>
            </w:r>
            <w:r w:rsidRPr="00C7068A">
              <w:rPr>
                <w:rFonts w:ascii="Arial" w:hAnsi="Arial" w:cs="Arial"/>
                <w:sz w:val="24"/>
                <w:szCs w:val="24"/>
                <w:lang w:val="el-GR"/>
              </w:rPr>
              <w:t xml:space="preserve">Προστασίας </w:t>
            </w:r>
            <w:r w:rsidR="00000370" w:rsidRPr="00C7068A">
              <w:rPr>
                <w:rFonts w:ascii="Arial" w:hAnsi="Arial" w:cs="Arial"/>
                <w:sz w:val="24"/>
                <w:szCs w:val="24"/>
                <w:lang w:val="el-GR"/>
              </w:rPr>
              <w:t xml:space="preserve">του </w:t>
            </w:r>
            <w:r w:rsidRPr="00C7068A">
              <w:rPr>
                <w:rFonts w:ascii="Arial" w:hAnsi="Arial" w:cs="Arial"/>
                <w:sz w:val="24"/>
                <w:szCs w:val="24"/>
                <w:lang w:val="el-GR"/>
              </w:rPr>
              <w:t>Ανταγωνισμού Νόμο</w:t>
            </w:r>
            <w:r w:rsidR="00E62CB4" w:rsidRPr="00C7068A">
              <w:rPr>
                <w:rFonts w:ascii="Arial" w:hAnsi="Arial" w:cs="Arial"/>
                <w:sz w:val="24"/>
                <w:szCs w:val="24"/>
                <w:lang w:val="el-GR"/>
              </w:rPr>
              <w:t>υ</w:t>
            </w:r>
            <w:r w:rsidRPr="00C7068A">
              <w:rPr>
                <w:rFonts w:ascii="Arial" w:hAnsi="Arial" w:cs="Arial"/>
                <w:sz w:val="24"/>
                <w:szCs w:val="24"/>
                <w:lang w:val="el-GR"/>
              </w:rPr>
              <w:t xml:space="preserve"> ως εκάστοτε τροποπο</w:t>
            </w:r>
            <w:r w:rsidR="00E62CB4" w:rsidRPr="00C7068A">
              <w:rPr>
                <w:rFonts w:ascii="Arial" w:hAnsi="Arial" w:cs="Arial"/>
                <w:sz w:val="24"/>
                <w:szCs w:val="24"/>
                <w:lang w:val="el-GR"/>
              </w:rPr>
              <w:t>ι</w:t>
            </w:r>
            <w:r w:rsidRPr="00C7068A">
              <w:rPr>
                <w:rFonts w:ascii="Arial" w:hAnsi="Arial" w:cs="Arial"/>
                <w:sz w:val="24"/>
                <w:szCs w:val="24"/>
                <w:lang w:val="el-GR"/>
              </w:rPr>
              <w:t>είται».</w:t>
            </w:r>
          </w:p>
          <w:p w14:paraId="0AC80C1D" w14:textId="77777777" w:rsidR="004252BF" w:rsidRPr="00C7068A" w:rsidRDefault="004252BF" w:rsidP="006E0CB7">
            <w:pPr>
              <w:spacing w:after="0" w:line="360" w:lineRule="auto"/>
              <w:jc w:val="both"/>
              <w:rPr>
                <w:rFonts w:ascii="Arial" w:hAnsi="Arial" w:cs="Arial"/>
                <w:sz w:val="24"/>
                <w:szCs w:val="24"/>
                <w:lang w:val="el-GR"/>
              </w:rPr>
            </w:pPr>
          </w:p>
        </w:tc>
      </w:tr>
      <w:tr w:rsidR="00716653" w:rsidRPr="00F9161D" w14:paraId="4670D31C" w14:textId="77777777" w:rsidTr="005F0A86">
        <w:tc>
          <w:tcPr>
            <w:tcW w:w="2265" w:type="dxa"/>
          </w:tcPr>
          <w:p w14:paraId="12282175" w14:textId="77777777" w:rsidR="00AD4F7B" w:rsidRPr="00C7068A" w:rsidRDefault="00AD4F7B" w:rsidP="00AD4F7B">
            <w:pPr>
              <w:spacing w:after="0"/>
              <w:rPr>
                <w:rFonts w:ascii="Arial" w:hAnsi="Arial" w:cs="Arial"/>
                <w:sz w:val="20"/>
                <w:szCs w:val="20"/>
                <w:lang w:val="el-GR"/>
              </w:rPr>
            </w:pPr>
            <w:r w:rsidRPr="00C7068A">
              <w:rPr>
                <w:rFonts w:ascii="Arial" w:hAnsi="Arial" w:cs="Arial"/>
                <w:sz w:val="20"/>
                <w:szCs w:val="20"/>
                <w:lang w:val="el-GR"/>
              </w:rPr>
              <w:t xml:space="preserve">Τροποποίηση του </w:t>
            </w:r>
            <w:r w:rsidR="00716653" w:rsidRPr="00C7068A">
              <w:rPr>
                <w:rFonts w:ascii="Arial" w:hAnsi="Arial" w:cs="Arial"/>
                <w:sz w:val="20"/>
                <w:szCs w:val="20"/>
                <w:lang w:val="el-GR"/>
              </w:rPr>
              <w:t xml:space="preserve"> άρθρου 4του</w:t>
            </w:r>
          </w:p>
          <w:p w14:paraId="28983FBA" w14:textId="77777777" w:rsidR="00716653" w:rsidRPr="00C7068A" w:rsidRDefault="00716653" w:rsidP="00AD4F7B">
            <w:pPr>
              <w:spacing w:after="0"/>
              <w:rPr>
                <w:rFonts w:ascii="Arial" w:hAnsi="Arial" w:cs="Arial"/>
                <w:sz w:val="20"/>
                <w:szCs w:val="20"/>
                <w:lang w:val="el-GR"/>
              </w:rPr>
            </w:pPr>
            <w:r w:rsidRPr="00C7068A">
              <w:rPr>
                <w:rFonts w:ascii="Arial" w:hAnsi="Arial" w:cs="Arial"/>
                <w:sz w:val="20"/>
                <w:szCs w:val="20"/>
                <w:lang w:val="el-GR"/>
              </w:rPr>
              <w:t xml:space="preserve"> βασικού νόμου.</w:t>
            </w:r>
          </w:p>
        </w:tc>
        <w:tc>
          <w:tcPr>
            <w:tcW w:w="8225" w:type="dxa"/>
            <w:gridSpan w:val="16"/>
          </w:tcPr>
          <w:p w14:paraId="73D17B37" w14:textId="77777777" w:rsidR="00716653" w:rsidRPr="00C7068A" w:rsidRDefault="00A9667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4</w:t>
            </w:r>
            <w:r w:rsidR="00716653" w:rsidRPr="00C7068A">
              <w:rPr>
                <w:rFonts w:ascii="Arial" w:hAnsi="Arial" w:cs="Arial"/>
                <w:sz w:val="24"/>
                <w:szCs w:val="24"/>
                <w:lang w:val="el-GR"/>
              </w:rPr>
              <w:t>. Το άρθρο 4 του βασικού νόμου αντικαθίσταται με το ακόλουθο νέο άρθρο 4:</w:t>
            </w:r>
          </w:p>
        </w:tc>
      </w:tr>
      <w:tr w:rsidR="000C7BB9" w:rsidRPr="00F9161D" w14:paraId="680B7949" w14:textId="77777777" w:rsidTr="005F0A86">
        <w:tc>
          <w:tcPr>
            <w:tcW w:w="2265" w:type="dxa"/>
          </w:tcPr>
          <w:p w14:paraId="715FA2D3" w14:textId="77777777" w:rsidR="000C7BB9" w:rsidRPr="00C7068A" w:rsidRDefault="000C7BB9" w:rsidP="00887CC8">
            <w:pPr>
              <w:spacing w:after="0" w:line="360" w:lineRule="auto"/>
              <w:jc w:val="both"/>
              <w:rPr>
                <w:rFonts w:ascii="Arial" w:hAnsi="Arial" w:cs="Arial"/>
                <w:sz w:val="20"/>
                <w:szCs w:val="20"/>
                <w:lang w:val="el-GR"/>
              </w:rPr>
            </w:pPr>
          </w:p>
        </w:tc>
        <w:tc>
          <w:tcPr>
            <w:tcW w:w="1560" w:type="dxa"/>
            <w:gridSpan w:val="8"/>
          </w:tcPr>
          <w:p w14:paraId="7CF667B1" w14:textId="77777777" w:rsidR="000C7BB9" w:rsidRPr="00C7068A" w:rsidRDefault="000C7BB9" w:rsidP="006E4274">
            <w:pPr>
              <w:spacing w:after="0" w:line="240" w:lineRule="auto"/>
              <w:rPr>
                <w:rFonts w:ascii="Arial" w:hAnsi="Arial" w:cs="Arial"/>
                <w:sz w:val="18"/>
                <w:szCs w:val="18"/>
                <w:lang w:val="el-GR"/>
              </w:rPr>
            </w:pPr>
            <w:r w:rsidRPr="00C7068A">
              <w:rPr>
                <w:rFonts w:ascii="Arial" w:hAnsi="Arial" w:cs="Arial"/>
                <w:sz w:val="20"/>
                <w:szCs w:val="20"/>
                <w:lang w:val="el-GR"/>
              </w:rPr>
              <w:t>«</w:t>
            </w:r>
            <w:r w:rsidRPr="00C7068A">
              <w:rPr>
                <w:rFonts w:ascii="Arial" w:hAnsi="Arial" w:cs="Arial"/>
                <w:sz w:val="18"/>
                <w:szCs w:val="18"/>
                <w:lang w:val="el-GR"/>
              </w:rPr>
              <w:t xml:space="preserve">Αρμοδιότητες </w:t>
            </w:r>
          </w:p>
          <w:p w14:paraId="13F4F900" w14:textId="77777777" w:rsidR="000C7BB9" w:rsidRPr="00C7068A" w:rsidRDefault="000C7BB9" w:rsidP="008504E6">
            <w:pPr>
              <w:spacing w:after="0" w:line="240" w:lineRule="auto"/>
              <w:rPr>
                <w:rFonts w:ascii="Arial" w:hAnsi="Arial" w:cs="Arial"/>
                <w:sz w:val="20"/>
                <w:szCs w:val="20"/>
                <w:lang w:val="el-GR"/>
              </w:rPr>
            </w:pPr>
            <w:r w:rsidRPr="00C7068A">
              <w:rPr>
                <w:rFonts w:ascii="Arial" w:hAnsi="Arial" w:cs="Arial"/>
                <w:sz w:val="18"/>
                <w:szCs w:val="18"/>
                <w:lang w:val="el-GR"/>
              </w:rPr>
              <w:t xml:space="preserve">και εξουσίες </w:t>
            </w:r>
            <w:r w:rsidR="008504E6" w:rsidRPr="00C7068A">
              <w:rPr>
                <w:rFonts w:ascii="Arial" w:hAnsi="Arial" w:cs="Arial"/>
                <w:sz w:val="18"/>
                <w:szCs w:val="18"/>
                <w:lang w:val="el-GR"/>
              </w:rPr>
              <w:t>της Αρμόδιας Αρχής</w:t>
            </w:r>
            <w:r w:rsidRPr="00C7068A">
              <w:rPr>
                <w:rFonts w:ascii="Arial" w:hAnsi="Arial" w:cs="Arial"/>
                <w:sz w:val="20"/>
                <w:szCs w:val="20"/>
                <w:lang w:val="el-GR"/>
              </w:rPr>
              <w:t>.</w:t>
            </w:r>
          </w:p>
        </w:tc>
        <w:tc>
          <w:tcPr>
            <w:tcW w:w="6665" w:type="dxa"/>
            <w:gridSpan w:val="8"/>
          </w:tcPr>
          <w:p w14:paraId="380126AE" w14:textId="77777777" w:rsidR="000C7BB9" w:rsidRPr="00C7068A" w:rsidRDefault="000C7BB9" w:rsidP="00347539">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4.-(1) Η </w:t>
            </w:r>
            <w:r w:rsidR="00347539" w:rsidRPr="00C7068A">
              <w:rPr>
                <w:rFonts w:ascii="Arial" w:hAnsi="Arial" w:cs="Arial"/>
                <w:sz w:val="24"/>
                <w:szCs w:val="24"/>
                <w:lang w:val="el-GR"/>
              </w:rPr>
              <w:t xml:space="preserve">Αρμόδια Αρχή </w:t>
            </w:r>
            <w:r w:rsidRPr="00C7068A">
              <w:rPr>
                <w:rFonts w:ascii="Arial" w:hAnsi="Arial" w:cs="Arial"/>
                <w:sz w:val="24"/>
                <w:szCs w:val="24"/>
                <w:lang w:val="el-GR"/>
              </w:rPr>
              <w:t xml:space="preserve">έχει εξουσία και αρμοδιότητα να μεριμνά για </w:t>
            </w:r>
            <w:r w:rsidR="00F75F16" w:rsidRPr="00C7068A">
              <w:rPr>
                <w:rFonts w:ascii="Arial" w:hAnsi="Arial" w:cs="Arial"/>
                <w:sz w:val="24"/>
                <w:szCs w:val="24"/>
                <w:lang w:val="el-GR"/>
              </w:rPr>
              <w:t>–</w:t>
            </w:r>
          </w:p>
          <w:p w14:paraId="1F35A519" w14:textId="77777777" w:rsidR="00F75F16" w:rsidRPr="00C7068A" w:rsidRDefault="00F75F16" w:rsidP="00347539">
            <w:pPr>
              <w:spacing w:after="0" w:line="360" w:lineRule="auto"/>
              <w:jc w:val="both"/>
              <w:rPr>
                <w:rFonts w:ascii="Arial" w:hAnsi="Arial" w:cs="Arial"/>
                <w:sz w:val="24"/>
                <w:szCs w:val="24"/>
                <w:lang w:val="el-GR"/>
              </w:rPr>
            </w:pPr>
          </w:p>
        </w:tc>
      </w:tr>
      <w:tr w:rsidR="00716653" w:rsidRPr="00F9161D" w14:paraId="0D2D71CA" w14:textId="77777777" w:rsidTr="005F0A86">
        <w:tc>
          <w:tcPr>
            <w:tcW w:w="2265" w:type="dxa"/>
          </w:tcPr>
          <w:p w14:paraId="1B38D11E"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6DBB3F71" w14:textId="77777777" w:rsidR="00716653" w:rsidRPr="00C7068A" w:rsidRDefault="00716653" w:rsidP="00887CC8">
            <w:pPr>
              <w:spacing w:after="0" w:line="360" w:lineRule="auto"/>
              <w:rPr>
                <w:rFonts w:ascii="Arial" w:hAnsi="Arial" w:cs="Arial"/>
                <w:sz w:val="20"/>
                <w:szCs w:val="20"/>
                <w:lang w:val="el-GR"/>
              </w:rPr>
            </w:pPr>
          </w:p>
        </w:tc>
        <w:tc>
          <w:tcPr>
            <w:tcW w:w="709" w:type="dxa"/>
            <w:gridSpan w:val="7"/>
          </w:tcPr>
          <w:p w14:paraId="437DC032"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5956" w:type="dxa"/>
          </w:tcPr>
          <w:p w14:paraId="4A43189A" w14:textId="77777777" w:rsidR="00716653" w:rsidRPr="00C7068A" w:rsidRDefault="00716653" w:rsidP="00887CC8">
            <w:pPr>
              <w:spacing w:after="0" w:line="360" w:lineRule="auto"/>
              <w:jc w:val="both"/>
              <w:rPr>
                <w:rFonts w:ascii="Arial" w:hAnsi="Arial" w:cs="Arial"/>
                <w:spacing w:val="-16"/>
                <w:sz w:val="24"/>
                <w:szCs w:val="24"/>
                <w:lang w:val="el-GR"/>
              </w:rPr>
            </w:pPr>
            <w:r w:rsidRPr="00C7068A">
              <w:rPr>
                <w:rFonts w:ascii="Arial" w:hAnsi="Arial" w:cs="Arial"/>
                <w:spacing w:val="-16"/>
                <w:sz w:val="24"/>
                <w:szCs w:val="24"/>
                <w:lang w:val="el-GR"/>
              </w:rPr>
              <w:t>Τ</w:t>
            </w:r>
            <w:r w:rsidR="00347539" w:rsidRPr="00C7068A">
              <w:rPr>
                <w:rFonts w:ascii="Arial" w:hAnsi="Arial" w:cs="Arial"/>
                <w:spacing w:val="-16"/>
                <w:sz w:val="24"/>
                <w:szCs w:val="24"/>
                <w:lang w:val="el-GR"/>
              </w:rPr>
              <w:t xml:space="preserve">ην άσκηση </w:t>
            </w:r>
            <w:proofErr w:type="spellStart"/>
            <w:r w:rsidRPr="00C7068A">
              <w:rPr>
                <w:rFonts w:ascii="Arial" w:hAnsi="Arial" w:cs="Arial"/>
                <w:spacing w:val="-16"/>
                <w:sz w:val="24"/>
                <w:szCs w:val="24"/>
                <w:lang w:val="el-GR"/>
              </w:rPr>
              <w:t>έλεγχο</w:t>
            </w:r>
            <w:r w:rsidR="00347539" w:rsidRPr="00C7068A">
              <w:rPr>
                <w:rFonts w:ascii="Arial" w:hAnsi="Arial" w:cs="Arial"/>
                <w:spacing w:val="-16"/>
                <w:sz w:val="24"/>
                <w:szCs w:val="24"/>
                <w:lang w:val="el-GR"/>
              </w:rPr>
              <w:t>υ</w:t>
            </w:r>
            <w:proofErr w:type="spellEnd"/>
            <w:r w:rsidRPr="00C7068A">
              <w:rPr>
                <w:rFonts w:ascii="Arial" w:hAnsi="Arial" w:cs="Arial"/>
                <w:spacing w:val="-16"/>
                <w:sz w:val="24"/>
                <w:szCs w:val="24"/>
                <w:lang w:val="el-GR"/>
              </w:rPr>
              <w:t xml:space="preserve"> και </w:t>
            </w:r>
            <w:r w:rsidR="00347539" w:rsidRPr="00C7068A">
              <w:rPr>
                <w:rFonts w:ascii="Arial" w:hAnsi="Arial" w:cs="Arial"/>
                <w:spacing w:val="-16"/>
                <w:sz w:val="24"/>
                <w:szCs w:val="24"/>
                <w:lang w:val="el-GR"/>
              </w:rPr>
              <w:t xml:space="preserve">εποπτείας για </w:t>
            </w:r>
            <w:r w:rsidRPr="00C7068A">
              <w:rPr>
                <w:rFonts w:ascii="Arial" w:hAnsi="Arial" w:cs="Arial"/>
                <w:spacing w:val="-16"/>
                <w:sz w:val="24"/>
                <w:szCs w:val="24"/>
                <w:lang w:val="el-GR"/>
              </w:rPr>
              <w:t>τη</w:t>
            </w:r>
            <w:r w:rsidR="00347539" w:rsidRPr="00C7068A">
              <w:rPr>
                <w:rFonts w:ascii="Arial" w:hAnsi="Arial" w:cs="Arial"/>
                <w:spacing w:val="-16"/>
                <w:sz w:val="24"/>
                <w:szCs w:val="24"/>
                <w:lang w:val="el-GR"/>
              </w:rPr>
              <w:t>ν</w:t>
            </w:r>
            <w:r w:rsidRPr="00C7068A">
              <w:rPr>
                <w:rFonts w:ascii="Arial" w:hAnsi="Arial" w:cs="Arial"/>
                <w:spacing w:val="-16"/>
                <w:sz w:val="24"/>
                <w:szCs w:val="24"/>
                <w:lang w:val="el-GR"/>
              </w:rPr>
              <w:t xml:space="preserve"> αποτελεσματική εφαρμογή του παρόντος Νόμου∙</w:t>
            </w:r>
          </w:p>
          <w:p w14:paraId="0B13AF01" w14:textId="77777777" w:rsidR="00716653" w:rsidRPr="00C7068A" w:rsidRDefault="00716653" w:rsidP="00887CC8">
            <w:pPr>
              <w:spacing w:after="0" w:line="360" w:lineRule="auto"/>
              <w:jc w:val="both"/>
              <w:rPr>
                <w:rFonts w:ascii="Arial" w:hAnsi="Arial" w:cs="Arial"/>
                <w:sz w:val="24"/>
                <w:szCs w:val="24"/>
                <w:lang w:val="el-GR"/>
              </w:rPr>
            </w:pPr>
          </w:p>
        </w:tc>
      </w:tr>
      <w:tr w:rsidR="00716653" w:rsidRPr="00F9161D" w14:paraId="78BDE36F" w14:textId="77777777" w:rsidTr="005F0A86">
        <w:tc>
          <w:tcPr>
            <w:tcW w:w="2265" w:type="dxa"/>
          </w:tcPr>
          <w:p w14:paraId="2372FD3E"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0D6A0978" w14:textId="77777777" w:rsidR="00716653" w:rsidRPr="00C7068A" w:rsidRDefault="00716653" w:rsidP="00887CC8">
            <w:pPr>
              <w:spacing w:after="0" w:line="360" w:lineRule="auto"/>
              <w:rPr>
                <w:rFonts w:ascii="Arial" w:hAnsi="Arial" w:cs="Arial"/>
                <w:sz w:val="20"/>
                <w:szCs w:val="20"/>
                <w:lang w:val="el-GR"/>
              </w:rPr>
            </w:pPr>
          </w:p>
        </w:tc>
        <w:tc>
          <w:tcPr>
            <w:tcW w:w="709" w:type="dxa"/>
            <w:gridSpan w:val="7"/>
          </w:tcPr>
          <w:p w14:paraId="37FA012F"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5956" w:type="dxa"/>
          </w:tcPr>
          <w:p w14:paraId="0D0C3195"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τον καθορισμό σημείων επαφής στα οποία δύνανται να απευθύνονται με ηλεκτρονικά μέσα, τόσο οι αποδέκτες, όσο και οι φορείς παροχής υπηρεσιών∙</w:t>
            </w:r>
          </w:p>
          <w:p w14:paraId="27D6DBE0" w14:textId="77777777" w:rsidR="00716653" w:rsidRPr="00C7068A" w:rsidRDefault="00716653" w:rsidP="00887CC8">
            <w:pPr>
              <w:spacing w:after="0" w:line="360" w:lineRule="auto"/>
              <w:jc w:val="both"/>
              <w:rPr>
                <w:rFonts w:ascii="Arial" w:hAnsi="Arial" w:cs="Arial"/>
                <w:spacing w:val="-16"/>
                <w:sz w:val="24"/>
                <w:szCs w:val="24"/>
                <w:lang w:val="el-GR"/>
              </w:rPr>
            </w:pPr>
          </w:p>
        </w:tc>
      </w:tr>
      <w:tr w:rsidR="00716653" w:rsidRPr="00F9161D" w14:paraId="08DDBE68" w14:textId="77777777" w:rsidTr="005F0A86">
        <w:tc>
          <w:tcPr>
            <w:tcW w:w="2265" w:type="dxa"/>
          </w:tcPr>
          <w:p w14:paraId="27CB08F8"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3323DE72" w14:textId="77777777" w:rsidR="00716653" w:rsidRPr="00C7068A" w:rsidRDefault="00716653" w:rsidP="00887CC8">
            <w:pPr>
              <w:spacing w:after="0" w:line="360" w:lineRule="auto"/>
              <w:rPr>
                <w:rFonts w:ascii="Arial" w:hAnsi="Arial" w:cs="Arial"/>
                <w:sz w:val="20"/>
                <w:szCs w:val="20"/>
                <w:lang w:val="el-GR"/>
              </w:rPr>
            </w:pPr>
          </w:p>
        </w:tc>
        <w:tc>
          <w:tcPr>
            <w:tcW w:w="709" w:type="dxa"/>
            <w:gridSpan w:val="7"/>
          </w:tcPr>
          <w:p w14:paraId="021998C7"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(γ)</w:t>
            </w:r>
          </w:p>
        </w:tc>
        <w:tc>
          <w:tcPr>
            <w:tcW w:w="5956" w:type="dxa"/>
          </w:tcPr>
          <w:p w14:paraId="2B06CA35"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την παροχή, το συντομότερο δυνατό και σύμφωνα με την εκάστοτε σε ισχύ νομοθεσία στη Δημοκρατία, συνδρομής και πληροφοριών όταν ζητείται από τις αρμόδιες αρχές άλλου κράτους μέλους και την Επιτροπή, μεταξύ άλλων και με τα κατάλληλα ηλεκτρονικά μέσα∙</w:t>
            </w:r>
          </w:p>
          <w:p w14:paraId="3E882AC6" w14:textId="77777777" w:rsidR="00716653" w:rsidRPr="00C7068A" w:rsidRDefault="00716653" w:rsidP="00887CC8">
            <w:pPr>
              <w:spacing w:after="0" w:line="360" w:lineRule="auto"/>
              <w:jc w:val="both"/>
              <w:rPr>
                <w:rFonts w:ascii="Arial" w:hAnsi="Arial" w:cs="Arial"/>
                <w:sz w:val="24"/>
                <w:szCs w:val="24"/>
                <w:lang w:val="el-GR"/>
              </w:rPr>
            </w:pPr>
          </w:p>
        </w:tc>
      </w:tr>
      <w:tr w:rsidR="00716653" w:rsidRPr="00F9161D" w14:paraId="6802C72D" w14:textId="77777777" w:rsidTr="005F0A86">
        <w:tc>
          <w:tcPr>
            <w:tcW w:w="2265" w:type="dxa"/>
          </w:tcPr>
          <w:p w14:paraId="3DDE5268"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150C2338" w14:textId="77777777" w:rsidR="00716653" w:rsidRPr="00C7068A" w:rsidRDefault="00716653" w:rsidP="00887CC8">
            <w:pPr>
              <w:spacing w:after="0" w:line="360" w:lineRule="auto"/>
              <w:rPr>
                <w:rFonts w:ascii="Arial" w:hAnsi="Arial" w:cs="Arial"/>
                <w:sz w:val="20"/>
                <w:szCs w:val="20"/>
                <w:lang w:val="el-GR"/>
              </w:rPr>
            </w:pPr>
          </w:p>
        </w:tc>
        <w:tc>
          <w:tcPr>
            <w:tcW w:w="709" w:type="dxa"/>
            <w:gridSpan w:val="7"/>
          </w:tcPr>
          <w:p w14:paraId="0DAFE11B"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(δ)</w:t>
            </w:r>
          </w:p>
        </w:tc>
        <w:tc>
          <w:tcPr>
            <w:tcW w:w="5956" w:type="dxa"/>
          </w:tcPr>
          <w:p w14:paraId="2F5B8068"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την κοινοποίηση στην Επιτροπή όλων των σημαντικών διοικητικών και δικαστικών αποφάσεων για την επίλυση διαφορών στο πλαίσιο των υπηρεσιών της Κοινωνίας της Πληροφορίας, καθώς και πληροφοριών σχετικά με τις πρακτικές, τα συναλλακτικά ήθη και έθιμα που αφορούν το ηλεκτρονικό εμπόριο στη Δημοκρατία∙</w:t>
            </w:r>
          </w:p>
          <w:p w14:paraId="6459E714" w14:textId="77777777" w:rsidR="00716653" w:rsidRPr="00C7068A" w:rsidRDefault="00716653" w:rsidP="00887CC8">
            <w:pPr>
              <w:spacing w:after="0" w:line="360" w:lineRule="auto"/>
              <w:jc w:val="both"/>
              <w:rPr>
                <w:rFonts w:ascii="Arial" w:hAnsi="Arial" w:cs="Arial"/>
                <w:sz w:val="24"/>
                <w:szCs w:val="24"/>
                <w:lang w:val="el-GR"/>
              </w:rPr>
            </w:pPr>
          </w:p>
        </w:tc>
      </w:tr>
      <w:tr w:rsidR="00716653" w:rsidRPr="00F9161D" w14:paraId="2FC7E537" w14:textId="77777777" w:rsidTr="005F0A86">
        <w:tc>
          <w:tcPr>
            <w:tcW w:w="2265" w:type="dxa"/>
          </w:tcPr>
          <w:p w14:paraId="4D9FEC2D"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0B346A98" w14:textId="77777777" w:rsidR="00716653" w:rsidRPr="00C7068A" w:rsidRDefault="00716653" w:rsidP="00887CC8">
            <w:pPr>
              <w:spacing w:after="0" w:line="360" w:lineRule="auto"/>
              <w:rPr>
                <w:rFonts w:ascii="Arial" w:hAnsi="Arial" w:cs="Arial"/>
                <w:sz w:val="20"/>
                <w:szCs w:val="20"/>
                <w:lang w:val="el-GR"/>
              </w:rPr>
            </w:pPr>
          </w:p>
        </w:tc>
        <w:tc>
          <w:tcPr>
            <w:tcW w:w="709" w:type="dxa"/>
            <w:gridSpan w:val="7"/>
          </w:tcPr>
          <w:p w14:paraId="74EA0070"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(ε)</w:t>
            </w:r>
          </w:p>
        </w:tc>
        <w:tc>
          <w:tcPr>
            <w:tcW w:w="5956" w:type="dxa"/>
          </w:tcPr>
          <w:p w14:paraId="501FC3DE" w14:textId="77777777" w:rsidR="00716653" w:rsidRPr="00C7068A" w:rsidRDefault="0071665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τη δημοσίευση των Κωδίκων Δεοντολογίας που </w:t>
            </w:r>
            <w:r w:rsidR="00F75F16" w:rsidRPr="00C7068A">
              <w:rPr>
                <w:rFonts w:ascii="Arial" w:hAnsi="Arial" w:cs="Arial"/>
                <w:sz w:val="24"/>
                <w:szCs w:val="24"/>
                <w:lang w:val="el-GR"/>
              </w:rPr>
              <w:t xml:space="preserve">καθορίζονται στις διατάξεις των </w:t>
            </w:r>
            <w:r w:rsidRPr="00C7068A">
              <w:rPr>
                <w:rFonts w:ascii="Arial" w:hAnsi="Arial" w:cs="Arial"/>
                <w:sz w:val="24"/>
                <w:szCs w:val="24"/>
                <w:lang w:val="el-GR"/>
              </w:rPr>
              <w:t>άρθρ</w:t>
            </w:r>
            <w:r w:rsidR="00F75F16" w:rsidRPr="00C7068A">
              <w:rPr>
                <w:rFonts w:ascii="Arial" w:hAnsi="Arial" w:cs="Arial"/>
                <w:sz w:val="24"/>
                <w:szCs w:val="24"/>
                <w:lang w:val="el-GR"/>
              </w:rPr>
              <w:t xml:space="preserve">ων </w:t>
            </w:r>
            <w:r w:rsidRPr="00C7068A">
              <w:rPr>
                <w:rFonts w:ascii="Arial" w:hAnsi="Arial" w:cs="Arial"/>
                <w:sz w:val="24"/>
                <w:szCs w:val="24"/>
                <w:lang w:val="el-GR"/>
              </w:rPr>
              <w:t>11 και 19.</w:t>
            </w:r>
          </w:p>
          <w:p w14:paraId="6DAA0D2A" w14:textId="77777777" w:rsidR="006E4274" w:rsidRPr="00C7068A" w:rsidRDefault="006E4274" w:rsidP="00887CC8">
            <w:pPr>
              <w:spacing w:after="0" w:line="360" w:lineRule="auto"/>
              <w:jc w:val="both"/>
              <w:rPr>
                <w:rFonts w:ascii="Arial" w:hAnsi="Arial" w:cs="Arial"/>
                <w:spacing w:val="-18"/>
                <w:sz w:val="24"/>
                <w:szCs w:val="24"/>
                <w:lang w:val="el-GR"/>
              </w:rPr>
            </w:pPr>
          </w:p>
        </w:tc>
      </w:tr>
      <w:tr w:rsidR="00716653" w:rsidRPr="00F9161D" w14:paraId="19B17100" w14:textId="77777777" w:rsidTr="005F0A86">
        <w:tc>
          <w:tcPr>
            <w:tcW w:w="2265" w:type="dxa"/>
          </w:tcPr>
          <w:p w14:paraId="22B14A9F"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06886EDC" w14:textId="77777777" w:rsidR="00716653" w:rsidRPr="00C7068A" w:rsidRDefault="00716653" w:rsidP="00887CC8">
            <w:pPr>
              <w:spacing w:after="0" w:line="360" w:lineRule="auto"/>
              <w:rPr>
                <w:rFonts w:ascii="Arial" w:hAnsi="Arial" w:cs="Arial"/>
                <w:sz w:val="20"/>
                <w:szCs w:val="20"/>
                <w:lang w:val="el-GR"/>
              </w:rPr>
            </w:pPr>
          </w:p>
        </w:tc>
        <w:tc>
          <w:tcPr>
            <w:tcW w:w="6665" w:type="dxa"/>
            <w:gridSpan w:val="8"/>
          </w:tcPr>
          <w:p w14:paraId="3B11B122"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(2)</w:t>
            </w:r>
            <w:r w:rsidR="006E4274" w:rsidRPr="00C7068A">
              <w:rPr>
                <w:rFonts w:ascii="Arial" w:hAnsi="Arial" w:cs="Arial"/>
                <w:sz w:val="24"/>
                <w:szCs w:val="24"/>
                <w:lang w:val="el-GR"/>
              </w:rPr>
              <w:t xml:space="preserve"> </w:t>
            </w:r>
            <w:r w:rsidRPr="00C7068A">
              <w:rPr>
                <w:rFonts w:ascii="Arial" w:hAnsi="Arial" w:cs="Arial"/>
                <w:sz w:val="24"/>
                <w:szCs w:val="24"/>
                <w:lang w:val="el-GR"/>
              </w:rPr>
              <w:t xml:space="preserve">Για σκοπούς συντονισμού και ενημέρωσης, η </w:t>
            </w:r>
            <w:r w:rsidR="00347539" w:rsidRPr="00C7068A">
              <w:rPr>
                <w:rFonts w:ascii="Arial" w:hAnsi="Arial" w:cs="Arial"/>
                <w:sz w:val="24"/>
                <w:szCs w:val="24"/>
                <w:lang w:val="el-GR"/>
              </w:rPr>
              <w:t xml:space="preserve">Αρμόδια Αρχή </w:t>
            </w:r>
            <w:r w:rsidRPr="00C7068A">
              <w:rPr>
                <w:rFonts w:ascii="Arial" w:hAnsi="Arial" w:cs="Arial"/>
                <w:sz w:val="24"/>
                <w:szCs w:val="24"/>
                <w:lang w:val="el-GR"/>
              </w:rPr>
              <w:t>συνεργάζεται με τις αρμόδιες αρχές άλλων κρατών μελών και ορίζει προς τούτο ένα ή περισσότερα σημεία επαφής των οποίων τα στοιχεία κοινοποιεί στα άλλα κράτη μέλη και την Επιτροπή.</w:t>
            </w:r>
          </w:p>
          <w:p w14:paraId="30C53C92" w14:textId="77777777" w:rsidR="00716653" w:rsidRPr="00C7068A" w:rsidRDefault="00716653" w:rsidP="00887CC8">
            <w:pPr>
              <w:spacing w:after="0" w:line="360" w:lineRule="auto"/>
              <w:jc w:val="both"/>
              <w:rPr>
                <w:rFonts w:ascii="Arial" w:hAnsi="Arial" w:cs="Arial"/>
                <w:sz w:val="24"/>
                <w:szCs w:val="24"/>
                <w:lang w:val="el-GR"/>
              </w:rPr>
            </w:pPr>
          </w:p>
        </w:tc>
      </w:tr>
      <w:tr w:rsidR="00716653" w:rsidRPr="00F9161D" w14:paraId="3F0CBEB3" w14:textId="77777777" w:rsidTr="005F0A86">
        <w:tc>
          <w:tcPr>
            <w:tcW w:w="2265" w:type="dxa"/>
          </w:tcPr>
          <w:p w14:paraId="4748DD2C"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5159C876" w14:textId="77777777" w:rsidR="00716653" w:rsidRPr="00C7068A" w:rsidRDefault="00716653" w:rsidP="00887CC8">
            <w:pPr>
              <w:spacing w:after="0" w:line="360" w:lineRule="auto"/>
              <w:rPr>
                <w:rFonts w:ascii="Arial" w:hAnsi="Arial" w:cs="Arial"/>
                <w:sz w:val="20"/>
                <w:szCs w:val="20"/>
                <w:lang w:val="el-GR"/>
              </w:rPr>
            </w:pPr>
          </w:p>
        </w:tc>
        <w:tc>
          <w:tcPr>
            <w:tcW w:w="6665" w:type="dxa"/>
            <w:gridSpan w:val="8"/>
          </w:tcPr>
          <w:p w14:paraId="7C6C2AC9"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(3) Στα σημεία επαφής που αναφέρονται στην παράγραφο (β) του εδαφίου (1) δύνανται να απευθύνονται με ηλεκτρονικά μέσα, τόσο οι αποδέκτες, όσο και οι φορείς παροχής υπηρεσιών, προκειμένου:</w:t>
            </w:r>
          </w:p>
          <w:p w14:paraId="5CB24BA4" w14:textId="77777777" w:rsidR="00716653" w:rsidRPr="00C7068A" w:rsidRDefault="00716653" w:rsidP="00716653">
            <w:pPr>
              <w:spacing w:after="0" w:line="360" w:lineRule="auto"/>
              <w:jc w:val="both"/>
              <w:rPr>
                <w:rFonts w:ascii="Arial" w:hAnsi="Arial" w:cs="Arial"/>
                <w:sz w:val="24"/>
                <w:szCs w:val="24"/>
                <w:lang w:val="el-GR"/>
              </w:rPr>
            </w:pPr>
          </w:p>
        </w:tc>
      </w:tr>
      <w:tr w:rsidR="00716653" w:rsidRPr="00F9161D" w14:paraId="4784F462" w14:textId="77777777" w:rsidTr="005F0A86">
        <w:tc>
          <w:tcPr>
            <w:tcW w:w="2265" w:type="dxa"/>
          </w:tcPr>
          <w:p w14:paraId="66FCB6FC"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0804D936" w14:textId="77777777" w:rsidR="00716653" w:rsidRPr="00C7068A" w:rsidRDefault="00716653" w:rsidP="00887CC8">
            <w:pPr>
              <w:spacing w:after="0" w:line="360" w:lineRule="auto"/>
              <w:rPr>
                <w:rFonts w:ascii="Arial" w:hAnsi="Arial" w:cs="Arial"/>
                <w:sz w:val="20"/>
                <w:szCs w:val="20"/>
                <w:lang w:val="el-GR"/>
              </w:rPr>
            </w:pPr>
          </w:p>
        </w:tc>
        <w:tc>
          <w:tcPr>
            <w:tcW w:w="570" w:type="dxa"/>
            <w:gridSpan w:val="5"/>
          </w:tcPr>
          <w:p w14:paraId="3D0DA32A"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6095" w:type="dxa"/>
            <w:gridSpan w:val="3"/>
            <w:tcBorders>
              <w:left w:val="nil"/>
            </w:tcBorders>
          </w:tcPr>
          <w:p w14:paraId="4F396516"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Να λαμβάνουν γενικές πληροφορίες όσον αφορά το ισχύον δίκαιο πάνω σε θέματα σχετικά με το ηλεκτρονικό εμπόριο, και ειδικότερα, για τα συμβατικά τους δικαιώματα και υποχρεώσεις, καθώς και για τους υφιστάμενους μηχανισμούς υποβολής καταγγελιών και επανόρθωσης σε περίπτωση διαφορών, καθώς και για την πρακτική πτυχή της χρήσης των μηχανισμών αυτών∙</w:t>
            </w:r>
          </w:p>
          <w:p w14:paraId="67E7ED3C" w14:textId="77777777" w:rsidR="00716653" w:rsidRPr="00C7068A" w:rsidRDefault="00716653" w:rsidP="00716653">
            <w:pPr>
              <w:spacing w:after="0" w:line="360" w:lineRule="auto"/>
              <w:jc w:val="both"/>
              <w:rPr>
                <w:rFonts w:ascii="Arial" w:hAnsi="Arial" w:cs="Arial"/>
                <w:sz w:val="24"/>
                <w:szCs w:val="24"/>
                <w:lang w:val="el-GR"/>
              </w:rPr>
            </w:pPr>
          </w:p>
        </w:tc>
      </w:tr>
      <w:tr w:rsidR="00716653" w:rsidRPr="00F9161D" w14:paraId="1E0F7FE4" w14:textId="77777777" w:rsidTr="005F0A86">
        <w:tc>
          <w:tcPr>
            <w:tcW w:w="2265" w:type="dxa"/>
          </w:tcPr>
          <w:p w14:paraId="52A0286B"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653B8263" w14:textId="77777777" w:rsidR="00716653" w:rsidRPr="00C7068A" w:rsidRDefault="00716653" w:rsidP="00887CC8">
            <w:pPr>
              <w:spacing w:after="0" w:line="360" w:lineRule="auto"/>
              <w:rPr>
                <w:rFonts w:ascii="Arial" w:hAnsi="Arial" w:cs="Arial"/>
                <w:sz w:val="20"/>
                <w:szCs w:val="20"/>
                <w:lang w:val="el-GR"/>
              </w:rPr>
            </w:pPr>
          </w:p>
        </w:tc>
        <w:tc>
          <w:tcPr>
            <w:tcW w:w="570" w:type="dxa"/>
            <w:gridSpan w:val="5"/>
          </w:tcPr>
          <w:p w14:paraId="3705F0EC"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6095" w:type="dxa"/>
            <w:gridSpan w:val="3"/>
            <w:tcBorders>
              <w:left w:val="nil"/>
            </w:tcBorders>
          </w:tcPr>
          <w:p w14:paraId="79F86938"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να λαμβάνουν τα στοιχεία των αρχών, οργανισμών, ενώσεων ή άλλων φορέων που βρίσκονται στη Δημοκρατία, στα οποία οι αποδέκτες μπορούν να απευθύνονται για περισσότερες πληροφορίες ή πρακτική βοήθεια.</w:t>
            </w:r>
          </w:p>
          <w:p w14:paraId="49E9813B" w14:textId="77777777" w:rsidR="00716653" w:rsidRPr="00C7068A" w:rsidRDefault="00716653" w:rsidP="00716653">
            <w:pPr>
              <w:spacing w:after="0" w:line="360" w:lineRule="auto"/>
              <w:jc w:val="both"/>
              <w:rPr>
                <w:rFonts w:ascii="Arial" w:hAnsi="Arial" w:cs="Arial"/>
                <w:sz w:val="24"/>
                <w:szCs w:val="24"/>
                <w:lang w:val="el-GR"/>
              </w:rPr>
            </w:pPr>
          </w:p>
        </w:tc>
      </w:tr>
      <w:tr w:rsidR="00716653" w:rsidRPr="00F9161D" w14:paraId="4B1FE5C6" w14:textId="77777777" w:rsidTr="005F0A86">
        <w:tc>
          <w:tcPr>
            <w:tcW w:w="2265" w:type="dxa"/>
          </w:tcPr>
          <w:p w14:paraId="53A9FDEE" w14:textId="77777777" w:rsidR="00716653" w:rsidRPr="00C7068A" w:rsidRDefault="00716653" w:rsidP="00887CC8">
            <w:pPr>
              <w:spacing w:after="0" w:line="360" w:lineRule="auto"/>
              <w:jc w:val="both"/>
              <w:rPr>
                <w:rFonts w:ascii="Arial" w:hAnsi="Arial" w:cs="Arial"/>
                <w:sz w:val="20"/>
                <w:szCs w:val="20"/>
                <w:lang w:val="el-GR"/>
              </w:rPr>
            </w:pPr>
          </w:p>
        </w:tc>
        <w:tc>
          <w:tcPr>
            <w:tcW w:w="1560" w:type="dxa"/>
            <w:gridSpan w:val="8"/>
          </w:tcPr>
          <w:p w14:paraId="3B7F84D4" w14:textId="77777777" w:rsidR="00716653" w:rsidRPr="00C7068A" w:rsidRDefault="00716653" w:rsidP="00887CC8">
            <w:pPr>
              <w:spacing w:after="0" w:line="360" w:lineRule="auto"/>
              <w:rPr>
                <w:rFonts w:ascii="Arial" w:hAnsi="Arial" w:cs="Arial"/>
                <w:sz w:val="20"/>
                <w:szCs w:val="20"/>
                <w:lang w:val="el-GR"/>
              </w:rPr>
            </w:pPr>
          </w:p>
        </w:tc>
        <w:tc>
          <w:tcPr>
            <w:tcW w:w="6665" w:type="dxa"/>
            <w:gridSpan w:val="8"/>
          </w:tcPr>
          <w:p w14:paraId="26178C0A" w14:textId="77777777" w:rsidR="00716653" w:rsidRPr="00C7068A" w:rsidRDefault="00716653" w:rsidP="00716653">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(4) Η </w:t>
            </w:r>
            <w:r w:rsidR="00347539" w:rsidRPr="00C7068A">
              <w:rPr>
                <w:rFonts w:ascii="Arial" w:hAnsi="Arial" w:cs="Arial"/>
                <w:sz w:val="24"/>
                <w:szCs w:val="24"/>
                <w:lang w:val="el-GR"/>
              </w:rPr>
              <w:t xml:space="preserve">Αρμόδια Αρχή </w:t>
            </w:r>
            <w:r w:rsidR="00AD4F7B" w:rsidRPr="00C7068A">
              <w:rPr>
                <w:rFonts w:ascii="Arial" w:hAnsi="Arial" w:cs="Arial"/>
                <w:sz w:val="24"/>
                <w:szCs w:val="24"/>
                <w:lang w:val="el-GR"/>
              </w:rPr>
              <w:t xml:space="preserve">μεριμνά για την δημιουργία των </w:t>
            </w:r>
            <w:r w:rsidRPr="00C7068A">
              <w:rPr>
                <w:rFonts w:ascii="Arial" w:hAnsi="Arial" w:cs="Arial"/>
                <w:sz w:val="24"/>
                <w:szCs w:val="24"/>
                <w:lang w:val="el-GR"/>
              </w:rPr>
              <w:t xml:space="preserve"> απαιτούμεν</w:t>
            </w:r>
            <w:r w:rsidR="00AD4F7B" w:rsidRPr="00C7068A">
              <w:rPr>
                <w:rFonts w:ascii="Arial" w:hAnsi="Arial" w:cs="Arial"/>
                <w:sz w:val="24"/>
                <w:szCs w:val="24"/>
                <w:lang w:val="el-GR"/>
              </w:rPr>
              <w:t xml:space="preserve">ων </w:t>
            </w:r>
            <w:r w:rsidRPr="00C7068A">
              <w:rPr>
                <w:rFonts w:ascii="Arial" w:hAnsi="Arial" w:cs="Arial"/>
                <w:sz w:val="24"/>
                <w:szCs w:val="24"/>
                <w:lang w:val="el-GR"/>
              </w:rPr>
              <w:t>μέσ</w:t>
            </w:r>
            <w:r w:rsidR="00AD4F7B" w:rsidRPr="00C7068A">
              <w:rPr>
                <w:rFonts w:ascii="Arial" w:hAnsi="Arial" w:cs="Arial"/>
                <w:sz w:val="24"/>
                <w:szCs w:val="24"/>
                <w:lang w:val="el-GR"/>
              </w:rPr>
              <w:t xml:space="preserve">ων </w:t>
            </w:r>
            <w:r w:rsidRPr="00C7068A">
              <w:rPr>
                <w:rFonts w:ascii="Arial" w:hAnsi="Arial" w:cs="Arial"/>
                <w:sz w:val="24"/>
                <w:szCs w:val="24"/>
                <w:lang w:val="el-GR"/>
              </w:rPr>
              <w:t>ελέγχου και έρευνας και ειδικότερα</w:t>
            </w:r>
            <w:r w:rsidR="00AD4F7B" w:rsidRPr="00C7068A">
              <w:rPr>
                <w:rFonts w:ascii="Arial" w:hAnsi="Arial" w:cs="Arial"/>
                <w:sz w:val="24"/>
                <w:szCs w:val="24"/>
                <w:lang w:val="el-GR"/>
              </w:rPr>
              <w:t xml:space="preserve">,  μεριμνά για την απόκτηση </w:t>
            </w:r>
            <w:r w:rsidRPr="00C7068A">
              <w:rPr>
                <w:rFonts w:ascii="Arial" w:hAnsi="Arial" w:cs="Arial"/>
                <w:sz w:val="24"/>
                <w:szCs w:val="24"/>
                <w:lang w:val="el-GR"/>
              </w:rPr>
              <w:t>το</w:t>
            </w:r>
            <w:r w:rsidR="00AD4F7B" w:rsidRPr="00C7068A">
              <w:rPr>
                <w:rFonts w:ascii="Arial" w:hAnsi="Arial" w:cs="Arial"/>
                <w:sz w:val="24"/>
                <w:szCs w:val="24"/>
                <w:lang w:val="el-GR"/>
              </w:rPr>
              <w:t>υ</w:t>
            </w:r>
            <w:r w:rsidRPr="00C7068A">
              <w:rPr>
                <w:rFonts w:ascii="Arial" w:hAnsi="Arial" w:cs="Arial"/>
                <w:sz w:val="24"/>
                <w:szCs w:val="24"/>
                <w:lang w:val="el-GR"/>
              </w:rPr>
              <w:t xml:space="preserve"> απαραίτητο</w:t>
            </w:r>
            <w:r w:rsidR="00AD4F7B" w:rsidRPr="00C7068A">
              <w:rPr>
                <w:rFonts w:ascii="Arial" w:hAnsi="Arial" w:cs="Arial"/>
                <w:sz w:val="24"/>
                <w:szCs w:val="24"/>
                <w:lang w:val="el-GR"/>
              </w:rPr>
              <w:t>υ</w:t>
            </w:r>
            <w:r w:rsidRPr="00C7068A">
              <w:rPr>
                <w:rFonts w:ascii="Arial" w:hAnsi="Arial" w:cs="Arial"/>
                <w:sz w:val="24"/>
                <w:szCs w:val="24"/>
                <w:lang w:val="el-GR"/>
              </w:rPr>
              <w:t xml:space="preserve"> τεχνικ</w:t>
            </w:r>
            <w:r w:rsidR="00AD4F7B" w:rsidRPr="00C7068A">
              <w:rPr>
                <w:rFonts w:ascii="Arial" w:hAnsi="Arial" w:cs="Arial"/>
                <w:sz w:val="24"/>
                <w:szCs w:val="24"/>
                <w:lang w:val="el-GR"/>
              </w:rPr>
              <w:t>ού</w:t>
            </w:r>
            <w:r w:rsidRPr="00C7068A">
              <w:rPr>
                <w:rFonts w:ascii="Arial" w:hAnsi="Arial" w:cs="Arial"/>
                <w:sz w:val="24"/>
                <w:szCs w:val="24"/>
                <w:lang w:val="el-GR"/>
              </w:rPr>
              <w:t xml:space="preserve"> εξοπλισμ</w:t>
            </w:r>
            <w:r w:rsidR="00AD4F7B" w:rsidRPr="00C7068A">
              <w:rPr>
                <w:rFonts w:ascii="Arial" w:hAnsi="Arial" w:cs="Arial"/>
                <w:sz w:val="24"/>
                <w:szCs w:val="24"/>
                <w:lang w:val="el-GR"/>
              </w:rPr>
              <w:t>ού</w:t>
            </w:r>
            <w:r w:rsidRPr="00C7068A">
              <w:rPr>
                <w:rFonts w:ascii="Arial" w:hAnsi="Arial" w:cs="Arial"/>
                <w:sz w:val="24"/>
                <w:szCs w:val="24"/>
                <w:lang w:val="el-GR"/>
              </w:rPr>
              <w:t xml:space="preserve"> και καταρτισμένο</w:t>
            </w:r>
            <w:r w:rsidR="00AD4F7B" w:rsidRPr="00C7068A">
              <w:rPr>
                <w:rFonts w:ascii="Arial" w:hAnsi="Arial" w:cs="Arial"/>
                <w:sz w:val="24"/>
                <w:szCs w:val="24"/>
                <w:lang w:val="el-GR"/>
              </w:rPr>
              <w:t>υ</w:t>
            </w:r>
            <w:r w:rsidRPr="00C7068A">
              <w:rPr>
                <w:rFonts w:ascii="Arial" w:hAnsi="Arial" w:cs="Arial"/>
                <w:sz w:val="24"/>
                <w:szCs w:val="24"/>
                <w:lang w:val="el-GR"/>
              </w:rPr>
              <w:t xml:space="preserve"> προσωπικ</w:t>
            </w:r>
            <w:r w:rsidR="00AD4F7B" w:rsidRPr="00C7068A">
              <w:rPr>
                <w:rFonts w:ascii="Arial" w:hAnsi="Arial" w:cs="Arial"/>
                <w:sz w:val="24"/>
                <w:szCs w:val="24"/>
                <w:lang w:val="el-GR"/>
              </w:rPr>
              <w:t xml:space="preserve">ού, </w:t>
            </w:r>
            <w:r w:rsidRPr="00C7068A">
              <w:rPr>
                <w:rFonts w:ascii="Arial" w:hAnsi="Arial" w:cs="Arial"/>
                <w:sz w:val="24"/>
                <w:szCs w:val="24"/>
                <w:lang w:val="el-GR"/>
              </w:rPr>
              <w:t>ώστε να επιτυγχάνεται η αποτελεσματική εφαρμογή του παρόντος Νόμου.».</w:t>
            </w:r>
          </w:p>
          <w:p w14:paraId="706418FF" w14:textId="77777777" w:rsidR="00716653" w:rsidRPr="00C7068A" w:rsidRDefault="00716653" w:rsidP="00716653">
            <w:pPr>
              <w:spacing w:after="0" w:line="360" w:lineRule="auto"/>
              <w:jc w:val="both"/>
              <w:rPr>
                <w:rFonts w:ascii="Arial" w:hAnsi="Arial" w:cs="Arial"/>
                <w:sz w:val="24"/>
                <w:szCs w:val="24"/>
                <w:lang w:val="el-GR"/>
              </w:rPr>
            </w:pPr>
          </w:p>
        </w:tc>
      </w:tr>
      <w:tr w:rsidR="00716653" w:rsidRPr="00F9161D" w14:paraId="1F60051C" w14:textId="77777777" w:rsidTr="005F0A86">
        <w:tc>
          <w:tcPr>
            <w:tcW w:w="2265" w:type="dxa"/>
          </w:tcPr>
          <w:p w14:paraId="21BEAF94" w14:textId="77777777" w:rsidR="00716653" w:rsidRPr="00C7068A" w:rsidRDefault="00716653" w:rsidP="00716653">
            <w:pPr>
              <w:spacing w:after="0"/>
              <w:jc w:val="both"/>
              <w:rPr>
                <w:rFonts w:ascii="Arial" w:hAnsi="Arial" w:cs="Arial"/>
                <w:sz w:val="20"/>
                <w:szCs w:val="20"/>
                <w:lang w:val="el-GR"/>
              </w:rPr>
            </w:pPr>
            <w:r w:rsidRPr="00C7068A">
              <w:rPr>
                <w:rFonts w:ascii="Arial" w:hAnsi="Arial" w:cs="Arial"/>
                <w:sz w:val="20"/>
                <w:szCs w:val="20"/>
                <w:lang w:val="el-GR"/>
              </w:rPr>
              <w:t xml:space="preserve">Τροποποίηση </w:t>
            </w:r>
          </w:p>
          <w:p w14:paraId="2B6281A8" w14:textId="77777777" w:rsidR="00716653" w:rsidRPr="00C7068A" w:rsidRDefault="00716653" w:rsidP="00716653">
            <w:pPr>
              <w:spacing w:after="0"/>
              <w:jc w:val="both"/>
              <w:rPr>
                <w:rFonts w:ascii="Arial" w:hAnsi="Arial" w:cs="Arial"/>
                <w:sz w:val="20"/>
                <w:szCs w:val="20"/>
                <w:lang w:val="el-GR"/>
              </w:rPr>
            </w:pPr>
            <w:r w:rsidRPr="00C7068A">
              <w:rPr>
                <w:rFonts w:ascii="Arial" w:hAnsi="Arial" w:cs="Arial"/>
                <w:sz w:val="20"/>
                <w:szCs w:val="20"/>
                <w:lang w:val="el-GR"/>
              </w:rPr>
              <w:t xml:space="preserve">του άρθρου 6 </w:t>
            </w:r>
          </w:p>
          <w:p w14:paraId="7D14C90B" w14:textId="77777777" w:rsidR="00716653" w:rsidRPr="00C7068A" w:rsidRDefault="00716653" w:rsidP="00716653">
            <w:pPr>
              <w:spacing w:after="0"/>
              <w:rPr>
                <w:rFonts w:ascii="Arial" w:hAnsi="Arial" w:cs="Arial"/>
                <w:sz w:val="20"/>
                <w:szCs w:val="20"/>
                <w:lang w:val="el-GR"/>
              </w:rPr>
            </w:pPr>
            <w:r w:rsidRPr="00C7068A">
              <w:rPr>
                <w:rFonts w:ascii="Arial" w:hAnsi="Arial" w:cs="Arial"/>
                <w:sz w:val="20"/>
                <w:szCs w:val="20"/>
                <w:lang w:val="el-GR"/>
              </w:rPr>
              <w:t>του βασικού νόμου.</w:t>
            </w:r>
          </w:p>
        </w:tc>
        <w:tc>
          <w:tcPr>
            <w:tcW w:w="8225" w:type="dxa"/>
            <w:gridSpan w:val="16"/>
          </w:tcPr>
          <w:p w14:paraId="2171A1FC" w14:textId="77777777" w:rsidR="00716653" w:rsidRPr="00C7068A" w:rsidRDefault="00A96673"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5</w:t>
            </w:r>
            <w:r w:rsidR="00716653" w:rsidRPr="00C7068A">
              <w:rPr>
                <w:rFonts w:ascii="Arial" w:hAnsi="Arial" w:cs="Arial"/>
                <w:sz w:val="24"/>
                <w:szCs w:val="24"/>
                <w:lang w:val="el-GR"/>
              </w:rPr>
              <w:t>.  Το άρθρο 6 του βασικού νόμου τροποποιείται:</w:t>
            </w:r>
          </w:p>
        </w:tc>
      </w:tr>
      <w:tr w:rsidR="00A94A9E" w:rsidRPr="00F9161D" w14:paraId="3483E2A8" w14:textId="77777777" w:rsidTr="005F0A86">
        <w:trPr>
          <w:gridAfter w:val="16"/>
          <w:wAfter w:w="8225" w:type="dxa"/>
        </w:trPr>
        <w:tc>
          <w:tcPr>
            <w:tcW w:w="2265" w:type="dxa"/>
          </w:tcPr>
          <w:p w14:paraId="41B0BE5E" w14:textId="77777777" w:rsidR="00A94A9E" w:rsidRPr="00C7068A" w:rsidRDefault="00A94A9E" w:rsidP="00887CC8">
            <w:pPr>
              <w:spacing w:after="0" w:line="360" w:lineRule="auto"/>
              <w:jc w:val="both"/>
              <w:rPr>
                <w:rFonts w:ascii="Arial" w:hAnsi="Arial" w:cs="Arial"/>
                <w:sz w:val="20"/>
                <w:szCs w:val="20"/>
                <w:lang w:val="el-GR"/>
              </w:rPr>
            </w:pPr>
          </w:p>
        </w:tc>
      </w:tr>
      <w:tr w:rsidR="0068143B" w:rsidRPr="00F9161D" w14:paraId="5C130E5D" w14:textId="77777777" w:rsidTr="005F0A86">
        <w:tc>
          <w:tcPr>
            <w:tcW w:w="2265" w:type="dxa"/>
          </w:tcPr>
          <w:p w14:paraId="429B1DF3" w14:textId="77777777" w:rsidR="0068143B" w:rsidRPr="00C7068A" w:rsidRDefault="0068143B" w:rsidP="00887CC8">
            <w:pPr>
              <w:spacing w:after="0" w:line="360" w:lineRule="auto"/>
              <w:jc w:val="both"/>
              <w:rPr>
                <w:rFonts w:ascii="Arial" w:hAnsi="Arial" w:cs="Arial"/>
                <w:sz w:val="20"/>
                <w:szCs w:val="20"/>
                <w:lang w:val="el-GR"/>
              </w:rPr>
            </w:pPr>
          </w:p>
        </w:tc>
        <w:tc>
          <w:tcPr>
            <w:tcW w:w="758" w:type="dxa"/>
            <w:gridSpan w:val="4"/>
          </w:tcPr>
          <w:p w14:paraId="53D8C1BA" w14:textId="77777777" w:rsidR="0068143B" w:rsidRPr="00C7068A" w:rsidRDefault="0068143B" w:rsidP="00C46CF3">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w:t>
            </w:r>
            <w:r w:rsidR="00A94A9E" w:rsidRPr="00C7068A">
              <w:rPr>
                <w:rFonts w:ascii="Arial" w:hAnsi="Arial" w:cs="Arial"/>
                <w:sz w:val="24"/>
                <w:szCs w:val="24"/>
                <w:lang w:val="el-GR"/>
              </w:rPr>
              <w:t>α</w:t>
            </w:r>
            <w:r w:rsidRPr="00C7068A">
              <w:rPr>
                <w:rFonts w:ascii="Arial" w:hAnsi="Arial" w:cs="Arial"/>
                <w:sz w:val="24"/>
                <w:szCs w:val="24"/>
                <w:lang w:val="el-GR"/>
              </w:rPr>
              <w:t>)</w:t>
            </w:r>
          </w:p>
        </w:tc>
        <w:tc>
          <w:tcPr>
            <w:tcW w:w="7467" w:type="dxa"/>
            <w:gridSpan w:val="12"/>
          </w:tcPr>
          <w:p w14:paraId="3D8CDD3A" w14:textId="77777777" w:rsidR="0068143B" w:rsidRPr="00C7068A" w:rsidRDefault="0068143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την αντικατάσταση στην παράγραφο (β) του εδαφίου (2) αυτού, των λέξεων «πρόθεσή της» (δεύτερη γραμμή) με τις λέξεις «πρόθεση της </w:t>
            </w:r>
            <w:r w:rsidR="00922935" w:rsidRPr="00C7068A">
              <w:rPr>
                <w:rFonts w:ascii="Arial" w:hAnsi="Arial" w:cs="Arial"/>
                <w:sz w:val="24"/>
                <w:szCs w:val="24"/>
                <w:lang w:val="el-GR"/>
              </w:rPr>
              <w:t>Αρμόδιας Αρχή</w:t>
            </w:r>
            <w:r w:rsidRPr="00C7068A">
              <w:rPr>
                <w:rFonts w:ascii="Arial" w:hAnsi="Arial" w:cs="Arial"/>
                <w:sz w:val="24"/>
                <w:szCs w:val="24"/>
                <w:lang w:val="el-GR"/>
              </w:rPr>
              <w:t xml:space="preserve">ς», </w:t>
            </w:r>
          </w:p>
          <w:p w14:paraId="600FE00C" w14:textId="77777777" w:rsidR="0068143B" w:rsidRPr="00C7068A" w:rsidRDefault="0068143B" w:rsidP="0068143B">
            <w:pPr>
              <w:spacing w:after="0" w:line="360" w:lineRule="auto"/>
              <w:jc w:val="both"/>
              <w:rPr>
                <w:rFonts w:ascii="Arial" w:hAnsi="Arial" w:cs="Arial"/>
                <w:sz w:val="24"/>
                <w:szCs w:val="24"/>
                <w:lang w:val="el-GR"/>
              </w:rPr>
            </w:pPr>
          </w:p>
        </w:tc>
      </w:tr>
      <w:tr w:rsidR="0068143B" w:rsidRPr="00F9161D" w14:paraId="10BAA306" w14:textId="77777777" w:rsidTr="005F0A86">
        <w:tc>
          <w:tcPr>
            <w:tcW w:w="2265" w:type="dxa"/>
          </w:tcPr>
          <w:p w14:paraId="621AF61A" w14:textId="77777777" w:rsidR="0068143B" w:rsidRPr="00C7068A" w:rsidRDefault="0068143B" w:rsidP="00887CC8">
            <w:pPr>
              <w:spacing w:after="0" w:line="360" w:lineRule="auto"/>
              <w:jc w:val="both"/>
              <w:rPr>
                <w:rFonts w:ascii="Arial" w:hAnsi="Arial" w:cs="Arial"/>
                <w:sz w:val="20"/>
                <w:szCs w:val="20"/>
                <w:lang w:val="el-GR"/>
              </w:rPr>
            </w:pPr>
          </w:p>
        </w:tc>
        <w:tc>
          <w:tcPr>
            <w:tcW w:w="758" w:type="dxa"/>
            <w:gridSpan w:val="4"/>
          </w:tcPr>
          <w:p w14:paraId="3F602800" w14:textId="77777777" w:rsidR="0068143B" w:rsidRPr="00C7068A" w:rsidRDefault="0068143B" w:rsidP="00A94A9E">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w:t>
            </w:r>
            <w:r w:rsidR="00A94A9E" w:rsidRPr="00C7068A">
              <w:rPr>
                <w:rFonts w:ascii="Arial" w:hAnsi="Arial" w:cs="Arial"/>
                <w:sz w:val="24"/>
                <w:szCs w:val="24"/>
                <w:lang w:val="el-GR"/>
              </w:rPr>
              <w:t>β</w:t>
            </w:r>
            <w:r w:rsidRPr="00C7068A">
              <w:rPr>
                <w:rFonts w:ascii="Arial" w:hAnsi="Arial" w:cs="Arial"/>
                <w:sz w:val="24"/>
                <w:szCs w:val="24"/>
                <w:lang w:val="el-GR"/>
              </w:rPr>
              <w:t>)</w:t>
            </w:r>
          </w:p>
        </w:tc>
        <w:tc>
          <w:tcPr>
            <w:tcW w:w="7467" w:type="dxa"/>
            <w:gridSpan w:val="12"/>
          </w:tcPr>
          <w:p w14:paraId="66EB58B2" w14:textId="77777777" w:rsidR="0068143B" w:rsidRPr="00C7068A" w:rsidRDefault="0068143B" w:rsidP="001717AD">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την </w:t>
            </w:r>
            <w:proofErr w:type="spellStart"/>
            <w:r w:rsidRPr="00C7068A">
              <w:rPr>
                <w:rFonts w:ascii="Arial" w:hAnsi="Arial" w:cs="Arial"/>
                <w:sz w:val="24"/>
                <w:szCs w:val="24"/>
                <w:lang w:val="el-GR"/>
              </w:rPr>
              <w:t>αναρίθμηση</w:t>
            </w:r>
            <w:proofErr w:type="spellEnd"/>
            <w:r w:rsidRPr="00C7068A">
              <w:rPr>
                <w:rFonts w:ascii="Arial" w:hAnsi="Arial" w:cs="Arial"/>
                <w:sz w:val="24"/>
                <w:szCs w:val="24"/>
                <w:lang w:val="el-GR"/>
              </w:rPr>
              <w:t xml:space="preserve"> του εδαφίου (5) αυτού σε εδάφιο (3) και με την αντικατάσταση, αμέσως μετά τη λέξη «αναφέρονται» (έβδομη γραμμή) των λέξεων «οι λόγους» με τις λέξεις «οι λόγοι».</w:t>
            </w:r>
            <w:r w:rsidR="00AD4F7B" w:rsidRPr="00C7068A">
              <w:rPr>
                <w:rFonts w:ascii="Arial" w:hAnsi="Arial" w:cs="Arial"/>
                <w:sz w:val="24"/>
                <w:szCs w:val="24"/>
                <w:lang w:val="el-GR"/>
              </w:rPr>
              <w:t xml:space="preserve"> και</w:t>
            </w:r>
          </w:p>
          <w:p w14:paraId="6DB6968D" w14:textId="77777777" w:rsidR="0068143B" w:rsidRPr="00C7068A" w:rsidRDefault="0068143B" w:rsidP="001717AD">
            <w:pPr>
              <w:spacing w:after="0" w:line="360" w:lineRule="auto"/>
              <w:ind w:left="720" w:hanging="720"/>
              <w:jc w:val="both"/>
              <w:rPr>
                <w:rFonts w:ascii="Arial" w:hAnsi="Arial" w:cs="Arial"/>
                <w:sz w:val="24"/>
                <w:szCs w:val="24"/>
                <w:lang w:val="el-GR"/>
              </w:rPr>
            </w:pPr>
          </w:p>
        </w:tc>
      </w:tr>
      <w:tr w:rsidR="0068143B" w:rsidRPr="00F9161D" w14:paraId="7C6A0399" w14:textId="77777777" w:rsidTr="005F0A86">
        <w:tc>
          <w:tcPr>
            <w:tcW w:w="2265" w:type="dxa"/>
          </w:tcPr>
          <w:p w14:paraId="630CE423" w14:textId="77777777" w:rsidR="0068143B" w:rsidRPr="00C7068A" w:rsidRDefault="0068143B" w:rsidP="00887CC8">
            <w:pPr>
              <w:spacing w:after="0" w:line="360" w:lineRule="auto"/>
              <w:jc w:val="both"/>
              <w:rPr>
                <w:rFonts w:ascii="Arial" w:hAnsi="Arial" w:cs="Arial"/>
                <w:sz w:val="20"/>
                <w:szCs w:val="20"/>
                <w:lang w:val="el-GR"/>
              </w:rPr>
            </w:pPr>
          </w:p>
        </w:tc>
        <w:tc>
          <w:tcPr>
            <w:tcW w:w="758" w:type="dxa"/>
            <w:gridSpan w:val="4"/>
          </w:tcPr>
          <w:p w14:paraId="0098ED15" w14:textId="77777777" w:rsidR="0068143B" w:rsidRPr="00C7068A" w:rsidRDefault="0068143B" w:rsidP="00A94A9E">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w:t>
            </w:r>
            <w:r w:rsidR="00A94A9E" w:rsidRPr="00C7068A">
              <w:rPr>
                <w:rFonts w:ascii="Arial" w:hAnsi="Arial" w:cs="Arial"/>
                <w:sz w:val="24"/>
                <w:szCs w:val="24"/>
                <w:lang w:val="el-GR"/>
              </w:rPr>
              <w:t>γ</w:t>
            </w:r>
            <w:r w:rsidRPr="00C7068A">
              <w:rPr>
                <w:rFonts w:ascii="Arial" w:hAnsi="Arial" w:cs="Arial"/>
                <w:sz w:val="24"/>
                <w:szCs w:val="24"/>
                <w:lang w:val="el-GR"/>
              </w:rPr>
              <w:t>)</w:t>
            </w:r>
          </w:p>
        </w:tc>
        <w:tc>
          <w:tcPr>
            <w:tcW w:w="7467" w:type="dxa"/>
            <w:gridSpan w:val="12"/>
          </w:tcPr>
          <w:p w14:paraId="05CBF45B" w14:textId="77777777" w:rsidR="0068143B" w:rsidRPr="00C7068A" w:rsidRDefault="00AD4F7B" w:rsidP="00CB5699">
            <w:pPr>
              <w:spacing w:line="360" w:lineRule="auto"/>
              <w:ind w:left="43"/>
              <w:jc w:val="both"/>
              <w:rPr>
                <w:rFonts w:ascii="Arial" w:hAnsi="Arial" w:cs="Arial"/>
                <w:sz w:val="24"/>
                <w:szCs w:val="24"/>
                <w:lang w:val="el-GR"/>
              </w:rPr>
            </w:pPr>
            <w:r w:rsidRPr="00C7068A">
              <w:rPr>
                <w:rFonts w:ascii="Arial" w:hAnsi="Arial" w:cs="Arial"/>
                <w:sz w:val="24"/>
                <w:szCs w:val="24"/>
                <w:lang w:val="el-GR"/>
              </w:rPr>
              <w:t xml:space="preserve">τηρουμένων των διατάξεων της παραγράφου (γ), </w:t>
            </w:r>
            <w:r w:rsidR="001B6DEA" w:rsidRPr="00C7068A">
              <w:rPr>
                <w:rFonts w:ascii="Arial" w:hAnsi="Arial" w:cs="Arial"/>
                <w:sz w:val="24"/>
                <w:szCs w:val="24"/>
                <w:lang w:val="el-GR"/>
              </w:rPr>
              <w:t>με την προσθήκη τ</w:t>
            </w:r>
            <w:r w:rsidR="00CB5699" w:rsidRPr="00C7068A">
              <w:rPr>
                <w:rFonts w:ascii="Arial" w:hAnsi="Arial" w:cs="Arial"/>
                <w:sz w:val="24"/>
                <w:szCs w:val="24"/>
                <w:lang w:val="el-GR"/>
              </w:rPr>
              <w:t xml:space="preserve">ων </w:t>
            </w:r>
            <w:r w:rsidR="001B6DEA" w:rsidRPr="00C7068A">
              <w:rPr>
                <w:rFonts w:ascii="Arial" w:hAnsi="Arial" w:cs="Arial"/>
                <w:sz w:val="24"/>
                <w:szCs w:val="24"/>
                <w:lang w:val="el-GR"/>
              </w:rPr>
              <w:t>νέ</w:t>
            </w:r>
            <w:r w:rsidR="00CB5699" w:rsidRPr="00C7068A">
              <w:rPr>
                <w:rFonts w:ascii="Arial" w:hAnsi="Arial" w:cs="Arial"/>
                <w:sz w:val="24"/>
                <w:szCs w:val="24"/>
                <w:lang w:val="el-GR"/>
              </w:rPr>
              <w:t>ων</w:t>
            </w:r>
            <w:r w:rsidR="001B6DEA" w:rsidRPr="00C7068A">
              <w:rPr>
                <w:rFonts w:ascii="Arial" w:hAnsi="Arial" w:cs="Arial"/>
                <w:sz w:val="24"/>
                <w:szCs w:val="24"/>
                <w:lang w:val="el-GR"/>
              </w:rPr>
              <w:t xml:space="preserve"> εδαφί</w:t>
            </w:r>
            <w:r w:rsidR="00CB5699" w:rsidRPr="00C7068A">
              <w:rPr>
                <w:rFonts w:ascii="Arial" w:hAnsi="Arial" w:cs="Arial"/>
                <w:sz w:val="24"/>
                <w:szCs w:val="24"/>
                <w:lang w:val="el-GR"/>
              </w:rPr>
              <w:t>ων</w:t>
            </w:r>
            <w:r w:rsidR="001B6DEA" w:rsidRPr="00C7068A">
              <w:rPr>
                <w:rFonts w:ascii="Arial" w:hAnsi="Arial" w:cs="Arial"/>
                <w:sz w:val="24"/>
                <w:szCs w:val="24"/>
                <w:lang w:val="el-GR"/>
              </w:rPr>
              <w:t xml:space="preserve"> (</w:t>
            </w:r>
            <w:r w:rsidR="001717AD" w:rsidRPr="00C7068A">
              <w:rPr>
                <w:rFonts w:ascii="Arial" w:hAnsi="Arial" w:cs="Arial"/>
                <w:sz w:val="24"/>
                <w:szCs w:val="24"/>
                <w:lang w:val="el-GR"/>
              </w:rPr>
              <w:t>4</w:t>
            </w:r>
            <w:r w:rsidR="001B6DEA" w:rsidRPr="00C7068A">
              <w:rPr>
                <w:rFonts w:ascii="Arial" w:hAnsi="Arial" w:cs="Arial"/>
                <w:sz w:val="24"/>
                <w:szCs w:val="24"/>
                <w:lang w:val="el-GR"/>
              </w:rPr>
              <w:t>)</w:t>
            </w:r>
            <w:r w:rsidR="00CB5699" w:rsidRPr="00C7068A">
              <w:rPr>
                <w:rFonts w:ascii="Arial" w:hAnsi="Arial" w:cs="Arial"/>
                <w:sz w:val="24"/>
                <w:szCs w:val="24"/>
                <w:lang w:val="el-GR"/>
              </w:rPr>
              <w:t xml:space="preserve"> και (5)</w:t>
            </w:r>
            <w:r w:rsidR="001B6DEA" w:rsidRPr="00C7068A">
              <w:rPr>
                <w:rFonts w:ascii="Arial" w:hAnsi="Arial" w:cs="Arial"/>
                <w:sz w:val="24"/>
                <w:szCs w:val="24"/>
                <w:lang w:val="el-GR"/>
              </w:rPr>
              <w:t xml:space="preserve"> αμέσως μετά το εδάφιο (</w:t>
            </w:r>
            <w:r w:rsidR="001717AD" w:rsidRPr="00C7068A">
              <w:rPr>
                <w:rFonts w:ascii="Arial" w:hAnsi="Arial" w:cs="Arial"/>
                <w:sz w:val="24"/>
                <w:szCs w:val="24"/>
                <w:lang w:val="el-GR"/>
              </w:rPr>
              <w:t>3</w:t>
            </w:r>
            <w:r w:rsidR="001B6DEA" w:rsidRPr="00C7068A">
              <w:rPr>
                <w:rFonts w:ascii="Arial" w:hAnsi="Arial" w:cs="Arial"/>
                <w:sz w:val="24"/>
                <w:szCs w:val="24"/>
                <w:lang w:val="el-GR"/>
              </w:rPr>
              <w:t>)</w:t>
            </w:r>
            <w:r w:rsidR="001717AD" w:rsidRPr="00C7068A">
              <w:rPr>
                <w:rFonts w:ascii="Arial" w:hAnsi="Arial" w:cs="Arial"/>
                <w:sz w:val="24"/>
                <w:szCs w:val="24"/>
                <w:lang w:val="el-GR"/>
              </w:rPr>
              <w:t xml:space="preserve"> </w:t>
            </w:r>
            <w:r w:rsidR="001B6DEA" w:rsidRPr="00C7068A">
              <w:rPr>
                <w:rFonts w:ascii="Arial" w:hAnsi="Arial" w:cs="Arial"/>
                <w:sz w:val="24"/>
                <w:szCs w:val="24"/>
                <w:lang w:val="el-GR"/>
              </w:rPr>
              <w:t>αυτού ως ακολούθως:</w:t>
            </w:r>
          </w:p>
        </w:tc>
      </w:tr>
      <w:tr w:rsidR="001717AD" w:rsidRPr="00F9161D" w14:paraId="7F446075" w14:textId="77777777" w:rsidTr="005F0A86">
        <w:tc>
          <w:tcPr>
            <w:tcW w:w="2265" w:type="dxa"/>
          </w:tcPr>
          <w:p w14:paraId="0A19074B" w14:textId="77777777" w:rsidR="001717AD" w:rsidRPr="00C7068A" w:rsidRDefault="001717AD" w:rsidP="00887CC8">
            <w:pPr>
              <w:spacing w:after="0" w:line="360" w:lineRule="auto"/>
              <w:jc w:val="both"/>
              <w:rPr>
                <w:rFonts w:ascii="Arial" w:hAnsi="Arial" w:cs="Arial"/>
                <w:sz w:val="20"/>
                <w:szCs w:val="20"/>
                <w:lang w:val="el-GR"/>
              </w:rPr>
            </w:pPr>
          </w:p>
        </w:tc>
        <w:tc>
          <w:tcPr>
            <w:tcW w:w="758" w:type="dxa"/>
            <w:gridSpan w:val="4"/>
          </w:tcPr>
          <w:p w14:paraId="7D398276" w14:textId="77777777" w:rsidR="001717AD" w:rsidRPr="00C7068A" w:rsidRDefault="001717AD" w:rsidP="0068143B">
            <w:pPr>
              <w:spacing w:after="0" w:line="360" w:lineRule="auto"/>
              <w:ind w:left="720" w:hanging="720"/>
              <w:jc w:val="both"/>
              <w:rPr>
                <w:rFonts w:ascii="Arial" w:hAnsi="Arial" w:cs="Arial"/>
                <w:sz w:val="24"/>
                <w:szCs w:val="24"/>
                <w:lang w:val="el-GR"/>
              </w:rPr>
            </w:pPr>
          </w:p>
        </w:tc>
        <w:tc>
          <w:tcPr>
            <w:tcW w:w="7467" w:type="dxa"/>
            <w:gridSpan w:val="12"/>
          </w:tcPr>
          <w:p w14:paraId="224EEE3E" w14:textId="77777777" w:rsidR="001717AD" w:rsidRPr="00C7068A" w:rsidRDefault="001717AD" w:rsidP="00AD4F7B">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«(4) </w:t>
            </w:r>
            <w:r w:rsidR="002037C6" w:rsidRPr="00C7068A">
              <w:rPr>
                <w:rFonts w:ascii="Arial" w:hAnsi="Arial" w:cs="Arial"/>
                <w:sz w:val="24"/>
                <w:szCs w:val="24"/>
                <w:lang w:val="el-GR"/>
              </w:rPr>
              <w:t>Όλες οι αρχές σ</w:t>
            </w:r>
            <w:r w:rsidRPr="00C7068A">
              <w:rPr>
                <w:rFonts w:ascii="Arial" w:hAnsi="Arial" w:cs="Arial"/>
                <w:sz w:val="24"/>
                <w:szCs w:val="24"/>
                <w:lang w:val="el-GR"/>
              </w:rPr>
              <w:t>τη Δημοκρατία, περιλαμβανομέν</w:t>
            </w:r>
            <w:r w:rsidR="002037C6" w:rsidRPr="00C7068A">
              <w:rPr>
                <w:rFonts w:ascii="Arial" w:hAnsi="Arial" w:cs="Arial"/>
                <w:sz w:val="24"/>
                <w:szCs w:val="24"/>
                <w:lang w:val="el-GR"/>
              </w:rPr>
              <w:t xml:space="preserve">ων </w:t>
            </w:r>
            <w:r w:rsidRPr="00C7068A">
              <w:rPr>
                <w:rFonts w:ascii="Arial" w:hAnsi="Arial" w:cs="Arial"/>
                <w:sz w:val="24"/>
                <w:szCs w:val="24"/>
                <w:lang w:val="el-GR"/>
              </w:rPr>
              <w:t>της Αστυνομίας, τ</w:t>
            </w:r>
            <w:r w:rsidR="002037C6" w:rsidRPr="00C7068A">
              <w:rPr>
                <w:rFonts w:ascii="Arial" w:hAnsi="Arial" w:cs="Arial"/>
                <w:sz w:val="24"/>
                <w:szCs w:val="24"/>
                <w:lang w:val="el-GR"/>
              </w:rPr>
              <w:t>ων σωμάτων ασφαλείας</w:t>
            </w:r>
            <w:r w:rsidRPr="00C7068A">
              <w:rPr>
                <w:rFonts w:ascii="Arial" w:hAnsi="Arial" w:cs="Arial"/>
                <w:sz w:val="24"/>
                <w:szCs w:val="24"/>
                <w:lang w:val="el-GR"/>
              </w:rPr>
              <w:t>, τ</w:t>
            </w:r>
            <w:r w:rsidR="002037C6" w:rsidRPr="00C7068A">
              <w:rPr>
                <w:rFonts w:ascii="Arial" w:hAnsi="Arial" w:cs="Arial"/>
                <w:sz w:val="24"/>
                <w:szCs w:val="24"/>
                <w:lang w:val="el-GR"/>
              </w:rPr>
              <w:t xml:space="preserve">ων υπηρεσιών δημόσιας υγείας και προστασίας του καταναλωτή, από τις οποίες </w:t>
            </w:r>
            <w:r w:rsidRPr="00C7068A">
              <w:rPr>
                <w:rFonts w:ascii="Arial" w:hAnsi="Arial" w:cs="Arial"/>
                <w:sz w:val="24"/>
                <w:szCs w:val="24"/>
                <w:lang w:val="el-GR"/>
              </w:rPr>
              <w:t>ζητείται από την Αρμόδια Αρχή η συνδρομή για σκοπούς εφαρμογής των διατάξεων των εδαφίων (1) έως (3), παρέχ</w:t>
            </w:r>
            <w:r w:rsidR="002037C6" w:rsidRPr="00C7068A">
              <w:rPr>
                <w:rFonts w:ascii="Arial" w:hAnsi="Arial" w:cs="Arial"/>
                <w:sz w:val="24"/>
                <w:szCs w:val="24"/>
                <w:lang w:val="el-GR"/>
              </w:rPr>
              <w:t>ουν</w:t>
            </w:r>
            <w:r w:rsidRPr="00C7068A">
              <w:rPr>
                <w:rFonts w:ascii="Arial" w:hAnsi="Arial" w:cs="Arial"/>
                <w:sz w:val="24"/>
                <w:szCs w:val="24"/>
                <w:lang w:val="el-GR"/>
              </w:rPr>
              <w:t xml:space="preserve"> </w:t>
            </w:r>
            <w:proofErr w:type="spellStart"/>
            <w:r w:rsidRPr="00C7068A">
              <w:rPr>
                <w:rFonts w:ascii="Arial" w:hAnsi="Arial" w:cs="Arial"/>
                <w:sz w:val="24"/>
                <w:szCs w:val="24"/>
                <w:lang w:val="el-GR"/>
              </w:rPr>
              <w:t>πάραυτά</w:t>
            </w:r>
            <w:proofErr w:type="spellEnd"/>
            <w:r w:rsidRPr="00C7068A">
              <w:rPr>
                <w:rFonts w:ascii="Arial" w:hAnsi="Arial" w:cs="Arial"/>
                <w:sz w:val="24"/>
                <w:szCs w:val="24"/>
                <w:lang w:val="el-GR"/>
              </w:rPr>
              <w:t xml:space="preserve"> την συνδρομή τ</w:t>
            </w:r>
            <w:r w:rsidR="002037C6" w:rsidRPr="00C7068A">
              <w:rPr>
                <w:rFonts w:ascii="Arial" w:hAnsi="Arial" w:cs="Arial"/>
                <w:sz w:val="24"/>
                <w:szCs w:val="24"/>
                <w:lang w:val="el-GR"/>
              </w:rPr>
              <w:t>ου</w:t>
            </w:r>
            <w:r w:rsidRPr="00C7068A">
              <w:rPr>
                <w:rFonts w:ascii="Arial" w:hAnsi="Arial" w:cs="Arial"/>
                <w:sz w:val="24"/>
                <w:szCs w:val="24"/>
                <w:lang w:val="el-GR"/>
              </w:rPr>
              <w:t>ς και παράλληλα ενημερών</w:t>
            </w:r>
            <w:r w:rsidR="002037C6" w:rsidRPr="00C7068A">
              <w:rPr>
                <w:rFonts w:ascii="Arial" w:hAnsi="Arial" w:cs="Arial"/>
                <w:sz w:val="24"/>
                <w:szCs w:val="24"/>
                <w:lang w:val="el-GR"/>
              </w:rPr>
              <w:t>ουν</w:t>
            </w:r>
            <w:r w:rsidRPr="00C7068A">
              <w:rPr>
                <w:rFonts w:ascii="Arial" w:hAnsi="Arial" w:cs="Arial"/>
                <w:sz w:val="24"/>
                <w:szCs w:val="24"/>
                <w:lang w:val="el-GR"/>
              </w:rPr>
              <w:t xml:space="preserve"> την Αρμόδια Αρχή για την τυχόν εφαρμογή διατάξεων οικείας νομοθεσίας που αφορούν την, παράλληλη με τον παρόντα Νόμο, ενεργοποίηση διαδικασίας επιβολής κυρώσεων κατά τρόπο ειδικότερο ή δραστικότερο</w:t>
            </w:r>
            <w:r w:rsidR="002037C6" w:rsidRPr="00C7068A">
              <w:rPr>
                <w:rFonts w:ascii="Arial" w:hAnsi="Arial" w:cs="Arial"/>
                <w:sz w:val="24"/>
                <w:szCs w:val="24"/>
                <w:lang w:val="el-GR"/>
              </w:rPr>
              <w:t>:</w:t>
            </w:r>
            <w:r w:rsidRPr="00C7068A">
              <w:rPr>
                <w:rFonts w:ascii="Arial" w:hAnsi="Arial" w:cs="Arial"/>
                <w:sz w:val="24"/>
                <w:szCs w:val="24"/>
                <w:lang w:val="el-GR"/>
              </w:rPr>
              <w:t xml:space="preserve">    </w:t>
            </w:r>
          </w:p>
          <w:p w14:paraId="4916804A" w14:textId="77777777" w:rsidR="00AD4F7B" w:rsidRPr="00C7068A" w:rsidRDefault="00AD4F7B" w:rsidP="00AD4F7B">
            <w:pPr>
              <w:spacing w:after="0" w:line="360" w:lineRule="auto"/>
              <w:ind w:left="43"/>
              <w:jc w:val="both"/>
              <w:rPr>
                <w:rFonts w:ascii="Arial" w:hAnsi="Arial" w:cs="Arial"/>
                <w:sz w:val="24"/>
                <w:szCs w:val="24"/>
                <w:lang w:val="el-GR"/>
              </w:rPr>
            </w:pPr>
          </w:p>
        </w:tc>
      </w:tr>
      <w:tr w:rsidR="002037C6" w:rsidRPr="00F9161D" w14:paraId="1C222FAC" w14:textId="77777777" w:rsidTr="005F0A86">
        <w:tc>
          <w:tcPr>
            <w:tcW w:w="2265" w:type="dxa"/>
          </w:tcPr>
          <w:p w14:paraId="7D3576F0" w14:textId="77777777" w:rsidR="002037C6" w:rsidRPr="00C7068A" w:rsidRDefault="002037C6" w:rsidP="00887CC8">
            <w:pPr>
              <w:spacing w:after="0" w:line="360" w:lineRule="auto"/>
              <w:jc w:val="both"/>
              <w:rPr>
                <w:rFonts w:ascii="Arial" w:hAnsi="Arial" w:cs="Arial"/>
                <w:sz w:val="20"/>
                <w:szCs w:val="20"/>
                <w:lang w:val="el-GR"/>
              </w:rPr>
            </w:pPr>
          </w:p>
        </w:tc>
        <w:tc>
          <w:tcPr>
            <w:tcW w:w="758" w:type="dxa"/>
            <w:gridSpan w:val="4"/>
          </w:tcPr>
          <w:p w14:paraId="0720E0EF" w14:textId="77777777" w:rsidR="002037C6" w:rsidRPr="00C7068A" w:rsidRDefault="002037C6" w:rsidP="0068143B">
            <w:pPr>
              <w:spacing w:after="0" w:line="360" w:lineRule="auto"/>
              <w:ind w:left="720" w:hanging="720"/>
              <w:jc w:val="both"/>
              <w:rPr>
                <w:rFonts w:ascii="Arial" w:hAnsi="Arial" w:cs="Arial"/>
                <w:sz w:val="24"/>
                <w:szCs w:val="24"/>
                <w:lang w:val="el-GR"/>
              </w:rPr>
            </w:pPr>
          </w:p>
        </w:tc>
        <w:tc>
          <w:tcPr>
            <w:tcW w:w="7467" w:type="dxa"/>
            <w:gridSpan w:val="12"/>
          </w:tcPr>
          <w:p w14:paraId="1361DB29" w14:textId="77777777" w:rsidR="002037C6" w:rsidRPr="00C7068A" w:rsidRDefault="002037C6" w:rsidP="00AD4F7B">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Νοείται ότι τυχόν παράλληλη ενεργοποίηση διαδικασίας επιβολής κυρώσεων δεν αποτελεί λόγο μη εφαρμογής των διατάξεων των εδαφίων (1) έως (3), εκτός εάν η παράλληλη εφαρμογή θα παραβίαζε την αρχή που απαγορεύει τη επιβολή διπλών ή πολλαπλών κυρώσεων για την </w:t>
            </w:r>
            <w:r w:rsidR="00AD4F7B" w:rsidRPr="00C7068A">
              <w:rPr>
                <w:rFonts w:ascii="Arial" w:hAnsi="Arial" w:cs="Arial"/>
                <w:sz w:val="24"/>
                <w:szCs w:val="24"/>
                <w:lang w:val="el-GR"/>
              </w:rPr>
              <w:t xml:space="preserve">τέλεση της </w:t>
            </w:r>
            <w:r w:rsidRPr="00C7068A">
              <w:rPr>
                <w:rFonts w:ascii="Arial" w:hAnsi="Arial" w:cs="Arial"/>
                <w:sz w:val="24"/>
                <w:szCs w:val="24"/>
                <w:lang w:val="el-GR"/>
              </w:rPr>
              <w:t>ίδια</w:t>
            </w:r>
            <w:r w:rsidR="00AD4F7B" w:rsidRPr="00C7068A">
              <w:rPr>
                <w:rFonts w:ascii="Arial" w:hAnsi="Arial" w:cs="Arial"/>
                <w:sz w:val="24"/>
                <w:szCs w:val="24"/>
                <w:lang w:val="el-GR"/>
              </w:rPr>
              <w:t>ς</w:t>
            </w:r>
            <w:r w:rsidRPr="00C7068A">
              <w:rPr>
                <w:rFonts w:ascii="Arial" w:hAnsi="Arial" w:cs="Arial"/>
                <w:sz w:val="24"/>
                <w:szCs w:val="24"/>
                <w:lang w:val="el-GR"/>
              </w:rPr>
              <w:t xml:space="preserve"> </w:t>
            </w:r>
            <w:r w:rsidR="00AD4F7B" w:rsidRPr="00C7068A">
              <w:rPr>
                <w:rFonts w:ascii="Arial" w:hAnsi="Arial" w:cs="Arial"/>
                <w:sz w:val="24"/>
                <w:szCs w:val="24"/>
                <w:lang w:val="el-GR"/>
              </w:rPr>
              <w:t xml:space="preserve"> </w:t>
            </w:r>
            <w:r w:rsidRPr="00C7068A">
              <w:rPr>
                <w:rFonts w:ascii="Arial" w:hAnsi="Arial" w:cs="Arial"/>
                <w:sz w:val="24"/>
                <w:szCs w:val="24"/>
                <w:lang w:val="el-GR"/>
              </w:rPr>
              <w:t xml:space="preserve">παράνομη </w:t>
            </w:r>
            <w:r w:rsidR="00AD4F7B" w:rsidRPr="00C7068A">
              <w:rPr>
                <w:rFonts w:ascii="Arial" w:hAnsi="Arial" w:cs="Arial"/>
                <w:sz w:val="24"/>
                <w:szCs w:val="24"/>
                <w:lang w:val="el-GR"/>
              </w:rPr>
              <w:t xml:space="preserve">πράξης και/ή </w:t>
            </w:r>
            <w:r w:rsidRPr="00C7068A">
              <w:rPr>
                <w:rFonts w:ascii="Arial" w:hAnsi="Arial" w:cs="Arial"/>
                <w:sz w:val="24"/>
                <w:szCs w:val="24"/>
                <w:lang w:val="el-GR"/>
              </w:rPr>
              <w:t>συμπεριφορά</w:t>
            </w:r>
            <w:r w:rsidR="00AD4F7B" w:rsidRPr="00C7068A">
              <w:rPr>
                <w:rFonts w:ascii="Arial" w:hAnsi="Arial" w:cs="Arial"/>
                <w:sz w:val="24"/>
                <w:szCs w:val="24"/>
                <w:lang w:val="el-GR"/>
              </w:rPr>
              <w:t>ς</w:t>
            </w:r>
            <w:r w:rsidRPr="00C7068A">
              <w:rPr>
                <w:rFonts w:ascii="Arial" w:hAnsi="Arial" w:cs="Arial"/>
                <w:sz w:val="24"/>
                <w:szCs w:val="24"/>
                <w:lang w:val="el-GR"/>
              </w:rPr>
              <w:t xml:space="preserve"> και προς τούτο οι αρχές τις Δημοκρατίας ενεργούν συντονισμένα με την Αρμόδια Αρχή.       </w:t>
            </w:r>
          </w:p>
          <w:p w14:paraId="2C217F6C" w14:textId="77777777" w:rsidR="00AD4F7B" w:rsidRPr="00C7068A" w:rsidRDefault="00AD4F7B" w:rsidP="00AD4F7B">
            <w:pPr>
              <w:spacing w:after="0" w:line="360" w:lineRule="auto"/>
              <w:ind w:left="43"/>
              <w:jc w:val="both"/>
              <w:rPr>
                <w:rFonts w:ascii="Arial" w:hAnsi="Arial" w:cs="Arial"/>
                <w:sz w:val="24"/>
                <w:szCs w:val="24"/>
                <w:lang w:val="el-GR"/>
              </w:rPr>
            </w:pPr>
          </w:p>
        </w:tc>
      </w:tr>
      <w:tr w:rsidR="00CB5699" w:rsidRPr="00F9161D" w14:paraId="5C73422D" w14:textId="77777777" w:rsidTr="005F0A86">
        <w:tc>
          <w:tcPr>
            <w:tcW w:w="2265" w:type="dxa"/>
          </w:tcPr>
          <w:p w14:paraId="668BA05D" w14:textId="77777777" w:rsidR="00CB5699" w:rsidRPr="00C7068A" w:rsidRDefault="00CB5699" w:rsidP="00887CC8">
            <w:pPr>
              <w:spacing w:after="0" w:line="360" w:lineRule="auto"/>
              <w:jc w:val="both"/>
              <w:rPr>
                <w:rFonts w:ascii="Arial" w:hAnsi="Arial" w:cs="Arial"/>
                <w:sz w:val="20"/>
                <w:szCs w:val="20"/>
                <w:lang w:val="el-GR"/>
              </w:rPr>
            </w:pPr>
          </w:p>
        </w:tc>
        <w:tc>
          <w:tcPr>
            <w:tcW w:w="758" w:type="dxa"/>
            <w:gridSpan w:val="4"/>
          </w:tcPr>
          <w:p w14:paraId="1594098C" w14:textId="77777777" w:rsidR="00CB5699" w:rsidRPr="00C7068A" w:rsidRDefault="00CB5699" w:rsidP="0068143B">
            <w:pPr>
              <w:spacing w:after="0" w:line="360" w:lineRule="auto"/>
              <w:ind w:left="720" w:hanging="720"/>
              <w:jc w:val="both"/>
              <w:rPr>
                <w:rFonts w:ascii="Arial" w:hAnsi="Arial" w:cs="Arial"/>
                <w:sz w:val="24"/>
                <w:szCs w:val="24"/>
                <w:lang w:val="el-GR"/>
              </w:rPr>
            </w:pPr>
          </w:p>
        </w:tc>
        <w:tc>
          <w:tcPr>
            <w:tcW w:w="7467" w:type="dxa"/>
            <w:gridSpan w:val="12"/>
          </w:tcPr>
          <w:p w14:paraId="6B3EF9B4" w14:textId="77777777" w:rsidR="00CB5699" w:rsidRPr="00C7068A" w:rsidRDefault="00CB5699" w:rsidP="00CB5699">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(5) Τηρουμένων των διατάξεων των άρθρων 20 και 21 η Αρμόδια Αρχή δύναται να προωθεί τη λήψη περιοριστικών μέτρων  μέσω  </w:t>
            </w:r>
            <w:r w:rsidRPr="00C7068A">
              <w:rPr>
                <w:rFonts w:ascii="Arial" w:hAnsi="Arial" w:cs="Arial"/>
                <w:sz w:val="24"/>
                <w:szCs w:val="24"/>
                <w:lang w:val="el-GR"/>
              </w:rPr>
              <w:lastRenderedPageBreak/>
              <w:t xml:space="preserve">έκδοσης διατάγματος αναφορικά με συγκεκριμένη υπηρεσία της κοινωνίας της πληροφορίας </w:t>
            </w:r>
            <w:r w:rsidR="00B9664D" w:rsidRPr="00C7068A">
              <w:rPr>
                <w:rFonts w:ascii="Arial" w:hAnsi="Arial" w:cs="Arial"/>
                <w:sz w:val="24"/>
                <w:szCs w:val="24"/>
                <w:lang w:val="el-GR"/>
              </w:rPr>
              <w:t>και/ή με φορέα παροχής υπηρεσιών που είναι εγκατεστημένοι σ</w:t>
            </w:r>
            <w:r w:rsidRPr="00C7068A">
              <w:rPr>
                <w:rFonts w:ascii="Arial" w:hAnsi="Arial" w:cs="Arial"/>
                <w:sz w:val="24"/>
                <w:szCs w:val="24"/>
                <w:lang w:val="el-GR"/>
              </w:rPr>
              <w:t>τη Δημοκρατία, για τους λόγους που καθορίζονται στις διατάξεις της παραγράφου (</w:t>
            </w:r>
            <w:r w:rsidR="00E62CB4" w:rsidRPr="00C7068A">
              <w:rPr>
                <w:rFonts w:ascii="Arial" w:hAnsi="Arial" w:cs="Arial"/>
                <w:sz w:val="24"/>
                <w:szCs w:val="24"/>
                <w:lang w:val="el-GR"/>
              </w:rPr>
              <w:t>α</w:t>
            </w:r>
            <w:r w:rsidRPr="00C7068A">
              <w:rPr>
                <w:rFonts w:ascii="Arial" w:hAnsi="Arial" w:cs="Arial"/>
                <w:sz w:val="24"/>
                <w:szCs w:val="24"/>
                <w:lang w:val="el-GR"/>
              </w:rPr>
              <w:t xml:space="preserve">) του εδαφίου (1).  </w:t>
            </w:r>
          </w:p>
          <w:p w14:paraId="69FE50EB" w14:textId="77777777" w:rsidR="00CB5699" w:rsidRPr="00C7068A" w:rsidRDefault="00CB5699" w:rsidP="00CB5699">
            <w:pPr>
              <w:spacing w:after="0" w:line="360" w:lineRule="auto"/>
              <w:ind w:left="43"/>
              <w:jc w:val="both"/>
              <w:rPr>
                <w:rFonts w:ascii="Arial" w:hAnsi="Arial" w:cs="Arial"/>
                <w:sz w:val="24"/>
                <w:szCs w:val="24"/>
                <w:lang w:val="el-GR"/>
              </w:rPr>
            </w:pPr>
          </w:p>
        </w:tc>
      </w:tr>
      <w:tr w:rsidR="00E20E6F" w:rsidRPr="00F9161D" w14:paraId="22E15025" w14:textId="77777777" w:rsidTr="005F0A86">
        <w:tc>
          <w:tcPr>
            <w:tcW w:w="2265" w:type="dxa"/>
          </w:tcPr>
          <w:p w14:paraId="4CBEAD63" w14:textId="77777777" w:rsidR="00E20E6F" w:rsidRPr="00C7068A" w:rsidRDefault="00E20E6F" w:rsidP="00AB0574">
            <w:pPr>
              <w:spacing w:after="0" w:line="240" w:lineRule="auto"/>
              <w:rPr>
                <w:rFonts w:ascii="Arial" w:hAnsi="Arial" w:cs="Arial"/>
                <w:lang w:val="el-GR"/>
              </w:rPr>
            </w:pPr>
            <w:r w:rsidRPr="00C7068A">
              <w:rPr>
                <w:rFonts w:ascii="Arial" w:hAnsi="Arial" w:cs="Arial"/>
                <w:lang w:val="el-GR"/>
              </w:rPr>
              <w:lastRenderedPageBreak/>
              <w:t>Τροποποίηση του άρθρου 7 του βασικού νόμου.</w:t>
            </w:r>
          </w:p>
        </w:tc>
        <w:tc>
          <w:tcPr>
            <w:tcW w:w="8225" w:type="dxa"/>
            <w:gridSpan w:val="16"/>
          </w:tcPr>
          <w:p w14:paraId="4A0E7E2A" w14:textId="77777777" w:rsidR="00E20E6F" w:rsidRPr="00C7068A" w:rsidRDefault="00E20E6F" w:rsidP="00E20E6F">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6. Το άρθρο 7 του βασικού νόμου αντικαθίσταται από το νέο άρθρο 7 ως ακολούθως- </w:t>
            </w:r>
          </w:p>
          <w:p w14:paraId="290AEAE0" w14:textId="77777777" w:rsidR="00E20E6F" w:rsidRPr="00C7068A" w:rsidRDefault="00E20E6F" w:rsidP="0068143B">
            <w:pPr>
              <w:ind w:left="43"/>
              <w:jc w:val="both"/>
              <w:rPr>
                <w:rFonts w:ascii="Arial" w:hAnsi="Arial" w:cs="Arial"/>
                <w:strike/>
                <w:sz w:val="24"/>
                <w:szCs w:val="24"/>
                <w:lang w:val="el-GR"/>
              </w:rPr>
            </w:pPr>
          </w:p>
        </w:tc>
      </w:tr>
      <w:tr w:rsidR="00E20E6F" w:rsidRPr="00F9161D" w14:paraId="1DFAD90B" w14:textId="77777777" w:rsidTr="005F0A86">
        <w:tc>
          <w:tcPr>
            <w:tcW w:w="2265" w:type="dxa"/>
          </w:tcPr>
          <w:p w14:paraId="38CC5AD5" w14:textId="77777777" w:rsidR="00E20E6F" w:rsidRPr="00C7068A" w:rsidRDefault="00E20E6F" w:rsidP="00887CC8">
            <w:pPr>
              <w:spacing w:after="0" w:line="360" w:lineRule="auto"/>
              <w:jc w:val="both"/>
              <w:rPr>
                <w:rFonts w:ascii="Arial" w:hAnsi="Arial" w:cs="Arial"/>
                <w:sz w:val="20"/>
                <w:szCs w:val="20"/>
                <w:lang w:val="el-GR"/>
              </w:rPr>
            </w:pPr>
          </w:p>
        </w:tc>
        <w:tc>
          <w:tcPr>
            <w:tcW w:w="1842" w:type="dxa"/>
            <w:gridSpan w:val="10"/>
          </w:tcPr>
          <w:p w14:paraId="12C56A7C"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3A92C700"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2BE92E6E"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2BA70D3A"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42B326B0"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6DE005C0"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46499275"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0F846826"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659C44E2"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370B6C17"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p>
          <w:p w14:paraId="4C3E8DF7"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112 του 2004</w:t>
            </w:r>
          </w:p>
          <w:p w14:paraId="16D90DE1"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84(Ι) του 2005</w:t>
            </w:r>
          </w:p>
          <w:p w14:paraId="1FF63FB7"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149(Ι) του 2005</w:t>
            </w:r>
          </w:p>
          <w:p w14:paraId="44F71431"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67(Ι) του 2006</w:t>
            </w:r>
          </w:p>
          <w:p w14:paraId="55CE64EE"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113(Ι) του 2007</w:t>
            </w:r>
          </w:p>
          <w:p w14:paraId="6A02E316"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134(Ι) του 2007</w:t>
            </w:r>
          </w:p>
          <w:p w14:paraId="0BCEC106"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46(Ι) του 2008</w:t>
            </w:r>
          </w:p>
          <w:p w14:paraId="15CFCA97"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103(Ι) του 2009</w:t>
            </w:r>
          </w:p>
          <w:p w14:paraId="5F9BBA4D"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94(Ι) του 2011</w:t>
            </w:r>
          </w:p>
          <w:p w14:paraId="744705B2"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51(Ι) του 2012</w:t>
            </w:r>
          </w:p>
          <w:p w14:paraId="63B262D1" w14:textId="77777777" w:rsidR="00E20E6F" w:rsidRPr="00C7068A" w:rsidRDefault="00E20E6F" w:rsidP="00E20E6F">
            <w:pPr>
              <w:autoSpaceDE w:val="0"/>
              <w:autoSpaceDN w:val="0"/>
              <w:adjustRightInd w:val="0"/>
              <w:spacing w:after="0" w:line="240" w:lineRule="auto"/>
              <w:ind w:right="33"/>
              <w:jc w:val="right"/>
              <w:rPr>
                <w:rFonts w:ascii="Arial" w:hAnsi="Arial" w:cs="Arial"/>
                <w:sz w:val="20"/>
                <w:szCs w:val="20"/>
                <w:lang w:val="el-GR"/>
              </w:rPr>
            </w:pPr>
            <w:r w:rsidRPr="00C7068A">
              <w:rPr>
                <w:rFonts w:ascii="Arial" w:hAnsi="Arial" w:cs="Arial"/>
                <w:sz w:val="20"/>
                <w:szCs w:val="20"/>
                <w:lang w:val="el-GR"/>
              </w:rPr>
              <w:t>160(Ι) του 2013</w:t>
            </w:r>
          </w:p>
          <w:p w14:paraId="4D85CE28" w14:textId="77777777" w:rsidR="00E20E6F" w:rsidRPr="00C7068A" w:rsidRDefault="00E20E6F" w:rsidP="00E20E6F">
            <w:pPr>
              <w:spacing w:after="0" w:line="360" w:lineRule="auto"/>
              <w:ind w:left="720" w:right="-108" w:hanging="720"/>
              <w:jc w:val="both"/>
              <w:rPr>
                <w:rFonts w:ascii="Arial" w:hAnsi="Arial" w:cs="Arial"/>
                <w:sz w:val="20"/>
                <w:szCs w:val="20"/>
                <w:lang w:val="el-GR"/>
              </w:rPr>
            </w:pPr>
            <w:r w:rsidRPr="00C7068A">
              <w:rPr>
                <w:rFonts w:ascii="Arial" w:hAnsi="Arial" w:cs="Arial"/>
                <w:sz w:val="20"/>
                <w:szCs w:val="20"/>
                <w:lang w:val="el-GR"/>
              </w:rPr>
              <w:t xml:space="preserve">    77(Ι) του 2014.</w:t>
            </w:r>
          </w:p>
          <w:p w14:paraId="2142B365" w14:textId="77777777" w:rsidR="00E20E6F" w:rsidRPr="00C7068A" w:rsidRDefault="00E20E6F" w:rsidP="00E20E6F">
            <w:pPr>
              <w:spacing w:after="0" w:line="360" w:lineRule="auto"/>
              <w:ind w:left="720" w:right="-108" w:hanging="720"/>
              <w:jc w:val="both"/>
              <w:rPr>
                <w:rFonts w:ascii="Arial" w:hAnsi="Arial" w:cs="Arial"/>
                <w:sz w:val="24"/>
                <w:szCs w:val="24"/>
                <w:lang w:val="el-GR"/>
              </w:rPr>
            </w:pPr>
          </w:p>
        </w:tc>
        <w:tc>
          <w:tcPr>
            <w:tcW w:w="6383" w:type="dxa"/>
            <w:gridSpan w:val="6"/>
          </w:tcPr>
          <w:p w14:paraId="16E8DB86" w14:textId="77777777" w:rsidR="00E20E6F" w:rsidRPr="00C7068A" w:rsidRDefault="00E20E6F" w:rsidP="00E20E6F">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«7. Η ανάληψη και η άσκηση δραστηριότητας φορέα παροχής υπηρεσίας της κοινωνίας της πληροφορίας δεν υπόκειται σε καθεστώς </w:t>
            </w:r>
            <w:r w:rsidR="00AB0574" w:rsidRPr="00C7068A">
              <w:rPr>
                <w:rFonts w:ascii="Arial" w:hAnsi="Arial" w:cs="Arial"/>
                <w:sz w:val="24"/>
                <w:szCs w:val="24"/>
                <w:lang w:val="el-GR"/>
              </w:rPr>
              <w:t>προ</w:t>
            </w:r>
            <w:r w:rsidRPr="00C7068A">
              <w:rPr>
                <w:rFonts w:ascii="Arial" w:hAnsi="Arial" w:cs="Arial"/>
                <w:sz w:val="24"/>
                <w:szCs w:val="24"/>
                <w:lang w:val="el-GR"/>
              </w:rPr>
              <w:t>η</w:t>
            </w:r>
            <w:r w:rsidR="00AB0574" w:rsidRPr="00C7068A">
              <w:rPr>
                <w:rFonts w:ascii="Arial" w:hAnsi="Arial" w:cs="Arial"/>
                <w:sz w:val="24"/>
                <w:szCs w:val="24"/>
                <w:lang w:val="el-GR"/>
              </w:rPr>
              <w:t>γ</w:t>
            </w:r>
            <w:r w:rsidRPr="00C7068A">
              <w:rPr>
                <w:rFonts w:ascii="Arial" w:hAnsi="Arial" w:cs="Arial"/>
                <w:sz w:val="24"/>
                <w:szCs w:val="24"/>
                <w:lang w:val="el-GR"/>
              </w:rPr>
              <w:t>ουμένης παροχής άδεια</w:t>
            </w:r>
            <w:r w:rsidR="00AB0574" w:rsidRPr="00C7068A">
              <w:rPr>
                <w:rFonts w:ascii="Arial" w:hAnsi="Arial" w:cs="Arial"/>
                <w:sz w:val="24"/>
                <w:szCs w:val="24"/>
                <w:lang w:val="el-GR"/>
              </w:rPr>
              <w:t>ς</w:t>
            </w:r>
            <w:r w:rsidRPr="00C7068A">
              <w:rPr>
                <w:rFonts w:ascii="Arial" w:hAnsi="Arial" w:cs="Arial"/>
                <w:sz w:val="24"/>
                <w:szCs w:val="24"/>
                <w:lang w:val="el-GR"/>
              </w:rPr>
              <w:t xml:space="preserve"> ή </w:t>
            </w:r>
            <w:r w:rsidR="00AB0574" w:rsidRPr="00C7068A">
              <w:rPr>
                <w:rFonts w:ascii="Arial" w:hAnsi="Arial" w:cs="Arial"/>
                <w:sz w:val="24"/>
                <w:szCs w:val="24"/>
                <w:lang w:val="el-GR"/>
              </w:rPr>
              <w:t xml:space="preserve">σε </w:t>
            </w:r>
            <w:r w:rsidRPr="00C7068A">
              <w:rPr>
                <w:rFonts w:ascii="Arial" w:hAnsi="Arial" w:cs="Arial"/>
                <w:sz w:val="24"/>
                <w:szCs w:val="24"/>
                <w:lang w:val="el-GR"/>
              </w:rPr>
              <w:t>οποιασδήποτε  άλλη προϋπόθεση ισοδύναμου αποτελέσματος</w:t>
            </w:r>
            <w:r w:rsidR="00AB0574" w:rsidRPr="00C7068A">
              <w:rPr>
                <w:rFonts w:ascii="Arial" w:hAnsi="Arial" w:cs="Arial"/>
                <w:sz w:val="24"/>
                <w:szCs w:val="24"/>
                <w:lang w:val="el-GR"/>
              </w:rPr>
              <w:t>,</w:t>
            </w:r>
            <w:r w:rsidRPr="00C7068A">
              <w:rPr>
                <w:rFonts w:ascii="Arial" w:hAnsi="Arial" w:cs="Arial"/>
                <w:sz w:val="24"/>
                <w:szCs w:val="24"/>
                <w:lang w:val="el-GR"/>
              </w:rPr>
              <w:t xml:space="preserve"> με την επιφύλαξη του πλαισίου εξουσιοδοτήσεων που δεν αφορά ειδικά και αποκλειστικά υπηρεσία της κοινωνίας της πληροφορίας ή που καλύπτ</w:t>
            </w:r>
            <w:r w:rsidR="00AB0574" w:rsidRPr="00C7068A">
              <w:rPr>
                <w:rFonts w:ascii="Arial" w:hAnsi="Arial" w:cs="Arial"/>
                <w:sz w:val="24"/>
                <w:szCs w:val="24"/>
                <w:lang w:val="el-GR"/>
              </w:rPr>
              <w:t>ε</w:t>
            </w:r>
            <w:r w:rsidRPr="00C7068A">
              <w:rPr>
                <w:rFonts w:ascii="Arial" w:hAnsi="Arial" w:cs="Arial"/>
                <w:sz w:val="24"/>
                <w:szCs w:val="24"/>
                <w:lang w:val="el-GR"/>
              </w:rPr>
              <w:t>ται στο πλαίσιο εξουσιοδοτήσεων που προβλέποντα</w:t>
            </w:r>
            <w:r w:rsidR="00AB0574" w:rsidRPr="00C7068A">
              <w:rPr>
                <w:rFonts w:ascii="Arial" w:hAnsi="Arial" w:cs="Arial"/>
                <w:sz w:val="24"/>
                <w:szCs w:val="24"/>
                <w:lang w:val="el-GR"/>
              </w:rPr>
              <w:t>ι</w:t>
            </w:r>
            <w:r w:rsidRPr="00C7068A">
              <w:rPr>
                <w:rFonts w:ascii="Arial" w:hAnsi="Arial" w:cs="Arial"/>
                <w:sz w:val="24"/>
                <w:szCs w:val="24"/>
                <w:lang w:val="el-GR"/>
              </w:rPr>
              <w:t xml:space="preserve"> </w:t>
            </w:r>
            <w:r w:rsidR="00AB0574" w:rsidRPr="00C7068A">
              <w:rPr>
                <w:rFonts w:ascii="Arial" w:hAnsi="Arial" w:cs="Arial"/>
                <w:sz w:val="24"/>
                <w:szCs w:val="24"/>
                <w:lang w:val="el-GR"/>
              </w:rPr>
              <w:t>σ</w:t>
            </w:r>
            <w:r w:rsidR="00855B47" w:rsidRPr="00C7068A">
              <w:rPr>
                <w:rFonts w:ascii="Arial" w:hAnsi="Arial" w:cs="Arial"/>
                <w:sz w:val="24"/>
                <w:szCs w:val="24"/>
                <w:lang w:val="el-GR"/>
              </w:rPr>
              <w:t xml:space="preserve">τον τομέα των  ηλεκτρονικών </w:t>
            </w:r>
            <w:r w:rsidRPr="00C7068A">
              <w:rPr>
                <w:rFonts w:ascii="Arial" w:hAnsi="Arial" w:cs="Arial"/>
                <w:sz w:val="24"/>
                <w:szCs w:val="24"/>
                <w:lang w:val="el-GR"/>
              </w:rPr>
              <w:t xml:space="preserve">επικοινωνιών και ειδικότερα </w:t>
            </w:r>
            <w:r w:rsidR="00AB0574" w:rsidRPr="00C7068A">
              <w:rPr>
                <w:rFonts w:ascii="Arial" w:hAnsi="Arial" w:cs="Arial"/>
                <w:sz w:val="24"/>
                <w:szCs w:val="24"/>
                <w:lang w:val="el-GR"/>
              </w:rPr>
              <w:t>σ</w:t>
            </w:r>
            <w:r w:rsidRPr="00C7068A">
              <w:rPr>
                <w:rFonts w:ascii="Arial" w:hAnsi="Arial" w:cs="Arial"/>
                <w:sz w:val="24"/>
                <w:szCs w:val="24"/>
                <w:lang w:val="el-GR"/>
              </w:rPr>
              <w:t xml:space="preserve">τις διατάξεις του περί Ρυθμίσεως </w:t>
            </w:r>
            <w:r w:rsidR="00337F3C" w:rsidRPr="00C7068A">
              <w:rPr>
                <w:rFonts w:ascii="Arial" w:hAnsi="Arial" w:cs="Arial"/>
                <w:sz w:val="24"/>
                <w:szCs w:val="24"/>
                <w:lang w:val="el-GR"/>
              </w:rPr>
              <w:t>Ηλεκτρονικών Ε</w:t>
            </w:r>
            <w:r w:rsidRPr="00C7068A">
              <w:rPr>
                <w:rFonts w:ascii="Arial" w:hAnsi="Arial" w:cs="Arial"/>
                <w:sz w:val="24"/>
                <w:szCs w:val="24"/>
                <w:lang w:val="el-GR"/>
              </w:rPr>
              <w:t>πικοινωνιών και Ταχυδρομικών Υπηρεσιών Νόμου όπως εκάστοτε τροποποιείται ή αντικαθίσταται.»</w:t>
            </w:r>
          </w:p>
          <w:p w14:paraId="7E3A4F22" w14:textId="77777777" w:rsidR="00E20E6F" w:rsidRPr="00C7068A" w:rsidRDefault="00E20E6F" w:rsidP="0068143B">
            <w:pPr>
              <w:ind w:left="43"/>
              <w:jc w:val="both"/>
              <w:rPr>
                <w:rFonts w:ascii="Arial" w:hAnsi="Arial" w:cs="Arial"/>
                <w:strike/>
                <w:sz w:val="24"/>
                <w:szCs w:val="24"/>
                <w:lang w:val="el-GR"/>
              </w:rPr>
            </w:pPr>
          </w:p>
        </w:tc>
      </w:tr>
      <w:tr w:rsidR="00716653" w:rsidRPr="00F9161D" w14:paraId="1A77A7D3" w14:textId="77777777" w:rsidTr="005F0A86">
        <w:tc>
          <w:tcPr>
            <w:tcW w:w="2265" w:type="dxa"/>
          </w:tcPr>
          <w:p w14:paraId="3B65410E" w14:textId="77777777" w:rsidR="00716653" w:rsidRPr="00C7068A" w:rsidRDefault="00716653" w:rsidP="0068143B">
            <w:pPr>
              <w:spacing w:after="0"/>
              <w:jc w:val="both"/>
              <w:rPr>
                <w:rFonts w:ascii="Arial" w:hAnsi="Arial" w:cs="Arial"/>
                <w:sz w:val="20"/>
                <w:szCs w:val="20"/>
                <w:lang w:val="el-GR"/>
              </w:rPr>
            </w:pPr>
            <w:r w:rsidRPr="00C7068A">
              <w:rPr>
                <w:rFonts w:ascii="Arial" w:hAnsi="Arial" w:cs="Arial"/>
                <w:sz w:val="20"/>
                <w:szCs w:val="20"/>
                <w:lang w:val="el-GR"/>
              </w:rPr>
              <w:t xml:space="preserve">Τροποποίηση </w:t>
            </w:r>
          </w:p>
          <w:p w14:paraId="367D898F" w14:textId="77777777" w:rsidR="00716653" w:rsidRPr="00C7068A" w:rsidRDefault="00716653" w:rsidP="0068143B">
            <w:pPr>
              <w:spacing w:after="0"/>
              <w:jc w:val="both"/>
              <w:rPr>
                <w:rFonts w:ascii="Arial" w:hAnsi="Arial" w:cs="Arial"/>
                <w:sz w:val="20"/>
                <w:szCs w:val="20"/>
                <w:lang w:val="el-GR"/>
              </w:rPr>
            </w:pPr>
            <w:r w:rsidRPr="00C7068A">
              <w:rPr>
                <w:rFonts w:ascii="Arial" w:hAnsi="Arial" w:cs="Arial"/>
                <w:sz w:val="20"/>
                <w:szCs w:val="20"/>
                <w:lang w:val="el-GR"/>
              </w:rPr>
              <w:t xml:space="preserve">του άρθρου 8 </w:t>
            </w:r>
          </w:p>
          <w:p w14:paraId="0912F3C4" w14:textId="77777777" w:rsidR="00716653" w:rsidRPr="00C7068A" w:rsidRDefault="00716653" w:rsidP="0068143B">
            <w:pPr>
              <w:spacing w:after="0"/>
              <w:rPr>
                <w:rFonts w:ascii="Arial" w:hAnsi="Arial" w:cs="Arial"/>
                <w:sz w:val="20"/>
                <w:szCs w:val="20"/>
                <w:lang w:val="el-GR"/>
              </w:rPr>
            </w:pPr>
            <w:r w:rsidRPr="00C7068A">
              <w:rPr>
                <w:rFonts w:ascii="Arial" w:hAnsi="Arial" w:cs="Arial"/>
                <w:sz w:val="20"/>
                <w:szCs w:val="20"/>
                <w:lang w:val="el-GR"/>
              </w:rPr>
              <w:t>του βασικού νόμου.</w:t>
            </w:r>
          </w:p>
        </w:tc>
        <w:tc>
          <w:tcPr>
            <w:tcW w:w="8225" w:type="dxa"/>
            <w:gridSpan w:val="16"/>
          </w:tcPr>
          <w:p w14:paraId="371E5E40" w14:textId="77777777" w:rsidR="008D1DAB" w:rsidRPr="00C7068A" w:rsidRDefault="00A96673" w:rsidP="008D1DAB">
            <w:pPr>
              <w:spacing w:after="0" w:line="360" w:lineRule="auto"/>
              <w:jc w:val="both"/>
              <w:rPr>
                <w:rFonts w:ascii="Arial" w:hAnsi="Arial" w:cs="Arial"/>
                <w:sz w:val="24"/>
                <w:szCs w:val="24"/>
                <w:lang w:val="el-GR"/>
              </w:rPr>
            </w:pPr>
            <w:r w:rsidRPr="00C7068A">
              <w:rPr>
                <w:rFonts w:ascii="Arial" w:hAnsi="Arial" w:cs="Arial"/>
                <w:sz w:val="24"/>
                <w:szCs w:val="24"/>
                <w:lang w:val="el-GR"/>
              </w:rPr>
              <w:t>7</w:t>
            </w:r>
            <w:r w:rsidR="00716653" w:rsidRPr="00C7068A">
              <w:rPr>
                <w:rFonts w:ascii="Arial" w:hAnsi="Arial" w:cs="Arial"/>
                <w:sz w:val="24"/>
                <w:szCs w:val="24"/>
                <w:lang w:val="el-GR"/>
              </w:rPr>
              <w:t xml:space="preserve">.  </w:t>
            </w:r>
            <w:r w:rsidR="008D1DAB" w:rsidRPr="00C7068A">
              <w:rPr>
                <w:rFonts w:ascii="Arial" w:hAnsi="Arial" w:cs="Arial"/>
                <w:sz w:val="24"/>
                <w:szCs w:val="24"/>
                <w:lang w:val="el-GR"/>
              </w:rPr>
              <w:t xml:space="preserve">Το εδάφιο (1) του άρθρου 8 του βασικού νόμου τροποποιείται ως ακολούθως: </w:t>
            </w:r>
          </w:p>
          <w:p w14:paraId="231291FF" w14:textId="77777777" w:rsidR="00796D29" w:rsidRPr="00C7068A" w:rsidRDefault="00796D29" w:rsidP="008D1DAB">
            <w:pPr>
              <w:spacing w:after="0" w:line="360" w:lineRule="auto"/>
              <w:jc w:val="both"/>
              <w:rPr>
                <w:rFonts w:ascii="Arial" w:hAnsi="Arial" w:cs="Arial"/>
                <w:sz w:val="24"/>
                <w:szCs w:val="24"/>
                <w:lang w:val="el-GR"/>
              </w:rPr>
            </w:pPr>
          </w:p>
        </w:tc>
      </w:tr>
      <w:tr w:rsidR="00AD4F7B" w:rsidRPr="00F9161D" w14:paraId="54D66EFD" w14:textId="77777777" w:rsidTr="005F0A86">
        <w:tc>
          <w:tcPr>
            <w:tcW w:w="2265" w:type="dxa"/>
          </w:tcPr>
          <w:p w14:paraId="7B6E085D" w14:textId="77777777" w:rsidR="00AD4F7B" w:rsidRPr="00C7068A" w:rsidRDefault="00AD4F7B" w:rsidP="0068143B">
            <w:pPr>
              <w:spacing w:after="0"/>
              <w:jc w:val="both"/>
              <w:rPr>
                <w:rFonts w:ascii="Arial" w:hAnsi="Arial" w:cs="Arial"/>
                <w:sz w:val="20"/>
                <w:szCs w:val="20"/>
                <w:lang w:val="el-GR"/>
              </w:rPr>
            </w:pPr>
          </w:p>
        </w:tc>
        <w:tc>
          <w:tcPr>
            <w:tcW w:w="570" w:type="dxa"/>
          </w:tcPr>
          <w:p w14:paraId="4743D943" w14:textId="77777777" w:rsidR="00AD4F7B" w:rsidRPr="00C7068A" w:rsidRDefault="00AD4F7B" w:rsidP="00AD4F7B">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7655" w:type="dxa"/>
            <w:gridSpan w:val="15"/>
          </w:tcPr>
          <w:p w14:paraId="10F2B463" w14:textId="77777777" w:rsidR="00AD4F7B" w:rsidRPr="00C7068A" w:rsidRDefault="00AD4F7B" w:rsidP="00AD4F7B">
            <w:pPr>
              <w:spacing w:after="0" w:line="360" w:lineRule="auto"/>
              <w:jc w:val="both"/>
              <w:rPr>
                <w:rFonts w:ascii="Arial" w:hAnsi="Arial" w:cs="Arial"/>
                <w:sz w:val="24"/>
                <w:szCs w:val="24"/>
                <w:lang w:val="el-GR"/>
              </w:rPr>
            </w:pPr>
            <w:r w:rsidRPr="00C7068A">
              <w:rPr>
                <w:rFonts w:ascii="Arial" w:hAnsi="Arial" w:cs="Arial"/>
                <w:sz w:val="24"/>
                <w:szCs w:val="24"/>
                <w:lang w:val="el-GR"/>
              </w:rPr>
              <w:t>Με την αντικατάσταση της παραγράφου (γ) αυτού, με την ακόλουθη νέα παράγραφο (γ) –</w:t>
            </w:r>
          </w:p>
          <w:p w14:paraId="49FEF3A9" w14:textId="77777777" w:rsidR="00AD4F7B" w:rsidRPr="00C7068A" w:rsidRDefault="00AD4F7B" w:rsidP="00AD4F7B">
            <w:pPr>
              <w:spacing w:after="0" w:line="360" w:lineRule="auto"/>
              <w:jc w:val="both"/>
              <w:rPr>
                <w:rFonts w:ascii="Arial" w:hAnsi="Arial" w:cs="Arial"/>
                <w:sz w:val="24"/>
                <w:szCs w:val="24"/>
                <w:lang w:val="el-GR"/>
              </w:rPr>
            </w:pPr>
          </w:p>
        </w:tc>
      </w:tr>
      <w:tr w:rsidR="00AD4F7B" w:rsidRPr="00F9161D" w14:paraId="3EB4974B" w14:textId="77777777" w:rsidTr="005F0A86">
        <w:tc>
          <w:tcPr>
            <w:tcW w:w="2265" w:type="dxa"/>
          </w:tcPr>
          <w:p w14:paraId="416CBC86" w14:textId="77777777" w:rsidR="00AD4F7B" w:rsidRPr="00C7068A" w:rsidRDefault="00AD4F7B" w:rsidP="0068143B">
            <w:pPr>
              <w:spacing w:after="0"/>
              <w:jc w:val="both"/>
              <w:rPr>
                <w:rFonts w:ascii="Arial" w:hAnsi="Arial" w:cs="Arial"/>
                <w:sz w:val="20"/>
                <w:szCs w:val="20"/>
                <w:lang w:val="el-GR"/>
              </w:rPr>
            </w:pPr>
          </w:p>
        </w:tc>
        <w:tc>
          <w:tcPr>
            <w:tcW w:w="570" w:type="dxa"/>
          </w:tcPr>
          <w:p w14:paraId="038927A4" w14:textId="77777777" w:rsidR="00AD4F7B" w:rsidRPr="00C7068A" w:rsidRDefault="00AD4F7B" w:rsidP="00AD4F7B">
            <w:pPr>
              <w:spacing w:after="0" w:line="360" w:lineRule="auto"/>
              <w:jc w:val="both"/>
              <w:rPr>
                <w:rFonts w:ascii="Arial" w:hAnsi="Arial" w:cs="Arial"/>
                <w:sz w:val="24"/>
                <w:szCs w:val="24"/>
                <w:lang w:val="el-GR"/>
              </w:rPr>
            </w:pPr>
          </w:p>
        </w:tc>
        <w:tc>
          <w:tcPr>
            <w:tcW w:w="565" w:type="dxa"/>
            <w:gridSpan w:val="4"/>
          </w:tcPr>
          <w:p w14:paraId="3FC27294" w14:textId="77777777" w:rsidR="00AD4F7B" w:rsidRPr="00C7068A" w:rsidRDefault="00AD4F7B" w:rsidP="00E727FE">
            <w:pPr>
              <w:spacing w:after="0" w:line="360" w:lineRule="auto"/>
              <w:ind w:right="-108"/>
              <w:jc w:val="both"/>
              <w:rPr>
                <w:rFonts w:ascii="Arial" w:hAnsi="Arial" w:cs="Arial"/>
                <w:sz w:val="24"/>
                <w:szCs w:val="24"/>
                <w:lang w:val="el-GR"/>
              </w:rPr>
            </w:pPr>
            <w:r w:rsidRPr="00C7068A">
              <w:rPr>
                <w:rFonts w:ascii="Arial" w:hAnsi="Arial" w:cs="Arial"/>
                <w:sz w:val="24"/>
                <w:szCs w:val="24"/>
                <w:lang w:val="el-GR"/>
              </w:rPr>
              <w:t>«(γ)</w:t>
            </w:r>
          </w:p>
        </w:tc>
        <w:tc>
          <w:tcPr>
            <w:tcW w:w="7090" w:type="dxa"/>
            <w:gridSpan w:val="11"/>
            <w:tcBorders>
              <w:left w:val="nil"/>
            </w:tcBorders>
          </w:tcPr>
          <w:p w14:paraId="21B273DB" w14:textId="77777777" w:rsidR="00AD4F7B" w:rsidRPr="00C7068A" w:rsidRDefault="00AD4F7B" w:rsidP="00E727FE">
            <w:pPr>
              <w:spacing w:after="0" w:line="360" w:lineRule="auto"/>
              <w:ind w:left="8"/>
              <w:jc w:val="both"/>
              <w:rPr>
                <w:rFonts w:ascii="Arial" w:hAnsi="Arial" w:cs="Arial"/>
                <w:sz w:val="24"/>
                <w:szCs w:val="24"/>
                <w:lang w:val="el-GR"/>
              </w:rPr>
            </w:pPr>
            <w:r w:rsidRPr="00C7068A">
              <w:rPr>
                <w:rFonts w:ascii="Arial" w:hAnsi="Arial" w:cs="Arial"/>
                <w:sz w:val="24"/>
                <w:szCs w:val="24"/>
                <w:lang w:val="el-GR"/>
              </w:rPr>
              <w:t xml:space="preserve">τη διεύθυνση ηλεκτρονικού ταχυδρομείου του φορέα παροχής υπηρεσιών και άλλες πληροφορίες που παρέχουν τη δυνατότητα ταχείας επαφής καθώς και άμεσης και ουσιαστικής επικοινωνίας, </w:t>
            </w:r>
            <w:r w:rsidRPr="00C7068A">
              <w:rPr>
                <w:rFonts w:ascii="Arial" w:hAnsi="Arial" w:cs="Arial"/>
                <w:sz w:val="24"/>
                <w:szCs w:val="24"/>
                <w:lang w:val="el-GR"/>
              </w:rPr>
              <w:lastRenderedPageBreak/>
              <w:t>όπως τον αριθμό τηλεφώνου του φορέα, τυποποιημένο ερωτηματολόγιο ηλεκτρονικής μορφής, δια του οποίου ο αποδέκτης μπορεί να απευθύνεται μέσω διαδικτύου στον φορέα παροχής υπηρεσιών και στο οποίο ο φορέας αυτός απαντά κατά άμεσο και ουσιαστικό τρόπο με ηλεκτρονικό μήνυμα:</w:t>
            </w:r>
          </w:p>
          <w:p w14:paraId="5613551A" w14:textId="77777777" w:rsidR="00AD4F7B" w:rsidRPr="00C7068A" w:rsidRDefault="00AD4F7B" w:rsidP="00E727FE">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p>
        </w:tc>
      </w:tr>
      <w:tr w:rsidR="00AD4F7B" w:rsidRPr="00F9161D" w14:paraId="4DE4ECD7" w14:textId="77777777" w:rsidTr="005F0A86">
        <w:tc>
          <w:tcPr>
            <w:tcW w:w="2265" w:type="dxa"/>
          </w:tcPr>
          <w:p w14:paraId="311CF1B6" w14:textId="77777777" w:rsidR="00AD4F7B" w:rsidRPr="00C7068A" w:rsidRDefault="00AD4F7B" w:rsidP="0068143B">
            <w:pPr>
              <w:spacing w:after="0"/>
              <w:jc w:val="both"/>
              <w:rPr>
                <w:rFonts w:ascii="Arial" w:hAnsi="Arial" w:cs="Arial"/>
                <w:sz w:val="20"/>
                <w:szCs w:val="20"/>
                <w:lang w:val="el-GR"/>
              </w:rPr>
            </w:pPr>
          </w:p>
        </w:tc>
        <w:tc>
          <w:tcPr>
            <w:tcW w:w="570" w:type="dxa"/>
          </w:tcPr>
          <w:p w14:paraId="3E71A850" w14:textId="77777777" w:rsidR="00AD4F7B" w:rsidRPr="00C7068A" w:rsidRDefault="00AD4F7B" w:rsidP="00AD4F7B">
            <w:pPr>
              <w:spacing w:after="0" w:line="360" w:lineRule="auto"/>
              <w:jc w:val="both"/>
              <w:rPr>
                <w:rFonts w:ascii="Arial" w:hAnsi="Arial" w:cs="Arial"/>
                <w:sz w:val="24"/>
                <w:szCs w:val="24"/>
                <w:lang w:val="el-GR"/>
              </w:rPr>
            </w:pPr>
          </w:p>
        </w:tc>
        <w:tc>
          <w:tcPr>
            <w:tcW w:w="565" w:type="dxa"/>
            <w:gridSpan w:val="4"/>
          </w:tcPr>
          <w:p w14:paraId="2952CCB2" w14:textId="77777777" w:rsidR="00AD4F7B" w:rsidRPr="00C7068A" w:rsidRDefault="00AD4F7B" w:rsidP="00E727FE">
            <w:pPr>
              <w:spacing w:after="0" w:line="360" w:lineRule="auto"/>
              <w:ind w:right="-108"/>
              <w:jc w:val="both"/>
              <w:rPr>
                <w:rFonts w:ascii="Arial" w:hAnsi="Arial" w:cs="Arial"/>
                <w:sz w:val="24"/>
                <w:szCs w:val="24"/>
                <w:lang w:val="el-GR"/>
              </w:rPr>
            </w:pPr>
          </w:p>
        </w:tc>
        <w:tc>
          <w:tcPr>
            <w:tcW w:w="7090" w:type="dxa"/>
            <w:gridSpan w:val="11"/>
            <w:tcBorders>
              <w:left w:val="nil"/>
            </w:tcBorders>
          </w:tcPr>
          <w:p w14:paraId="68839504" w14:textId="77777777" w:rsidR="00AD4F7B" w:rsidRPr="00C7068A" w:rsidRDefault="00AD4F7B" w:rsidP="00AD4F7B">
            <w:pPr>
              <w:spacing w:after="0" w:line="360" w:lineRule="auto"/>
              <w:ind w:left="8"/>
              <w:jc w:val="both"/>
              <w:rPr>
                <w:rFonts w:ascii="Arial" w:hAnsi="Arial" w:cs="Arial"/>
                <w:sz w:val="24"/>
                <w:szCs w:val="24"/>
                <w:lang w:val="el-GR"/>
              </w:rPr>
            </w:pPr>
            <w:r w:rsidRPr="00C7068A">
              <w:rPr>
                <w:rFonts w:ascii="Arial" w:hAnsi="Arial" w:cs="Arial"/>
                <w:sz w:val="24"/>
                <w:szCs w:val="24"/>
                <w:lang w:val="el-GR"/>
              </w:rPr>
              <w:t xml:space="preserve">      Νοείται ότι, σε περιπτώσεις όπου ο αποδέκτης της υπηρεσίας, μετά την ηλεκτρονικού τύπου επαφή με τον φορέα παροχής υπηρεσιών, αδυνατεί να αποκτήσει πρόσβαση στο δίκτυο ηλεκτρονικών επικοινωνιών, ο φορέας παροχής υπηρεσιών κατόπιν αιτήσεως του αποδέκτη, προσφέρει στον αποδέκτη αυτόν πρόσβαση σε μη ηλεκτρονικής μορφής τρόπο επικοινωνίας·».</w:t>
            </w:r>
          </w:p>
          <w:p w14:paraId="1AF897D1" w14:textId="77777777" w:rsidR="00AD4F7B" w:rsidRPr="00C7068A" w:rsidRDefault="00AD4F7B" w:rsidP="00AD4F7B">
            <w:pPr>
              <w:spacing w:after="0" w:line="360" w:lineRule="auto"/>
              <w:ind w:left="8"/>
              <w:jc w:val="both"/>
              <w:rPr>
                <w:rFonts w:ascii="Arial" w:hAnsi="Arial" w:cs="Arial"/>
                <w:sz w:val="24"/>
                <w:szCs w:val="24"/>
                <w:lang w:val="el-GR"/>
              </w:rPr>
            </w:pPr>
          </w:p>
        </w:tc>
      </w:tr>
      <w:tr w:rsidR="00A81D2C" w:rsidRPr="00F9161D" w14:paraId="2E5CBAD5" w14:textId="77777777" w:rsidTr="005F0A86">
        <w:tc>
          <w:tcPr>
            <w:tcW w:w="2265" w:type="dxa"/>
          </w:tcPr>
          <w:p w14:paraId="625ECB9F" w14:textId="77777777" w:rsidR="00A81D2C" w:rsidRPr="00C7068A" w:rsidRDefault="00A81D2C" w:rsidP="0068143B">
            <w:pPr>
              <w:spacing w:after="0"/>
              <w:jc w:val="both"/>
              <w:rPr>
                <w:rFonts w:ascii="Arial" w:hAnsi="Arial" w:cs="Arial"/>
                <w:sz w:val="20"/>
                <w:szCs w:val="20"/>
                <w:lang w:val="el-GR"/>
              </w:rPr>
            </w:pPr>
          </w:p>
        </w:tc>
        <w:tc>
          <w:tcPr>
            <w:tcW w:w="570" w:type="dxa"/>
          </w:tcPr>
          <w:p w14:paraId="69B67298" w14:textId="77777777" w:rsidR="00A81D2C" w:rsidRPr="00C7068A" w:rsidRDefault="00A81D2C" w:rsidP="00A81D2C">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(β) </w:t>
            </w:r>
          </w:p>
        </w:tc>
        <w:tc>
          <w:tcPr>
            <w:tcW w:w="7655" w:type="dxa"/>
            <w:gridSpan w:val="15"/>
          </w:tcPr>
          <w:p w14:paraId="17571746" w14:textId="77777777" w:rsidR="00A81D2C" w:rsidRPr="00C7068A" w:rsidRDefault="00A81D2C" w:rsidP="00A81D2C">
            <w:pPr>
              <w:spacing w:after="0" w:line="360" w:lineRule="auto"/>
              <w:ind w:left="8"/>
              <w:jc w:val="both"/>
              <w:rPr>
                <w:rFonts w:ascii="Arial" w:hAnsi="Arial" w:cs="Arial"/>
                <w:sz w:val="24"/>
                <w:szCs w:val="24"/>
                <w:lang w:val="el-GR"/>
              </w:rPr>
            </w:pPr>
            <w:r w:rsidRPr="00C7068A">
              <w:rPr>
                <w:rFonts w:ascii="Arial" w:hAnsi="Arial" w:cs="Arial"/>
                <w:sz w:val="24"/>
                <w:szCs w:val="24"/>
                <w:lang w:val="el-GR"/>
              </w:rPr>
              <w:t>με την αντικατάσταση της τελείας με άνω και κάτω τελεία στο τέλος  της παραγράφου (ζ) αυτού, και με τη προσθήκη αμέσως μετά της ακόλουθης νέας επιφύλαξης:</w:t>
            </w:r>
          </w:p>
          <w:p w14:paraId="03249B0C" w14:textId="77777777" w:rsidR="00A81D2C" w:rsidRPr="00C7068A" w:rsidRDefault="00A81D2C" w:rsidP="00A81D2C">
            <w:pPr>
              <w:spacing w:after="0" w:line="360" w:lineRule="auto"/>
              <w:ind w:left="8"/>
              <w:jc w:val="both"/>
              <w:rPr>
                <w:rFonts w:ascii="Arial" w:hAnsi="Arial" w:cs="Arial"/>
                <w:sz w:val="24"/>
                <w:szCs w:val="24"/>
                <w:lang w:val="el-GR"/>
              </w:rPr>
            </w:pPr>
          </w:p>
        </w:tc>
      </w:tr>
      <w:tr w:rsidR="00AD4F7B" w:rsidRPr="00F9161D" w14:paraId="2C5CF856" w14:textId="77777777" w:rsidTr="005F0A86">
        <w:tc>
          <w:tcPr>
            <w:tcW w:w="2265" w:type="dxa"/>
          </w:tcPr>
          <w:p w14:paraId="36783BF3" w14:textId="77777777" w:rsidR="00AD4F7B" w:rsidRPr="00C7068A" w:rsidRDefault="00AD4F7B" w:rsidP="0068143B">
            <w:pPr>
              <w:spacing w:after="0"/>
              <w:jc w:val="both"/>
              <w:rPr>
                <w:rFonts w:ascii="Arial" w:hAnsi="Arial" w:cs="Arial"/>
                <w:sz w:val="20"/>
                <w:szCs w:val="20"/>
                <w:lang w:val="el-GR"/>
              </w:rPr>
            </w:pPr>
          </w:p>
        </w:tc>
        <w:tc>
          <w:tcPr>
            <w:tcW w:w="570" w:type="dxa"/>
          </w:tcPr>
          <w:p w14:paraId="3DA09718" w14:textId="77777777" w:rsidR="00AD4F7B" w:rsidRPr="00C7068A" w:rsidRDefault="00AD4F7B" w:rsidP="0068143B">
            <w:pPr>
              <w:spacing w:after="0" w:line="360" w:lineRule="auto"/>
              <w:jc w:val="both"/>
              <w:rPr>
                <w:rFonts w:ascii="Arial" w:hAnsi="Arial" w:cs="Arial"/>
                <w:sz w:val="24"/>
                <w:szCs w:val="24"/>
                <w:lang w:val="el-GR"/>
              </w:rPr>
            </w:pPr>
          </w:p>
        </w:tc>
        <w:tc>
          <w:tcPr>
            <w:tcW w:w="565" w:type="dxa"/>
            <w:gridSpan w:val="4"/>
          </w:tcPr>
          <w:p w14:paraId="54D147F0" w14:textId="77777777" w:rsidR="00AD4F7B" w:rsidRPr="00C7068A" w:rsidRDefault="00AD4F7B" w:rsidP="0068143B">
            <w:pPr>
              <w:spacing w:after="0" w:line="360" w:lineRule="auto"/>
              <w:jc w:val="both"/>
              <w:rPr>
                <w:rFonts w:ascii="Arial" w:hAnsi="Arial" w:cs="Arial"/>
                <w:sz w:val="24"/>
                <w:szCs w:val="24"/>
                <w:lang w:val="el-GR"/>
              </w:rPr>
            </w:pPr>
          </w:p>
        </w:tc>
        <w:tc>
          <w:tcPr>
            <w:tcW w:w="7090" w:type="dxa"/>
            <w:gridSpan w:val="11"/>
            <w:tcBorders>
              <w:left w:val="nil"/>
            </w:tcBorders>
          </w:tcPr>
          <w:p w14:paraId="7BC1A251" w14:textId="77777777" w:rsidR="00AD4F7B" w:rsidRPr="00C7068A" w:rsidRDefault="00A81D2C" w:rsidP="00A81D2C">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«Νοείται ότι, με Κανονισμούς που εκδίδονται δυνάμει του παρόντος Νόμου είναι δυνατό να καθορίζονται ειδικότερα και μεγαλύτερη λεπτομέρεια πληροφορίες στις οποίες πρέπει να παρέχουν άμεση πρόσβαση οι φορείς παροχής υπηρεσιών.». </w:t>
            </w:r>
          </w:p>
          <w:p w14:paraId="4E7CFF5A" w14:textId="77777777" w:rsidR="00A81D2C" w:rsidRPr="00C7068A" w:rsidRDefault="00A81D2C" w:rsidP="00A81D2C">
            <w:pPr>
              <w:spacing w:after="0" w:line="360" w:lineRule="auto"/>
              <w:jc w:val="both"/>
              <w:rPr>
                <w:rFonts w:ascii="Arial" w:hAnsi="Arial" w:cs="Arial"/>
                <w:sz w:val="24"/>
                <w:szCs w:val="24"/>
                <w:lang w:val="el-GR"/>
              </w:rPr>
            </w:pPr>
          </w:p>
        </w:tc>
      </w:tr>
      <w:tr w:rsidR="00AD4F7B" w:rsidRPr="00F9161D" w14:paraId="2434B0A5" w14:textId="77777777" w:rsidTr="005F0A86">
        <w:tc>
          <w:tcPr>
            <w:tcW w:w="2265" w:type="dxa"/>
          </w:tcPr>
          <w:p w14:paraId="05AFD084" w14:textId="77777777" w:rsidR="00AD4F7B" w:rsidRPr="00C7068A" w:rsidRDefault="00AD4F7B" w:rsidP="0068143B">
            <w:pPr>
              <w:spacing w:after="0"/>
              <w:ind w:right="308"/>
              <w:rPr>
                <w:rFonts w:ascii="Arial" w:hAnsi="Arial" w:cs="Arial"/>
                <w:sz w:val="20"/>
                <w:szCs w:val="20"/>
                <w:lang w:val="el-GR"/>
              </w:rPr>
            </w:pPr>
            <w:r w:rsidRPr="00C7068A">
              <w:rPr>
                <w:rFonts w:ascii="Arial" w:hAnsi="Arial" w:cs="Arial"/>
                <w:sz w:val="20"/>
                <w:szCs w:val="20"/>
                <w:lang w:val="el-GR"/>
              </w:rPr>
              <w:t>Τροποποίηση του άρθρου 10 του βασικού νόμου.</w:t>
            </w:r>
          </w:p>
        </w:tc>
        <w:tc>
          <w:tcPr>
            <w:tcW w:w="8225" w:type="dxa"/>
            <w:gridSpan w:val="16"/>
          </w:tcPr>
          <w:p w14:paraId="44DF0031" w14:textId="77777777" w:rsidR="00AD4F7B" w:rsidRPr="00C7068A" w:rsidRDefault="00AD4F7B" w:rsidP="008E5AA6">
            <w:pPr>
              <w:tabs>
                <w:tab w:val="left" w:pos="894"/>
                <w:tab w:val="right" w:pos="1134"/>
              </w:tabs>
              <w:spacing w:after="0" w:line="360" w:lineRule="auto"/>
              <w:jc w:val="both"/>
              <w:rPr>
                <w:rFonts w:ascii="Arial" w:hAnsi="Arial" w:cs="Arial"/>
                <w:sz w:val="24"/>
                <w:szCs w:val="24"/>
                <w:lang w:val="el-GR"/>
              </w:rPr>
            </w:pPr>
            <w:r w:rsidRPr="00C7068A">
              <w:rPr>
                <w:rFonts w:ascii="Arial" w:hAnsi="Arial" w:cs="Arial"/>
                <w:sz w:val="24"/>
                <w:szCs w:val="24"/>
                <w:lang w:val="el-GR"/>
              </w:rPr>
              <w:t xml:space="preserve">8. </w:t>
            </w:r>
            <w:r w:rsidR="002F6949" w:rsidRPr="00C7068A">
              <w:rPr>
                <w:rFonts w:ascii="Arial" w:hAnsi="Arial" w:cs="Arial"/>
                <w:sz w:val="24"/>
                <w:szCs w:val="24"/>
                <w:lang w:val="el-GR"/>
              </w:rPr>
              <w:t xml:space="preserve">Το </w:t>
            </w:r>
            <w:r w:rsidR="00337F3C" w:rsidRPr="00C7068A">
              <w:rPr>
                <w:rFonts w:ascii="Arial" w:hAnsi="Arial" w:cs="Arial"/>
                <w:sz w:val="24"/>
                <w:szCs w:val="24"/>
                <w:lang w:val="el-GR"/>
              </w:rPr>
              <w:t xml:space="preserve">εδάφιο (2) του </w:t>
            </w:r>
            <w:r w:rsidR="002F6949" w:rsidRPr="00C7068A">
              <w:rPr>
                <w:rFonts w:ascii="Arial" w:hAnsi="Arial" w:cs="Arial"/>
                <w:sz w:val="24"/>
                <w:szCs w:val="24"/>
                <w:lang w:val="el-GR"/>
              </w:rPr>
              <w:t>άρθρο</w:t>
            </w:r>
            <w:r w:rsidR="00337F3C" w:rsidRPr="00C7068A">
              <w:rPr>
                <w:rFonts w:ascii="Arial" w:hAnsi="Arial" w:cs="Arial"/>
                <w:sz w:val="24"/>
                <w:szCs w:val="24"/>
                <w:lang w:val="el-GR"/>
              </w:rPr>
              <w:t>υ</w:t>
            </w:r>
            <w:r w:rsidR="002F6949" w:rsidRPr="00C7068A">
              <w:rPr>
                <w:rFonts w:ascii="Arial" w:hAnsi="Arial" w:cs="Arial"/>
                <w:sz w:val="24"/>
                <w:szCs w:val="24"/>
                <w:lang w:val="el-GR"/>
              </w:rPr>
              <w:t xml:space="preserve"> 10 του βασικού νόμου αντικα</w:t>
            </w:r>
            <w:r w:rsidR="00337F3C" w:rsidRPr="00C7068A">
              <w:rPr>
                <w:rFonts w:ascii="Arial" w:hAnsi="Arial" w:cs="Arial"/>
                <w:sz w:val="24"/>
                <w:szCs w:val="24"/>
                <w:lang w:val="el-GR"/>
              </w:rPr>
              <w:t>θίσταται</w:t>
            </w:r>
            <w:r w:rsidR="008E5AA6" w:rsidRPr="00C7068A">
              <w:rPr>
                <w:rFonts w:ascii="Arial" w:hAnsi="Arial" w:cs="Arial"/>
                <w:sz w:val="24"/>
                <w:szCs w:val="24"/>
                <w:lang w:val="el-GR"/>
              </w:rPr>
              <w:t xml:space="preserve"> ως ακολούθως: </w:t>
            </w:r>
          </w:p>
          <w:p w14:paraId="3A172008" w14:textId="77777777" w:rsidR="008E5AA6" w:rsidRPr="00C7068A" w:rsidRDefault="008E5AA6" w:rsidP="008E5AA6">
            <w:pPr>
              <w:tabs>
                <w:tab w:val="left" w:pos="894"/>
                <w:tab w:val="right" w:pos="1134"/>
              </w:tabs>
              <w:spacing w:after="0" w:line="360" w:lineRule="auto"/>
              <w:jc w:val="both"/>
              <w:rPr>
                <w:rFonts w:ascii="Arial" w:hAnsi="Arial" w:cs="Arial"/>
                <w:sz w:val="24"/>
                <w:szCs w:val="24"/>
                <w:lang w:val="el-GR"/>
              </w:rPr>
            </w:pPr>
          </w:p>
        </w:tc>
      </w:tr>
      <w:tr w:rsidR="008E5AA6" w:rsidRPr="00F9161D" w14:paraId="18E1EED2" w14:textId="77777777" w:rsidTr="005F0A86">
        <w:tc>
          <w:tcPr>
            <w:tcW w:w="2265" w:type="dxa"/>
          </w:tcPr>
          <w:p w14:paraId="14696656" w14:textId="77777777" w:rsidR="008E5AA6" w:rsidRPr="00C7068A" w:rsidRDefault="008E5AA6" w:rsidP="0068143B">
            <w:pPr>
              <w:spacing w:after="0"/>
              <w:rPr>
                <w:rFonts w:ascii="Arial" w:hAnsi="Arial" w:cs="Arial"/>
                <w:sz w:val="20"/>
                <w:szCs w:val="20"/>
                <w:lang w:val="el-GR"/>
              </w:rPr>
            </w:pPr>
          </w:p>
        </w:tc>
        <w:tc>
          <w:tcPr>
            <w:tcW w:w="8225" w:type="dxa"/>
            <w:gridSpan w:val="16"/>
          </w:tcPr>
          <w:p w14:paraId="2A87B428" w14:textId="77777777" w:rsidR="008E5AA6" w:rsidRPr="00C7068A" w:rsidRDefault="008E5AA6" w:rsidP="008E5AA6">
            <w:pPr>
              <w:tabs>
                <w:tab w:val="left" w:pos="894"/>
                <w:tab w:val="right" w:pos="1134"/>
              </w:tabs>
              <w:spacing w:after="0" w:line="360" w:lineRule="auto"/>
              <w:ind w:left="321"/>
              <w:jc w:val="both"/>
              <w:rPr>
                <w:rFonts w:ascii="Arial" w:hAnsi="Arial" w:cs="Arial"/>
                <w:sz w:val="24"/>
                <w:szCs w:val="24"/>
                <w:lang w:val="el-GR"/>
              </w:rPr>
            </w:pPr>
            <w:r w:rsidRPr="00C7068A">
              <w:rPr>
                <w:rFonts w:ascii="Arial" w:hAnsi="Arial" w:cs="Arial"/>
                <w:sz w:val="24"/>
                <w:szCs w:val="24"/>
                <w:lang w:val="el-GR"/>
              </w:rPr>
              <w:t>«</w:t>
            </w:r>
            <w:r w:rsidR="00337F3C" w:rsidRPr="00C7068A">
              <w:rPr>
                <w:rFonts w:ascii="Arial" w:hAnsi="Arial" w:cs="Arial"/>
                <w:sz w:val="24"/>
                <w:szCs w:val="24"/>
                <w:lang w:val="el-GR"/>
              </w:rPr>
              <w:t>(2)</w:t>
            </w:r>
            <w:r w:rsidRPr="00C7068A">
              <w:rPr>
                <w:rFonts w:ascii="Arial" w:hAnsi="Arial" w:cs="Arial"/>
                <w:sz w:val="24"/>
                <w:szCs w:val="24"/>
                <w:lang w:val="el-GR"/>
              </w:rPr>
              <w:t xml:space="preserve">. </w:t>
            </w:r>
            <w:r w:rsidR="00A94E05" w:rsidRPr="00C7068A">
              <w:rPr>
                <w:rFonts w:ascii="Arial" w:hAnsi="Arial" w:cs="Arial"/>
                <w:sz w:val="24"/>
                <w:szCs w:val="24"/>
                <w:lang w:val="el-GR"/>
              </w:rPr>
              <w:t xml:space="preserve">Με την επιφύλαξη των διατάξεων του άρθρου 106 των περί Ρυθμίσεως Ηλεκτρονικών Επικοινωνιών και Ταχυδρομικών Υπηρεσιών Νόμου, όπως εκάστοτε τροποποιείται ή αντικαθίσταται, καθώς και τις πρόνοιες του περί </w:t>
            </w:r>
            <w:r w:rsidR="0066032F" w:rsidRPr="00C7068A">
              <w:rPr>
                <w:rFonts w:ascii="Arial" w:hAnsi="Arial" w:cs="Arial"/>
                <w:sz w:val="24"/>
                <w:szCs w:val="24"/>
                <w:lang w:val="el-GR"/>
              </w:rPr>
              <w:t xml:space="preserve">της Προστασίας των Φυσικών Προσώπων Έναντι της Επεξεργασίας των Δεδομένων Προσωπικού Χαρακτήρα και της </w:t>
            </w:r>
            <w:r w:rsidR="0066032F" w:rsidRPr="00C7068A">
              <w:rPr>
                <w:rFonts w:ascii="Arial" w:hAnsi="Arial" w:cs="Arial"/>
                <w:sz w:val="24"/>
                <w:szCs w:val="24"/>
                <w:lang w:val="el-GR"/>
              </w:rPr>
              <w:lastRenderedPageBreak/>
              <w:t>Ελεύθερης Κυκλοφορίας των Δεδομένων αυτών Νόμου του 2018 (Ν. 125(I)/2018)</w:t>
            </w:r>
            <w:r w:rsidR="00A94E05" w:rsidRPr="00C7068A">
              <w:rPr>
                <w:rFonts w:ascii="Arial" w:hAnsi="Arial" w:cs="Arial"/>
                <w:sz w:val="24"/>
                <w:szCs w:val="24"/>
                <w:lang w:val="el-GR"/>
              </w:rPr>
              <w:t xml:space="preserve"> ως εκάστοτε τροποποιείται, η Αρμόδια Αρχή λαμβάνει μέτρα για να εξασφαλίζεται ότι οι φορείς παροχής υπηρεσιών που αναλαμβάνουν δραστηριότητες σε μη ζητηθείσες εμπορικές επικοινωνίες,</w:t>
            </w:r>
            <w:r w:rsidRPr="00C7068A">
              <w:rPr>
                <w:rFonts w:ascii="Arial" w:hAnsi="Arial" w:cs="Arial"/>
                <w:sz w:val="24"/>
                <w:szCs w:val="24"/>
                <w:lang w:val="el-GR"/>
              </w:rPr>
              <w:t xml:space="preserve"> </w:t>
            </w:r>
            <w:r w:rsidR="00400E06" w:rsidRPr="00C7068A">
              <w:rPr>
                <w:rFonts w:ascii="Arial" w:hAnsi="Arial" w:cs="Arial"/>
                <w:sz w:val="24"/>
                <w:szCs w:val="24"/>
                <w:lang w:val="el-GR"/>
              </w:rPr>
              <w:t xml:space="preserve">μέσω ηλεκτρονικού ταχυδρομείου συμβουλεύονται τακτικά και τηρούν τα μητρώα «επιλογών», στα οποία μπορούν να εγγράφονται τα φυσικά πρόσωπα που επιλέγουν να μην λαμβάνουν τέτοιες εμπορικές επικοινωνίες και </w:t>
            </w:r>
            <w:r w:rsidRPr="00C7068A">
              <w:rPr>
                <w:rFonts w:ascii="Arial" w:hAnsi="Arial" w:cs="Arial"/>
                <w:sz w:val="24"/>
                <w:szCs w:val="24"/>
                <w:lang w:val="el-GR"/>
              </w:rPr>
              <w:t>συμμορφώνονται με τις διατάξεις</w:t>
            </w:r>
            <w:r w:rsidR="00A94E05" w:rsidRPr="00C7068A">
              <w:rPr>
                <w:rFonts w:ascii="Arial" w:hAnsi="Arial" w:cs="Arial"/>
                <w:sz w:val="24"/>
                <w:szCs w:val="24"/>
                <w:lang w:val="el-GR"/>
              </w:rPr>
              <w:t xml:space="preserve"> του νόμου αυτού</w:t>
            </w:r>
            <w:r w:rsidRPr="00C7068A">
              <w:rPr>
                <w:rFonts w:ascii="Arial" w:hAnsi="Arial" w:cs="Arial"/>
                <w:sz w:val="24"/>
                <w:szCs w:val="24"/>
                <w:lang w:val="el-GR"/>
              </w:rPr>
              <w:t>».</w:t>
            </w:r>
          </w:p>
          <w:p w14:paraId="33171DE0" w14:textId="77777777" w:rsidR="008E5AA6" w:rsidRPr="00C7068A" w:rsidRDefault="008E5AA6" w:rsidP="008E5AA6">
            <w:pPr>
              <w:spacing w:after="0" w:line="360" w:lineRule="auto"/>
              <w:ind w:left="321"/>
              <w:jc w:val="both"/>
              <w:rPr>
                <w:rFonts w:ascii="Arial" w:hAnsi="Arial" w:cs="Arial"/>
                <w:sz w:val="24"/>
                <w:szCs w:val="24"/>
                <w:lang w:val="el-GR"/>
              </w:rPr>
            </w:pPr>
          </w:p>
        </w:tc>
      </w:tr>
      <w:tr w:rsidR="00AD4F7B" w:rsidRPr="00F9161D" w14:paraId="470D867F" w14:textId="77777777" w:rsidTr="005F0A86">
        <w:tc>
          <w:tcPr>
            <w:tcW w:w="2265" w:type="dxa"/>
          </w:tcPr>
          <w:p w14:paraId="2E93BCF7" w14:textId="77777777" w:rsidR="00AD4F7B" w:rsidRPr="00C7068A" w:rsidRDefault="00AD4F7B" w:rsidP="0068143B">
            <w:pPr>
              <w:spacing w:after="0"/>
              <w:rPr>
                <w:rFonts w:ascii="Arial" w:hAnsi="Arial" w:cs="Arial"/>
                <w:sz w:val="20"/>
                <w:szCs w:val="20"/>
                <w:lang w:val="el-GR"/>
              </w:rPr>
            </w:pPr>
            <w:r w:rsidRPr="00C7068A">
              <w:rPr>
                <w:rFonts w:ascii="Arial" w:hAnsi="Arial" w:cs="Arial"/>
                <w:sz w:val="20"/>
                <w:szCs w:val="20"/>
                <w:lang w:val="el-GR"/>
              </w:rPr>
              <w:lastRenderedPageBreak/>
              <w:t>Τροποποίηση του άρθρου 14 του βασικού νόμου.</w:t>
            </w:r>
          </w:p>
          <w:p w14:paraId="74C51EED" w14:textId="77777777" w:rsidR="00AD4F7B" w:rsidRPr="00C7068A" w:rsidRDefault="00AD4F7B" w:rsidP="0068143B">
            <w:pPr>
              <w:spacing w:after="0"/>
              <w:rPr>
                <w:rFonts w:ascii="Arial" w:hAnsi="Arial" w:cs="Arial"/>
                <w:sz w:val="20"/>
                <w:szCs w:val="20"/>
                <w:lang w:val="el-GR"/>
              </w:rPr>
            </w:pPr>
          </w:p>
        </w:tc>
        <w:tc>
          <w:tcPr>
            <w:tcW w:w="8225" w:type="dxa"/>
            <w:gridSpan w:val="16"/>
          </w:tcPr>
          <w:p w14:paraId="49406A13" w14:textId="77777777" w:rsidR="00AD4F7B" w:rsidRPr="00C7068A" w:rsidRDefault="00AD4F7B" w:rsidP="00722958">
            <w:pPr>
              <w:spacing w:after="0" w:line="360" w:lineRule="auto"/>
              <w:jc w:val="both"/>
              <w:rPr>
                <w:rFonts w:ascii="Arial" w:hAnsi="Arial" w:cs="Arial"/>
                <w:sz w:val="24"/>
                <w:szCs w:val="24"/>
                <w:lang w:val="el-GR"/>
              </w:rPr>
            </w:pPr>
            <w:r w:rsidRPr="00C7068A">
              <w:rPr>
                <w:rFonts w:ascii="Arial" w:hAnsi="Arial" w:cs="Arial"/>
                <w:sz w:val="24"/>
                <w:szCs w:val="24"/>
                <w:lang w:val="el-GR"/>
              </w:rPr>
              <w:t>9. Το άρθρο 14 του βασικού νόμου τροποποιείται:</w:t>
            </w:r>
          </w:p>
          <w:p w14:paraId="47323E08" w14:textId="77777777" w:rsidR="00AD4F7B" w:rsidRPr="00C7068A" w:rsidRDefault="00AD4F7B" w:rsidP="00565217">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p>
          <w:p w14:paraId="6D829EA8" w14:textId="77777777" w:rsidR="00665EBB" w:rsidRPr="00C7068A" w:rsidRDefault="00665EBB" w:rsidP="00565217">
            <w:pPr>
              <w:spacing w:after="0" w:line="360" w:lineRule="auto"/>
              <w:jc w:val="both"/>
              <w:rPr>
                <w:rFonts w:ascii="Arial" w:hAnsi="Arial" w:cs="Arial"/>
                <w:sz w:val="24"/>
                <w:szCs w:val="24"/>
                <w:lang w:val="el-GR"/>
              </w:rPr>
            </w:pPr>
          </w:p>
        </w:tc>
      </w:tr>
      <w:tr w:rsidR="00AD4F7B" w:rsidRPr="00F9161D" w14:paraId="5E909CB2" w14:textId="77777777" w:rsidTr="005F0A86">
        <w:tc>
          <w:tcPr>
            <w:tcW w:w="2265" w:type="dxa"/>
          </w:tcPr>
          <w:p w14:paraId="6CED8C87" w14:textId="77777777" w:rsidR="00AD4F7B" w:rsidRPr="00C7068A" w:rsidRDefault="00AD4F7B" w:rsidP="0068143B">
            <w:pPr>
              <w:spacing w:after="0"/>
              <w:rPr>
                <w:rFonts w:ascii="Arial" w:hAnsi="Arial" w:cs="Arial"/>
                <w:sz w:val="20"/>
                <w:szCs w:val="20"/>
                <w:lang w:val="el-GR"/>
              </w:rPr>
            </w:pPr>
          </w:p>
        </w:tc>
        <w:tc>
          <w:tcPr>
            <w:tcW w:w="615" w:type="dxa"/>
            <w:gridSpan w:val="2"/>
          </w:tcPr>
          <w:p w14:paraId="70350170"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7610" w:type="dxa"/>
            <w:gridSpan w:val="14"/>
          </w:tcPr>
          <w:p w14:paraId="3C852331" w14:textId="77777777" w:rsidR="00C5167A" w:rsidRPr="00C7068A" w:rsidRDefault="00C5167A" w:rsidP="00C5167A">
            <w:pPr>
              <w:spacing w:after="0" w:line="360" w:lineRule="auto"/>
              <w:jc w:val="both"/>
              <w:rPr>
                <w:rFonts w:ascii="Arial" w:hAnsi="Arial" w:cs="Arial"/>
                <w:sz w:val="24"/>
                <w:szCs w:val="24"/>
                <w:lang w:val="el-GR"/>
              </w:rPr>
            </w:pPr>
            <w:r w:rsidRPr="00C7068A">
              <w:rPr>
                <w:rFonts w:ascii="Arial" w:hAnsi="Arial" w:cs="Arial"/>
                <w:sz w:val="24"/>
                <w:szCs w:val="24"/>
                <w:lang w:val="el-GR"/>
              </w:rPr>
              <w:t>με την αντικατάσταση της φράσης «τεχνολογι</w:t>
            </w:r>
            <w:r w:rsidR="00665EBB" w:rsidRPr="00C7068A">
              <w:rPr>
                <w:rFonts w:ascii="Arial" w:hAnsi="Arial" w:cs="Arial"/>
                <w:sz w:val="24"/>
                <w:szCs w:val="24"/>
                <w:lang w:val="el-GR"/>
              </w:rPr>
              <w:t>κά μέσα» (δεύτερη γραμμή)  στο</w:t>
            </w:r>
            <w:r w:rsidRPr="00C7068A">
              <w:rPr>
                <w:rFonts w:ascii="Arial" w:hAnsi="Arial" w:cs="Arial"/>
                <w:sz w:val="24"/>
                <w:szCs w:val="24"/>
                <w:lang w:val="el-GR"/>
              </w:rPr>
              <w:t xml:space="preserve"> εδάφιο (</w:t>
            </w:r>
            <w:r w:rsidR="00665EBB" w:rsidRPr="00C7068A">
              <w:rPr>
                <w:rFonts w:ascii="Arial" w:hAnsi="Arial" w:cs="Arial"/>
                <w:sz w:val="24"/>
                <w:szCs w:val="24"/>
                <w:lang w:val="el-GR"/>
              </w:rPr>
              <w:t>1</w:t>
            </w:r>
            <w:r w:rsidRPr="00C7068A">
              <w:rPr>
                <w:rFonts w:ascii="Arial" w:hAnsi="Arial" w:cs="Arial"/>
                <w:sz w:val="24"/>
                <w:szCs w:val="24"/>
                <w:lang w:val="el-GR"/>
              </w:rPr>
              <w:t>) αυτού με τη φράση «ηλεκτρονικά μέσα» και</w:t>
            </w:r>
          </w:p>
          <w:p w14:paraId="5AA3F23B" w14:textId="77777777" w:rsidR="00AD4F7B" w:rsidRPr="00C7068A" w:rsidRDefault="00AD4F7B" w:rsidP="0068143B">
            <w:pPr>
              <w:spacing w:after="0" w:line="360" w:lineRule="auto"/>
              <w:jc w:val="both"/>
              <w:rPr>
                <w:rFonts w:ascii="Arial" w:hAnsi="Arial" w:cs="Arial"/>
                <w:sz w:val="24"/>
                <w:szCs w:val="24"/>
                <w:lang w:val="el-GR"/>
              </w:rPr>
            </w:pPr>
          </w:p>
        </w:tc>
      </w:tr>
      <w:tr w:rsidR="00AD4F7B" w:rsidRPr="00F9161D" w14:paraId="4A6E1408" w14:textId="77777777" w:rsidTr="005F0A86">
        <w:tc>
          <w:tcPr>
            <w:tcW w:w="2265" w:type="dxa"/>
          </w:tcPr>
          <w:p w14:paraId="6CD83BA4" w14:textId="77777777" w:rsidR="00AD4F7B" w:rsidRPr="00C7068A" w:rsidRDefault="00AD4F7B" w:rsidP="0068143B">
            <w:pPr>
              <w:spacing w:after="0"/>
              <w:rPr>
                <w:rFonts w:ascii="Arial" w:hAnsi="Arial" w:cs="Arial"/>
                <w:sz w:val="20"/>
                <w:szCs w:val="20"/>
                <w:lang w:val="el-GR"/>
              </w:rPr>
            </w:pPr>
          </w:p>
        </w:tc>
        <w:tc>
          <w:tcPr>
            <w:tcW w:w="615" w:type="dxa"/>
            <w:gridSpan w:val="2"/>
          </w:tcPr>
          <w:p w14:paraId="3E7500C2"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7610" w:type="dxa"/>
            <w:gridSpan w:val="14"/>
          </w:tcPr>
          <w:p w14:paraId="29AAE7D2" w14:textId="77777777" w:rsidR="00AD4F7B" w:rsidRPr="00C7068A" w:rsidRDefault="00C5167A" w:rsidP="00C5167A">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με την </w:t>
            </w:r>
            <w:proofErr w:type="spellStart"/>
            <w:r w:rsidRPr="00C7068A">
              <w:rPr>
                <w:rFonts w:ascii="Arial" w:hAnsi="Arial" w:cs="Arial"/>
                <w:sz w:val="24"/>
                <w:szCs w:val="24"/>
                <w:lang w:val="el-GR"/>
              </w:rPr>
              <w:t>αναρίθμηση</w:t>
            </w:r>
            <w:proofErr w:type="spellEnd"/>
            <w:r w:rsidRPr="00C7068A">
              <w:rPr>
                <w:rFonts w:ascii="Arial" w:hAnsi="Arial" w:cs="Arial"/>
                <w:sz w:val="24"/>
                <w:szCs w:val="24"/>
                <w:lang w:val="el-GR"/>
              </w:rPr>
              <w:t xml:space="preserve"> του εδαφίου (3) αυτού σε εδάφιο (2). </w:t>
            </w:r>
          </w:p>
          <w:p w14:paraId="1C8C38DC" w14:textId="77777777" w:rsidR="00C5167A" w:rsidRPr="00C7068A" w:rsidRDefault="00C5167A" w:rsidP="00C5167A">
            <w:pPr>
              <w:spacing w:after="0" w:line="360" w:lineRule="auto"/>
              <w:jc w:val="both"/>
              <w:rPr>
                <w:rFonts w:ascii="Arial" w:hAnsi="Arial" w:cs="Arial"/>
                <w:sz w:val="24"/>
                <w:szCs w:val="24"/>
                <w:lang w:val="el-GR"/>
              </w:rPr>
            </w:pPr>
          </w:p>
        </w:tc>
      </w:tr>
      <w:tr w:rsidR="00AD4F7B" w:rsidRPr="00F9161D" w14:paraId="16C0C2C3" w14:textId="77777777" w:rsidTr="005F0A86">
        <w:tc>
          <w:tcPr>
            <w:tcW w:w="2265" w:type="dxa"/>
          </w:tcPr>
          <w:p w14:paraId="7C035503" w14:textId="77777777" w:rsidR="00AD4F7B" w:rsidRPr="00C7068A" w:rsidRDefault="00AD4F7B" w:rsidP="0068143B">
            <w:pPr>
              <w:spacing w:after="0"/>
              <w:rPr>
                <w:rFonts w:ascii="Arial" w:hAnsi="Arial" w:cs="Arial"/>
                <w:sz w:val="20"/>
                <w:szCs w:val="20"/>
                <w:lang w:val="el-GR"/>
              </w:rPr>
            </w:pPr>
            <w:r w:rsidRPr="00C7068A">
              <w:rPr>
                <w:rFonts w:ascii="Arial" w:hAnsi="Arial" w:cs="Arial"/>
                <w:sz w:val="20"/>
                <w:szCs w:val="20"/>
                <w:lang w:val="el-GR"/>
              </w:rPr>
              <w:t>Αντικατάσταση του άρθρου 20 του βασικού νόμου.</w:t>
            </w:r>
          </w:p>
        </w:tc>
        <w:tc>
          <w:tcPr>
            <w:tcW w:w="8225" w:type="dxa"/>
            <w:gridSpan w:val="16"/>
          </w:tcPr>
          <w:p w14:paraId="26E159B0" w14:textId="77777777" w:rsidR="00AD4F7B" w:rsidRPr="00C7068A" w:rsidRDefault="00427770"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10</w:t>
            </w:r>
            <w:r w:rsidR="00AD4F7B" w:rsidRPr="00C7068A">
              <w:rPr>
                <w:rFonts w:ascii="Arial" w:hAnsi="Arial" w:cs="Arial"/>
                <w:sz w:val="24"/>
                <w:szCs w:val="24"/>
                <w:lang w:val="el-GR"/>
              </w:rPr>
              <w:t>. Ο βασικός νόμος τροποποιείται με την αντικατάσταση του άρθρου 20 αυτού με το ακόλουθο νέο άρθρο 20:</w:t>
            </w:r>
          </w:p>
          <w:p w14:paraId="2E3A89AF" w14:textId="77777777" w:rsidR="00AD4F7B" w:rsidRPr="00C7068A" w:rsidRDefault="00AD4F7B" w:rsidP="00641BAB">
            <w:pPr>
              <w:spacing w:after="0" w:line="360" w:lineRule="auto"/>
              <w:ind w:left="468" w:hanging="468"/>
              <w:jc w:val="both"/>
              <w:rPr>
                <w:rFonts w:ascii="Arial" w:hAnsi="Arial" w:cs="Arial"/>
                <w:sz w:val="24"/>
                <w:szCs w:val="24"/>
                <w:lang w:val="el-GR"/>
              </w:rPr>
            </w:pPr>
          </w:p>
        </w:tc>
      </w:tr>
      <w:tr w:rsidR="00AD4F7B" w:rsidRPr="00F9161D" w14:paraId="536C9F2D" w14:textId="77777777" w:rsidTr="005F0A86">
        <w:tc>
          <w:tcPr>
            <w:tcW w:w="2265" w:type="dxa"/>
          </w:tcPr>
          <w:p w14:paraId="7BFC718D"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1E9D2FB3" w14:textId="77777777" w:rsidR="00AD4F7B" w:rsidRPr="00C7068A" w:rsidRDefault="00AD4F7B" w:rsidP="0068143B">
            <w:pPr>
              <w:spacing w:after="0"/>
              <w:ind w:right="-250"/>
              <w:jc w:val="both"/>
              <w:rPr>
                <w:rFonts w:ascii="Arial" w:hAnsi="Arial" w:cs="Arial"/>
                <w:sz w:val="20"/>
                <w:szCs w:val="20"/>
                <w:lang w:val="el-GR"/>
              </w:rPr>
            </w:pPr>
            <w:r w:rsidRPr="00C7068A">
              <w:rPr>
                <w:rFonts w:ascii="Arial" w:hAnsi="Arial" w:cs="Arial"/>
                <w:sz w:val="20"/>
                <w:szCs w:val="20"/>
                <w:lang w:val="el-GR"/>
              </w:rPr>
              <w:t>«Εξέταση παραβάσεων.</w:t>
            </w:r>
          </w:p>
        </w:tc>
        <w:tc>
          <w:tcPr>
            <w:tcW w:w="6808" w:type="dxa"/>
            <w:gridSpan w:val="9"/>
          </w:tcPr>
          <w:p w14:paraId="0F3BBB13"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20.-(1)  Η Αρμόδια Αρχή έχει καθήκον να εξετάζει, κατόπιν υποβολής παραπόνου ή και αυτεπάγγελτα παραβάσεις ει</w:t>
            </w:r>
            <w:r w:rsidR="00665EBB" w:rsidRPr="00C7068A">
              <w:rPr>
                <w:rFonts w:ascii="Arial" w:hAnsi="Arial" w:cs="Arial"/>
                <w:sz w:val="24"/>
                <w:szCs w:val="24"/>
                <w:lang w:val="el-GR"/>
              </w:rPr>
              <w:t>δικά των διατάξεων των άρθρων 8</w:t>
            </w:r>
            <w:r w:rsidRPr="00C7068A">
              <w:rPr>
                <w:rFonts w:ascii="Arial" w:hAnsi="Arial" w:cs="Arial"/>
                <w:sz w:val="24"/>
                <w:szCs w:val="24"/>
                <w:lang w:val="el-GR"/>
              </w:rPr>
              <w:t xml:space="preserve"> </w:t>
            </w:r>
            <w:proofErr w:type="spellStart"/>
            <w:r w:rsidR="00665EBB" w:rsidRPr="00C7068A">
              <w:rPr>
                <w:rFonts w:ascii="Arial" w:hAnsi="Arial" w:cs="Arial"/>
                <w:sz w:val="24"/>
                <w:szCs w:val="24"/>
                <w:lang w:val="el-GR"/>
              </w:rPr>
              <w:t>εώς</w:t>
            </w:r>
            <w:proofErr w:type="spellEnd"/>
            <w:r w:rsidR="00665EBB" w:rsidRPr="00C7068A">
              <w:rPr>
                <w:rFonts w:ascii="Arial" w:hAnsi="Arial" w:cs="Arial"/>
                <w:sz w:val="24"/>
                <w:szCs w:val="24"/>
                <w:lang w:val="el-GR"/>
              </w:rPr>
              <w:t xml:space="preserve"> 10 και 13 </w:t>
            </w:r>
            <w:proofErr w:type="spellStart"/>
            <w:r w:rsidR="00665EBB" w:rsidRPr="00C7068A">
              <w:rPr>
                <w:rFonts w:ascii="Arial" w:hAnsi="Arial" w:cs="Arial"/>
                <w:sz w:val="24"/>
                <w:szCs w:val="24"/>
                <w:lang w:val="el-GR"/>
              </w:rPr>
              <w:t>εώς</w:t>
            </w:r>
            <w:proofErr w:type="spellEnd"/>
            <w:r w:rsidR="00665EBB" w:rsidRPr="00C7068A">
              <w:rPr>
                <w:rFonts w:ascii="Arial" w:hAnsi="Arial" w:cs="Arial"/>
                <w:sz w:val="24"/>
                <w:szCs w:val="24"/>
                <w:lang w:val="el-GR"/>
              </w:rPr>
              <w:t xml:space="preserve"> 17,</w:t>
            </w:r>
            <w:r w:rsidRPr="00C7068A">
              <w:rPr>
                <w:rFonts w:ascii="Arial" w:hAnsi="Arial" w:cs="Arial"/>
                <w:sz w:val="24"/>
                <w:szCs w:val="24"/>
                <w:lang w:val="el-GR"/>
              </w:rPr>
              <w:t xml:space="preserve"> εξαιρουμένων των περιπτώσεων που ρυθμίζονται εξειδικευμένα κατά τρόπο ανάλογο από ειδική νομοθεσία.</w:t>
            </w:r>
          </w:p>
          <w:p w14:paraId="0184819A" w14:textId="77777777" w:rsidR="00AD4F7B" w:rsidRPr="00C7068A" w:rsidRDefault="00AD4F7B" w:rsidP="00887CC8">
            <w:pPr>
              <w:spacing w:after="0" w:line="360" w:lineRule="auto"/>
              <w:jc w:val="both"/>
              <w:rPr>
                <w:rFonts w:ascii="Arial" w:hAnsi="Arial" w:cs="Arial"/>
                <w:spacing w:val="-18"/>
                <w:sz w:val="24"/>
                <w:szCs w:val="24"/>
                <w:lang w:val="el-GR"/>
              </w:rPr>
            </w:pPr>
          </w:p>
        </w:tc>
      </w:tr>
      <w:tr w:rsidR="00AD4F7B" w:rsidRPr="00F9161D" w14:paraId="3BBD2090" w14:textId="77777777" w:rsidTr="005F0A86">
        <w:tc>
          <w:tcPr>
            <w:tcW w:w="2265" w:type="dxa"/>
          </w:tcPr>
          <w:p w14:paraId="09235DF7"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2CD878CA" w14:textId="77777777" w:rsidR="00AD4F7B" w:rsidRPr="00C7068A" w:rsidRDefault="00AD4F7B" w:rsidP="00887CC8">
            <w:pPr>
              <w:spacing w:after="0" w:line="360" w:lineRule="auto"/>
              <w:jc w:val="both"/>
              <w:rPr>
                <w:rFonts w:ascii="Arial" w:hAnsi="Arial" w:cs="Arial"/>
                <w:sz w:val="20"/>
                <w:szCs w:val="20"/>
                <w:lang w:val="el-GR"/>
              </w:rPr>
            </w:pPr>
          </w:p>
        </w:tc>
        <w:tc>
          <w:tcPr>
            <w:tcW w:w="6808" w:type="dxa"/>
            <w:gridSpan w:val="9"/>
          </w:tcPr>
          <w:p w14:paraId="079EAFBC"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(2) Όταν η Αρμόδια Αρχή κατά τη δυνάμει του εδαφίου (1) διερεύνηση παραπόνου ή αυτεπάγγελτη έρευνα, διαπιστώσει παράβ</w:t>
            </w:r>
            <w:r w:rsidR="00665EBB" w:rsidRPr="00C7068A">
              <w:rPr>
                <w:rFonts w:ascii="Arial" w:hAnsi="Arial" w:cs="Arial"/>
                <w:sz w:val="24"/>
                <w:szCs w:val="24"/>
                <w:lang w:val="el-GR"/>
              </w:rPr>
              <w:t xml:space="preserve">αση των διατάξεων των άρθρων 8 </w:t>
            </w:r>
            <w:proofErr w:type="spellStart"/>
            <w:r w:rsidR="00665EBB" w:rsidRPr="00C7068A">
              <w:rPr>
                <w:rFonts w:ascii="Arial" w:hAnsi="Arial" w:cs="Arial"/>
                <w:sz w:val="24"/>
                <w:szCs w:val="24"/>
                <w:lang w:val="el-GR"/>
              </w:rPr>
              <w:t>εώς</w:t>
            </w:r>
            <w:proofErr w:type="spellEnd"/>
            <w:r w:rsidR="00665EBB" w:rsidRPr="00C7068A">
              <w:rPr>
                <w:rFonts w:ascii="Arial" w:hAnsi="Arial" w:cs="Arial"/>
                <w:sz w:val="24"/>
                <w:szCs w:val="24"/>
                <w:lang w:val="el-GR"/>
              </w:rPr>
              <w:t xml:space="preserve"> </w:t>
            </w:r>
            <w:r w:rsidRPr="00C7068A">
              <w:rPr>
                <w:rFonts w:ascii="Arial" w:hAnsi="Arial" w:cs="Arial"/>
                <w:sz w:val="24"/>
                <w:szCs w:val="24"/>
                <w:lang w:val="el-GR"/>
              </w:rPr>
              <w:t>10</w:t>
            </w:r>
            <w:r w:rsidR="00665EBB" w:rsidRPr="00C7068A">
              <w:rPr>
                <w:rFonts w:ascii="Arial" w:hAnsi="Arial" w:cs="Arial"/>
                <w:sz w:val="24"/>
                <w:szCs w:val="24"/>
                <w:lang w:val="el-GR"/>
              </w:rPr>
              <w:t xml:space="preserve"> και 13 </w:t>
            </w:r>
            <w:proofErr w:type="spellStart"/>
            <w:r w:rsidR="00665EBB" w:rsidRPr="00C7068A">
              <w:rPr>
                <w:rFonts w:ascii="Arial" w:hAnsi="Arial" w:cs="Arial"/>
                <w:sz w:val="24"/>
                <w:szCs w:val="24"/>
                <w:lang w:val="el-GR"/>
              </w:rPr>
              <w:t>εώς</w:t>
            </w:r>
            <w:proofErr w:type="spellEnd"/>
            <w:r w:rsidR="00665EBB" w:rsidRPr="00C7068A">
              <w:rPr>
                <w:rFonts w:ascii="Arial" w:hAnsi="Arial" w:cs="Arial"/>
                <w:sz w:val="24"/>
                <w:szCs w:val="24"/>
                <w:lang w:val="el-GR"/>
              </w:rPr>
              <w:t xml:space="preserve"> 17</w:t>
            </w:r>
            <w:r w:rsidRPr="00C7068A">
              <w:rPr>
                <w:rFonts w:ascii="Arial" w:hAnsi="Arial" w:cs="Arial"/>
                <w:sz w:val="24"/>
                <w:szCs w:val="24"/>
                <w:lang w:val="el-GR"/>
              </w:rPr>
              <w:t xml:space="preserve"> ή άρνηση του φορέα παροχής υπηρεσιών ή οποιουδήποτε άλλου προσώπου  να συνεργαστεί με την Αρμόδια Αρχή για </w:t>
            </w:r>
            <w:r w:rsidRPr="00C7068A">
              <w:rPr>
                <w:rFonts w:ascii="Arial" w:hAnsi="Arial" w:cs="Arial"/>
                <w:sz w:val="24"/>
                <w:szCs w:val="24"/>
                <w:lang w:val="el-GR"/>
              </w:rPr>
              <w:lastRenderedPageBreak/>
              <w:t>σκοπούς διερεύνησης παραπόνου, έχει εξουσία να προβαίνει στις πιο κάτω ενέργειες είτε διαζευκτικά είτε σωρευτικά, ανάλογα με τη φύση, τη διάρκεια και τη βαρύτητα της παράβασης -</w:t>
            </w:r>
          </w:p>
          <w:p w14:paraId="6DC8644F" w14:textId="77777777" w:rsidR="00AD4F7B" w:rsidRPr="00C7068A" w:rsidRDefault="00AD4F7B" w:rsidP="0068143B">
            <w:pPr>
              <w:spacing w:after="0" w:line="360" w:lineRule="auto"/>
              <w:jc w:val="both"/>
              <w:rPr>
                <w:rFonts w:ascii="Arial" w:hAnsi="Arial" w:cs="Arial"/>
                <w:sz w:val="24"/>
                <w:szCs w:val="24"/>
                <w:lang w:val="el-GR"/>
              </w:rPr>
            </w:pPr>
          </w:p>
        </w:tc>
      </w:tr>
      <w:tr w:rsidR="00AD4F7B" w:rsidRPr="00F9161D" w14:paraId="6FA8006F" w14:textId="77777777" w:rsidTr="005F0A86">
        <w:tc>
          <w:tcPr>
            <w:tcW w:w="2265" w:type="dxa"/>
          </w:tcPr>
          <w:p w14:paraId="61970383"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796E9233" w14:textId="77777777" w:rsidR="00AD4F7B" w:rsidRPr="00C7068A" w:rsidRDefault="00AD4F7B" w:rsidP="00887CC8">
            <w:pPr>
              <w:spacing w:after="0" w:line="360" w:lineRule="auto"/>
              <w:jc w:val="both"/>
              <w:rPr>
                <w:rFonts w:ascii="Arial" w:hAnsi="Arial" w:cs="Arial"/>
                <w:sz w:val="20"/>
                <w:szCs w:val="20"/>
                <w:lang w:val="el-GR"/>
              </w:rPr>
            </w:pPr>
          </w:p>
        </w:tc>
        <w:tc>
          <w:tcPr>
            <w:tcW w:w="729" w:type="dxa"/>
            <w:gridSpan w:val="7"/>
          </w:tcPr>
          <w:p w14:paraId="21EBB806"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6079" w:type="dxa"/>
            <w:gridSpan w:val="2"/>
          </w:tcPr>
          <w:p w14:paraId="6AFF7DA4"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να συστήσει στον ενδιαφερόμενο παραβάτη ή οποιοδήποτε πρόσωπο, το οποίο κατά την κρίση της ενέχεται ή ευθύνεται για την παράβαση αυτή όπως </w:t>
            </w:r>
            <w:r w:rsidR="008E5AA6" w:rsidRPr="00C7068A">
              <w:rPr>
                <w:rFonts w:ascii="Arial" w:hAnsi="Arial" w:cs="Arial"/>
                <w:sz w:val="24"/>
                <w:szCs w:val="24"/>
                <w:lang w:val="el-GR"/>
              </w:rPr>
              <w:t>εντός τ</w:t>
            </w:r>
            <w:r w:rsidRPr="00C7068A">
              <w:rPr>
                <w:rFonts w:ascii="Arial" w:hAnsi="Arial" w:cs="Arial"/>
                <w:sz w:val="24"/>
                <w:szCs w:val="24"/>
                <w:lang w:val="el-GR"/>
              </w:rPr>
              <w:t>ακτή</w:t>
            </w:r>
            <w:r w:rsidR="008E5AA6" w:rsidRPr="00C7068A">
              <w:rPr>
                <w:rFonts w:ascii="Arial" w:hAnsi="Arial" w:cs="Arial"/>
                <w:sz w:val="24"/>
                <w:szCs w:val="24"/>
                <w:lang w:val="el-GR"/>
              </w:rPr>
              <w:t>ς</w:t>
            </w:r>
            <w:r w:rsidRPr="00C7068A">
              <w:rPr>
                <w:rFonts w:ascii="Arial" w:hAnsi="Arial" w:cs="Arial"/>
                <w:sz w:val="24"/>
                <w:szCs w:val="24"/>
                <w:lang w:val="el-GR"/>
              </w:rPr>
              <w:t xml:space="preserve"> προθεσμία</w:t>
            </w:r>
            <w:r w:rsidR="00774D91" w:rsidRPr="00C7068A">
              <w:rPr>
                <w:rFonts w:ascii="Arial" w:hAnsi="Arial" w:cs="Arial"/>
                <w:sz w:val="24"/>
                <w:szCs w:val="24"/>
                <w:lang w:val="el-GR"/>
              </w:rPr>
              <w:t xml:space="preserve"> δεκαπέντε (15) </w:t>
            </w:r>
            <w:r w:rsidR="003F0BED" w:rsidRPr="00C7068A">
              <w:rPr>
                <w:rFonts w:ascii="Arial" w:hAnsi="Arial" w:cs="Arial"/>
                <w:sz w:val="24"/>
                <w:szCs w:val="24"/>
                <w:lang w:val="el-GR"/>
              </w:rPr>
              <w:t xml:space="preserve">ημερολογιακών </w:t>
            </w:r>
            <w:r w:rsidR="00774D91" w:rsidRPr="00C7068A">
              <w:rPr>
                <w:rFonts w:ascii="Arial" w:hAnsi="Arial" w:cs="Arial"/>
                <w:sz w:val="24"/>
                <w:szCs w:val="24"/>
                <w:lang w:val="el-GR"/>
              </w:rPr>
              <w:t>ημερών</w:t>
            </w:r>
            <w:r w:rsidRPr="00C7068A">
              <w:rPr>
                <w:rFonts w:ascii="Arial" w:hAnsi="Arial" w:cs="Arial"/>
                <w:sz w:val="24"/>
                <w:szCs w:val="24"/>
                <w:lang w:val="el-GR"/>
              </w:rPr>
              <w:t xml:space="preserve"> τερματίσει την παράβαση και αποφύγει επανάληψή της στο μέλλον ή σε περίπτωση που η παράβαση τερματίσθηκε πριν από την έκδοση της απόφασης της Αρμόδιας Αρχής, να βεβαιώσει με απόφασή της την παράβαση,</w:t>
            </w:r>
          </w:p>
          <w:p w14:paraId="6683F702" w14:textId="77777777" w:rsidR="00AD4F7B" w:rsidRPr="00C7068A" w:rsidRDefault="00AD4F7B" w:rsidP="00887CC8">
            <w:pPr>
              <w:spacing w:after="0" w:line="360" w:lineRule="auto"/>
              <w:jc w:val="both"/>
              <w:rPr>
                <w:rFonts w:ascii="Arial" w:hAnsi="Arial" w:cs="Arial"/>
                <w:sz w:val="24"/>
                <w:szCs w:val="24"/>
                <w:lang w:val="el-GR"/>
              </w:rPr>
            </w:pPr>
          </w:p>
        </w:tc>
      </w:tr>
      <w:tr w:rsidR="00AD4F7B" w:rsidRPr="00F9161D" w14:paraId="5979CDC7" w14:textId="77777777" w:rsidTr="005F0A86">
        <w:tc>
          <w:tcPr>
            <w:tcW w:w="2265" w:type="dxa"/>
          </w:tcPr>
          <w:p w14:paraId="1B259411"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0BAE1FD4" w14:textId="77777777" w:rsidR="00AD4F7B" w:rsidRPr="00C7068A" w:rsidRDefault="00AD4F7B" w:rsidP="00887CC8">
            <w:pPr>
              <w:spacing w:after="0" w:line="360" w:lineRule="auto"/>
              <w:jc w:val="both"/>
              <w:rPr>
                <w:rFonts w:ascii="Arial" w:hAnsi="Arial" w:cs="Arial"/>
                <w:sz w:val="20"/>
                <w:szCs w:val="20"/>
                <w:lang w:val="el-GR"/>
              </w:rPr>
            </w:pPr>
          </w:p>
        </w:tc>
        <w:tc>
          <w:tcPr>
            <w:tcW w:w="729" w:type="dxa"/>
            <w:gridSpan w:val="7"/>
          </w:tcPr>
          <w:p w14:paraId="3207BEB7"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6079" w:type="dxa"/>
            <w:gridSpan w:val="2"/>
          </w:tcPr>
          <w:p w14:paraId="6E2C3CE2"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να </w:t>
            </w:r>
            <w:r w:rsidR="00A81D2C" w:rsidRPr="00C7068A">
              <w:rPr>
                <w:rFonts w:ascii="Arial" w:hAnsi="Arial" w:cs="Arial"/>
                <w:sz w:val="24"/>
                <w:szCs w:val="24"/>
                <w:lang w:val="el-GR"/>
              </w:rPr>
              <w:t xml:space="preserve">απευθύνει σύσταση συμμόρφωσης ή τη δεσμευτική ειδοποίηση συμμόρφωσης </w:t>
            </w:r>
            <w:r w:rsidRPr="00C7068A">
              <w:rPr>
                <w:rFonts w:ascii="Arial" w:hAnsi="Arial" w:cs="Arial"/>
                <w:sz w:val="24"/>
                <w:szCs w:val="24"/>
                <w:lang w:val="el-GR"/>
              </w:rPr>
              <w:t>στον παραβάτη ή οποιοδήποτε πρόσωπο, το οποίο κατά την κρίση της ενέχεται ή ευθύνεται για την παράβαση αυτή</w:t>
            </w:r>
            <w:r w:rsidR="00A81D2C" w:rsidRPr="00C7068A">
              <w:rPr>
                <w:rFonts w:ascii="Arial" w:hAnsi="Arial" w:cs="Arial"/>
                <w:sz w:val="24"/>
                <w:szCs w:val="24"/>
                <w:lang w:val="el-GR"/>
              </w:rPr>
              <w:t xml:space="preserve">, προσδιορίζοντας </w:t>
            </w:r>
            <w:r w:rsidRPr="00C7068A">
              <w:rPr>
                <w:rFonts w:ascii="Arial" w:hAnsi="Arial" w:cs="Arial"/>
                <w:sz w:val="24"/>
                <w:szCs w:val="24"/>
                <w:lang w:val="el-GR"/>
              </w:rPr>
              <w:t>τη λήψη διορθωτικών μέτρων που κατά την κρίση της αποκαθιστούν την παράνομη κατάσταση που δημιούργησε η παράβαση,</w:t>
            </w:r>
          </w:p>
          <w:p w14:paraId="3228921A" w14:textId="77777777" w:rsidR="00AD4F7B" w:rsidRPr="00C7068A" w:rsidRDefault="00AD4F7B" w:rsidP="00887CC8">
            <w:pPr>
              <w:spacing w:after="0" w:line="360" w:lineRule="auto"/>
              <w:jc w:val="both"/>
              <w:rPr>
                <w:rFonts w:ascii="Arial" w:hAnsi="Arial" w:cs="Arial"/>
                <w:sz w:val="24"/>
                <w:szCs w:val="24"/>
                <w:lang w:val="el-GR"/>
              </w:rPr>
            </w:pPr>
          </w:p>
        </w:tc>
      </w:tr>
      <w:tr w:rsidR="00AD4F7B" w:rsidRPr="00F9161D" w14:paraId="740D09A4" w14:textId="77777777" w:rsidTr="005F0A86">
        <w:tc>
          <w:tcPr>
            <w:tcW w:w="2265" w:type="dxa"/>
          </w:tcPr>
          <w:p w14:paraId="30D83F6F"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73064DA1" w14:textId="77777777" w:rsidR="00AD4F7B" w:rsidRPr="00C7068A" w:rsidRDefault="00AD4F7B" w:rsidP="00887CC8">
            <w:pPr>
              <w:spacing w:after="0" w:line="360" w:lineRule="auto"/>
              <w:jc w:val="both"/>
              <w:rPr>
                <w:rFonts w:ascii="Arial" w:hAnsi="Arial" w:cs="Arial"/>
                <w:sz w:val="20"/>
                <w:szCs w:val="20"/>
                <w:lang w:val="el-GR"/>
              </w:rPr>
            </w:pPr>
          </w:p>
        </w:tc>
        <w:tc>
          <w:tcPr>
            <w:tcW w:w="729" w:type="dxa"/>
            <w:gridSpan w:val="7"/>
          </w:tcPr>
          <w:p w14:paraId="53DCFE31"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t>(γ)</w:t>
            </w:r>
          </w:p>
        </w:tc>
        <w:tc>
          <w:tcPr>
            <w:tcW w:w="6079" w:type="dxa"/>
            <w:gridSpan w:val="2"/>
          </w:tcPr>
          <w:p w14:paraId="60107C6F" w14:textId="77777777" w:rsidR="00AD4F7B" w:rsidRPr="00C7068A" w:rsidRDefault="00AD4F7B" w:rsidP="00651989">
            <w:pPr>
              <w:spacing w:after="0" w:line="360" w:lineRule="auto"/>
              <w:jc w:val="both"/>
              <w:rPr>
                <w:rFonts w:ascii="Arial" w:hAnsi="Arial" w:cs="Arial"/>
                <w:sz w:val="24"/>
                <w:szCs w:val="24"/>
                <w:lang w:val="el-GR"/>
              </w:rPr>
            </w:pPr>
            <w:r w:rsidRPr="00C7068A">
              <w:rPr>
                <w:rFonts w:ascii="Arial" w:hAnsi="Arial" w:cs="Arial"/>
                <w:sz w:val="24"/>
                <w:szCs w:val="24"/>
                <w:lang w:val="el-GR"/>
              </w:rPr>
              <w:t>να επιβάλει διοικητικό πρόστιμο όπως καθορίζεται στις διατάξεις του άρθρου 2</w:t>
            </w:r>
            <w:r w:rsidR="00A81D2C" w:rsidRPr="00C7068A">
              <w:rPr>
                <w:rFonts w:ascii="Arial" w:hAnsi="Arial" w:cs="Arial"/>
                <w:sz w:val="24"/>
                <w:szCs w:val="24"/>
                <w:lang w:val="el-GR"/>
              </w:rPr>
              <w:t xml:space="preserve">0Α, και/ή </w:t>
            </w:r>
            <w:r w:rsidRPr="00C7068A">
              <w:rPr>
                <w:rFonts w:ascii="Arial" w:hAnsi="Arial" w:cs="Arial"/>
                <w:sz w:val="24"/>
                <w:szCs w:val="24"/>
                <w:lang w:val="el-GR"/>
              </w:rPr>
              <w:t xml:space="preserve"> </w:t>
            </w:r>
          </w:p>
          <w:p w14:paraId="738297F8" w14:textId="77777777" w:rsidR="00AD4F7B" w:rsidRPr="00C7068A" w:rsidRDefault="00AD4F7B" w:rsidP="00651989">
            <w:pPr>
              <w:spacing w:after="0" w:line="360" w:lineRule="auto"/>
              <w:jc w:val="both"/>
              <w:rPr>
                <w:rFonts w:ascii="Arial" w:hAnsi="Arial" w:cs="Arial"/>
                <w:sz w:val="24"/>
                <w:szCs w:val="24"/>
                <w:lang w:val="el-GR"/>
              </w:rPr>
            </w:pPr>
          </w:p>
        </w:tc>
      </w:tr>
      <w:tr w:rsidR="00AD4F7B" w:rsidRPr="00F9161D" w14:paraId="1FA5B2AA" w14:textId="77777777" w:rsidTr="005F0A86">
        <w:tc>
          <w:tcPr>
            <w:tcW w:w="2265" w:type="dxa"/>
          </w:tcPr>
          <w:p w14:paraId="3337BEDB"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7CA1AF25" w14:textId="77777777" w:rsidR="00AD4F7B" w:rsidRPr="00C7068A" w:rsidRDefault="00AD4F7B" w:rsidP="00887CC8">
            <w:pPr>
              <w:spacing w:after="0" w:line="360" w:lineRule="auto"/>
              <w:jc w:val="both"/>
              <w:rPr>
                <w:rFonts w:ascii="Arial" w:hAnsi="Arial" w:cs="Arial"/>
                <w:sz w:val="20"/>
                <w:szCs w:val="20"/>
                <w:lang w:val="el-GR"/>
              </w:rPr>
            </w:pPr>
          </w:p>
        </w:tc>
        <w:tc>
          <w:tcPr>
            <w:tcW w:w="729" w:type="dxa"/>
            <w:gridSpan w:val="7"/>
          </w:tcPr>
          <w:p w14:paraId="61C92B9B" w14:textId="77777777" w:rsidR="00AD4F7B" w:rsidRPr="00C7068A" w:rsidRDefault="00AD4F7B" w:rsidP="00651989">
            <w:pPr>
              <w:spacing w:after="0" w:line="360" w:lineRule="auto"/>
              <w:jc w:val="both"/>
              <w:rPr>
                <w:rFonts w:ascii="Arial" w:hAnsi="Arial" w:cs="Arial"/>
                <w:sz w:val="24"/>
                <w:szCs w:val="24"/>
                <w:lang w:val="el-GR"/>
              </w:rPr>
            </w:pPr>
            <w:r w:rsidRPr="00C7068A">
              <w:rPr>
                <w:rFonts w:ascii="Arial" w:hAnsi="Arial" w:cs="Arial"/>
                <w:sz w:val="24"/>
                <w:szCs w:val="24"/>
                <w:lang w:val="el-GR"/>
              </w:rPr>
              <w:t>(δ)</w:t>
            </w:r>
          </w:p>
          <w:p w14:paraId="7D9ABB3D" w14:textId="77777777" w:rsidR="00E050C0" w:rsidRPr="00C7068A" w:rsidRDefault="00E050C0" w:rsidP="00651989">
            <w:pPr>
              <w:spacing w:after="0" w:line="360" w:lineRule="auto"/>
              <w:jc w:val="both"/>
              <w:rPr>
                <w:rFonts w:ascii="Arial" w:hAnsi="Arial" w:cs="Arial"/>
                <w:sz w:val="24"/>
                <w:szCs w:val="24"/>
                <w:lang w:val="el-GR"/>
              </w:rPr>
            </w:pPr>
          </w:p>
          <w:p w14:paraId="340DFC83" w14:textId="77777777" w:rsidR="00E050C0" w:rsidRPr="00C7068A" w:rsidRDefault="00E050C0" w:rsidP="00651989">
            <w:pPr>
              <w:spacing w:after="0" w:line="360" w:lineRule="auto"/>
              <w:jc w:val="both"/>
              <w:rPr>
                <w:rFonts w:ascii="Arial" w:hAnsi="Arial" w:cs="Arial"/>
                <w:sz w:val="24"/>
                <w:szCs w:val="24"/>
                <w:lang w:val="el-GR"/>
              </w:rPr>
            </w:pPr>
          </w:p>
          <w:p w14:paraId="179CF00E" w14:textId="77777777" w:rsidR="00E050C0" w:rsidRPr="00C7068A" w:rsidRDefault="00E050C0" w:rsidP="00651989">
            <w:pPr>
              <w:spacing w:after="0" w:line="360" w:lineRule="auto"/>
              <w:jc w:val="both"/>
              <w:rPr>
                <w:rFonts w:ascii="Arial" w:hAnsi="Arial" w:cs="Arial"/>
                <w:sz w:val="24"/>
                <w:szCs w:val="24"/>
                <w:lang w:val="el-GR"/>
              </w:rPr>
            </w:pPr>
          </w:p>
          <w:p w14:paraId="7AB200FB" w14:textId="77777777" w:rsidR="00E050C0" w:rsidRPr="00C7068A" w:rsidRDefault="00E050C0" w:rsidP="00651989">
            <w:pPr>
              <w:spacing w:after="0" w:line="360" w:lineRule="auto"/>
              <w:jc w:val="both"/>
              <w:rPr>
                <w:rFonts w:ascii="Arial" w:hAnsi="Arial" w:cs="Arial"/>
                <w:sz w:val="24"/>
                <w:szCs w:val="24"/>
                <w:lang w:val="el-GR"/>
              </w:rPr>
            </w:pPr>
          </w:p>
          <w:p w14:paraId="19DC8A5B" w14:textId="77777777" w:rsidR="00E050C0" w:rsidRPr="00C7068A" w:rsidRDefault="00E050C0" w:rsidP="00651989">
            <w:pPr>
              <w:spacing w:after="0" w:line="360" w:lineRule="auto"/>
              <w:jc w:val="both"/>
              <w:rPr>
                <w:rFonts w:ascii="Arial" w:hAnsi="Arial" w:cs="Arial"/>
                <w:sz w:val="24"/>
                <w:szCs w:val="24"/>
                <w:lang w:val="el-GR"/>
              </w:rPr>
            </w:pPr>
          </w:p>
          <w:p w14:paraId="3CB49190" w14:textId="77777777" w:rsidR="00E050C0" w:rsidRPr="00C7068A" w:rsidRDefault="00E050C0" w:rsidP="00651989">
            <w:pPr>
              <w:spacing w:after="0" w:line="360" w:lineRule="auto"/>
              <w:jc w:val="both"/>
              <w:rPr>
                <w:rFonts w:ascii="Arial" w:hAnsi="Arial" w:cs="Arial"/>
                <w:sz w:val="24"/>
                <w:szCs w:val="24"/>
                <w:lang w:val="el-GR"/>
              </w:rPr>
            </w:pPr>
          </w:p>
          <w:p w14:paraId="7641063E" w14:textId="77777777" w:rsidR="00E050C0" w:rsidRPr="00C7068A" w:rsidRDefault="00E050C0" w:rsidP="00651989">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(ε)</w:t>
            </w:r>
          </w:p>
        </w:tc>
        <w:tc>
          <w:tcPr>
            <w:tcW w:w="6079" w:type="dxa"/>
            <w:gridSpan w:val="2"/>
          </w:tcPr>
          <w:p w14:paraId="37997CEC" w14:textId="77777777" w:rsidR="00AD4F7B" w:rsidRPr="00C7068A" w:rsidRDefault="00AD4F7B" w:rsidP="00887CC8">
            <w:pPr>
              <w:spacing w:after="0" w:line="360" w:lineRule="auto"/>
              <w:jc w:val="both"/>
              <w:rPr>
                <w:rFonts w:ascii="Arial" w:hAnsi="Arial" w:cs="Arial"/>
                <w:sz w:val="24"/>
                <w:szCs w:val="24"/>
                <w:lang w:val="el-GR"/>
              </w:rPr>
            </w:pPr>
            <w:r w:rsidRPr="00C7068A">
              <w:rPr>
                <w:rFonts w:ascii="Arial" w:hAnsi="Arial" w:cs="Arial"/>
                <w:spacing w:val="-16"/>
                <w:sz w:val="24"/>
                <w:szCs w:val="24"/>
                <w:lang w:val="el-GR"/>
              </w:rPr>
              <w:lastRenderedPageBreak/>
              <w:t xml:space="preserve">να </w:t>
            </w:r>
            <w:r w:rsidR="000B3C2E" w:rsidRPr="00C7068A">
              <w:rPr>
                <w:rFonts w:ascii="Arial" w:hAnsi="Arial" w:cs="Arial"/>
                <w:spacing w:val="-16"/>
                <w:sz w:val="24"/>
                <w:szCs w:val="24"/>
                <w:lang w:val="el-GR"/>
              </w:rPr>
              <w:t>διατά</w:t>
            </w:r>
            <w:r w:rsidR="003C4376" w:rsidRPr="00C7068A">
              <w:rPr>
                <w:rFonts w:ascii="Arial" w:hAnsi="Arial" w:cs="Arial"/>
                <w:spacing w:val="-16"/>
                <w:sz w:val="24"/>
                <w:szCs w:val="24"/>
                <w:lang w:val="el-GR"/>
              </w:rPr>
              <w:t>σ</w:t>
            </w:r>
            <w:r w:rsidR="000B3C2E" w:rsidRPr="00C7068A">
              <w:rPr>
                <w:rFonts w:ascii="Arial" w:hAnsi="Arial" w:cs="Arial"/>
                <w:spacing w:val="-16"/>
                <w:sz w:val="24"/>
                <w:szCs w:val="24"/>
                <w:lang w:val="el-GR"/>
              </w:rPr>
              <w:t>σει</w:t>
            </w:r>
            <w:r w:rsidR="00870025" w:rsidRPr="00C7068A">
              <w:rPr>
                <w:rFonts w:ascii="Arial" w:hAnsi="Arial" w:cs="Arial"/>
                <w:spacing w:val="-16"/>
                <w:sz w:val="24"/>
                <w:szCs w:val="24"/>
                <w:lang w:val="el-GR"/>
              </w:rPr>
              <w:t xml:space="preserve"> την</w:t>
            </w:r>
            <w:r w:rsidR="00E050C0" w:rsidRPr="00C7068A">
              <w:rPr>
                <w:rFonts w:ascii="Arial" w:hAnsi="Arial" w:cs="Arial"/>
                <w:spacing w:val="-16"/>
                <w:sz w:val="24"/>
                <w:szCs w:val="24"/>
                <w:lang w:val="el-GR"/>
              </w:rPr>
              <w:t xml:space="preserve"> άμεση παύση της παράβασης </w:t>
            </w:r>
            <w:r w:rsidRPr="00C7068A">
              <w:rPr>
                <w:rFonts w:ascii="Arial" w:hAnsi="Arial" w:cs="Arial"/>
                <w:spacing w:val="-16"/>
                <w:sz w:val="24"/>
                <w:szCs w:val="24"/>
                <w:lang w:val="el-GR"/>
              </w:rPr>
              <w:t>εναντίον οποιουδήποτε προσώπου το οποίο, κατά την κρίση της, ενέχεται ή ευθύνεται για την παράβαση</w:t>
            </w:r>
            <w:r w:rsidRPr="00C7068A">
              <w:rPr>
                <w:rFonts w:ascii="Arial" w:hAnsi="Arial" w:cs="Arial"/>
                <w:sz w:val="24"/>
                <w:szCs w:val="24"/>
                <w:lang w:val="el-GR"/>
              </w:rPr>
              <w:t xml:space="preserve"> αυτή σύμφωνα με τις διατάξεις του άρθρου 21.</w:t>
            </w:r>
          </w:p>
          <w:p w14:paraId="165A4214" w14:textId="77777777" w:rsidR="00AD4F7B" w:rsidRPr="00C7068A" w:rsidRDefault="001578D9" w:rsidP="00887CC8">
            <w:pPr>
              <w:spacing w:after="0" w:line="360" w:lineRule="auto"/>
              <w:jc w:val="both"/>
              <w:rPr>
                <w:rFonts w:ascii="Arial" w:hAnsi="Arial" w:cs="Arial"/>
                <w:sz w:val="24"/>
                <w:szCs w:val="24"/>
                <w:lang w:val="el-GR"/>
              </w:rPr>
            </w:pPr>
            <w:r w:rsidRPr="00C7068A">
              <w:rPr>
                <w:rFonts w:ascii="Arial" w:hAnsi="Arial" w:cs="Arial"/>
                <w:sz w:val="24"/>
                <w:szCs w:val="24"/>
                <w:lang w:val="el-GR"/>
              </w:rPr>
              <w:lastRenderedPageBreak/>
              <w:t xml:space="preserve">να διατάσσει τους </w:t>
            </w:r>
            <w:proofErr w:type="spellStart"/>
            <w:r w:rsidRPr="00C7068A">
              <w:rPr>
                <w:rFonts w:ascii="Arial" w:hAnsi="Arial" w:cs="Arial"/>
                <w:sz w:val="24"/>
                <w:szCs w:val="24"/>
                <w:lang w:val="el-GR"/>
              </w:rPr>
              <w:t>παρόχο</w:t>
            </w:r>
            <w:r w:rsidR="003F0BED" w:rsidRPr="00C7068A">
              <w:rPr>
                <w:rFonts w:ascii="Arial" w:hAnsi="Arial" w:cs="Arial"/>
                <w:sz w:val="24"/>
                <w:szCs w:val="24"/>
                <w:lang w:val="el-GR"/>
              </w:rPr>
              <w:t>υ</w:t>
            </w:r>
            <w:r w:rsidRPr="00C7068A">
              <w:rPr>
                <w:rFonts w:ascii="Arial" w:hAnsi="Arial" w:cs="Arial"/>
                <w:sz w:val="24"/>
                <w:szCs w:val="24"/>
                <w:lang w:val="el-GR"/>
              </w:rPr>
              <w:t>ς</w:t>
            </w:r>
            <w:proofErr w:type="spellEnd"/>
            <w:r w:rsidRPr="00C7068A">
              <w:rPr>
                <w:rFonts w:ascii="Arial" w:hAnsi="Arial" w:cs="Arial"/>
                <w:sz w:val="24"/>
                <w:szCs w:val="24"/>
                <w:lang w:val="el-GR"/>
              </w:rPr>
              <w:t xml:space="preserve"> υπηρεσιών διαδικτύου και οποιαδήποτε πρόσωπα παρέχουν φιλοξενία ή μεταδίδουν πληροφορίες να αποσύρουν ταχέως τις πληροφορίες ή να καθιστούν την πρόσβαση σε αυτή αδύνατη.   </w:t>
            </w:r>
          </w:p>
        </w:tc>
      </w:tr>
      <w:tr w:rsidR="00AD4F7B" w:rsidRPr="00F9161D" w14:paraId="534B0E83" w14:textId="77777777" w:rsidTr="005F0A86">
        <w:tc>
          <w:tcPr>
            <w:tcW w:w="2265" w:type="dxa"/>
          </w:tcPr>
          <w:p w14:paraId="32C3DC7B"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1EEE216B" w14:textId="77777777" w:rsidR="00AD4F7B" w:rsidRPr="00C7068A" w:rsidRDefault="00AD4F7B" w:rsidP="00887CC8">
            <w:pPr>
              <w:spacing w:after="0" w:line="360" w:lineRule="auto"/>
              <w:jc w:val="both"/>
              <w:rPr>
                <w:rFonts w:ascii="Arial" w:hAnsi="Arial" w:cs="Arial"/>
                <w:sz w:val="20"/>
                <w:szCs w:val="20"/>
                <w:lang w:val="el-GR"/>
              </w:rPr>
            </w:pPr>
          </w:p>
        </w:tc>
        <w:tc>
          <w:tcPr>
            <w:tcW w:w="6808" w:type="dxa"/>
            <w:gridSpan w:val="9"/>
          </w:tcPr>
          <w:p w14:paraId="3084CB55"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r w:rsidR="00A81D2C" w:rsidRPr="00C7068A">
              <w:rPr>
                <w:rFonts w:ascii="Arial" w:hAnsi="Arial" w:cs="Arial"/>
                <w:sz w:val="24"/>
                <w:szCs w:val="24"/>
                <w:lang w:val="el-GR"/>
              </w:rPr>
              <w:t xml:space="preserve"> </w:t>
            </w:r>
            <w:r w:rsidRPr="00C7068A">
              <w:rPr>
                <w:rFonts w:ascii="Arial" w:hAnsi="Arial" w:cs="Arial"/>
                <w:sz w:val="24"/>
                <w:szCs w:val="24"/>
                <w:lang w:val="el-GR"/>
              </w:rPr>
              <w:t xml:space="preserve"> (3) Κατά τη</w:t>
            </w:r>
            <w:r w:rsidR="00665EBB" w:rsidRPr="00C7068A">
              <w:rPr>
                <w:rFonts w:ascii="Arial" w:hAnsi="Arial" w:cs="Arial"/>
                <w:sz w:val="24"/>
                <w:szCs w:val="24"/>
                <w:lang w:val="el-GR"/>
              </w:rPr>
              <w:t>ν,</w:t>
            </w:r>
            <w:r w:rsidRPr="00C7068A">
              <w:rPr>
                <w:rFonts w:ascii="Arial" w:hAnsi="Arial" w:cs="Arial"/>
                <w:sz w:val="24"/>
                <w:szCs w:val="24"/>
                <w:lang w:val="el-GR"/>
              </w:rPr>
              <w:t xml:space="preserve"> δυνάμει του εδαφίου (1)</w:t>
            </w:r>
            <w:r w:rsidR="00665EBB" w:rsidRPr="00C7068A">
              <w:rPr>
                <w:rFonts w:ascii="Arial" w:hAnsi="Arial" w:cs="Arial"/>
                <w:sz w:val="24"/>
                <w:szCs w:val="24"/>
                <w:lang w:val="el-GR"/>
              </w:rPr>
              <w:t>,</w:t>
            </w:r>
            <w:r w:rsidRPr="00C7068A">
              <w:rPr>
                <w:rFonts w:ascii="Arial" w:hAnsi="Arial" w:cs="Arial"/>
                <w:sz w:val="24"/>
                <w:szCs w:val="24"/>
                <w:lang w:val="el-GR"/>
              </w:rPr>
              <w:t xml:space="preserve"> εξέταση οποιασδήποτε παράβασης η Αρμόδια Αρχή  δύναται, αν το θεωρήσει σκόπιμο, να λάβει υπόψη της οποιαδήποτε ανάληψη δέσμευσης που παρέχεται σ’ αυτήν από οποιοδήποτε πρόσωπο ή εκ μέρους οποιουδήποτε προσώπου, αναφορικά με τη γενόμενη παράβαση και την προοπτική άρσης ή αποκατάστασης αυτής.</w:t>
            </w:r>
          </w:p>
          <w:p w14:paraId="71793DF7" w14:textId="77777777" w:rsidR="00AD4F7B" w:rsidRPr="00C7068A" w:rsidRDefault="00AD4F7B" w:rsidP="0068143B">
            <w:pPr>
              <w:spacing w:after="0" w:line="360" w:lineRule="auto"/>
              <w:jc w:val="both"/>
              <w:rPr>
                <w:rFonts w:ascii="Arial" w:hAnsi="Arial" w:cs="Arial"/>
                <w:sz w:val="24"/>
                <w:szCs w:val="24"/>
                <w:lang w:val="el-GR"/>
              </w:rPr>
            </w:pPr>
          </w:p>
        </w:tc>
      </w:tr>
      <w:tr w:rsidR="00AD4F7B" w:rsidRPr="00F9161D" w14:paraId="1E9209C5" w14:textId="77777777" w:rsidTr="005F0A86">
        <w:tc>
          <w:tcPr>
            <w:tcW w:w="2265" w:type="dxa"/>
          </w:tcPr>
          <w:p w14:paraId="01789315"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09AF37CB" w14:textId="77777777" w:rsidR="00AD4F7B" w:rsidRPr="00C7068A" w:rsidRDefault="00AD4F7B" w:rsidP="00887CC8">
            <w:pPr>
              <w:spacing w:after="0" w:line="360" w:lineRule="auto"/>
              <w:jc w:val="both"/>
              <w:rPr>
                <w:rFonts w:ascii="Arial" w:hAnsi="Arial" w:cs="Arial"/>
                <w:sz w:val="20"/>
                <w:szCs w:val="20"/>
                <w:lang w:val="el-GR"/>
              </w:rPr>
            </w:pPr>
          </w:p>
        </w:tc>
        <w:tc>
          <w:tcPr>
            <w:tcW w:w="6808" w:type="dxa"/>
            <w:gridSpan w:val="9"/>
          </w:tcPr>
          <w:p w14:paraId="21FC0BD7"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(4) Η Αρμόδια Αρχή κατά την άσκηση των εξουσιών που παρέχονται σε αυτή δυνάμει του παρόντος Νόμου, οφείλει να  λαμβάνει υπόψη της -</w:t>
            </w:r>
          </w:p>
          <w:p w14:paraId="5D5EF2B6" w14:textId="77777777" w:rsidR="00AD4F7B" w:rsidRPr="00C7068A" w:rsidRDefault="00AD4F7B" w:rsidP="0068143B">
            <w:pPr>
              <w:spacing w:after="0" w:line="360" w:lineRule="auto"/>
              <w:jc w:val="both"/>
              <w:rPr>
                <w:rFonts w:ascii="Arial" w:hAnsi="Arial" w:cs="Arial"/>
                <w:sz w:val="24"/>
                <w:szCs w:val="24"/>
                <w:lang w:val="el-GR"/>
              </w:rPr>
            </w:pPr>
          </w:p>
        </w:tc>
      </w:tr>
      <w:tr w:rsidR="00AD4F7B" w:rsidRPr="00F9161D" w14:paraId="28F5523D" w14:textId="77777777" w:rsidTr="005F0A86">
        <w:tc>
          <w:tcPr>
            <w:tcW w:w="2265" w:type="dxa"/>
          </w:tcPr>
          <w:p w14:paraId="638D9E09"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4AF4A672" w14:textId="77777777" w:rsidR="00AD4F7B" w:rsidRPr="00C7068A" w:rsidRDefault="00AD4F7B" w:rsidP="00887CC8">
            <w:pPr>
              <w:spacing w:after="0" w:line="360" w:lineRule="auto"/>
              <w:jc w:val="both"/>
              <w:rPr>
                <w:rFonts w:ascii="Arial" w:hAnsi="Arial" w:cs="Arial"/>
                <w:sz w:val="20"/>
                <w:szCs w:val="20"/>
                <w:lang w:val="el-GR"/>
              </w:rPr>
            </w:pPr>
          </w:p>
        </w:tc>
        <w:tc>
          <w:tcPr>
            <w:tcW w:w="667" w:type="dxa"/>
            <w:gridSpan w:val="5"/>
          </w:tcPr>
          <w:p w14:paraId="26A241D3"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6141" w:type="dxa"/>
            <w:gridSpan w:val="4"/>
          </w:tcPr>
          <w:p w14:paraId="39C41066"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όλα τα εμπλεκόμενα συμφέροντα και ιδιαίτερα το δημόσιο συμφέρον,</w:t>
            </w:r>
          </w:p>
          <w:p w14:paraId="31B5DD3E" w14:textId="77777777" w:rsidR="00AD4F7B" w:rsidRPr="00C7068A" w:rsidRDefault="00AD4F7B" w:rsidP="0068143B">
            <w:pPr>
              <w:spacing w:after="0" w:line="360" w:lineRule="auto"/>
              <w:jc w:val="both"/>
              <w:rPr>
                <w:rFonts w:ascii="Arial" w:hAnsi="Arial" w:cs="Arial"/>
                <w:sz w:val="24"/>
                <w:szCs w:val="24"/>
                <w:lang w:val="el-GR"/>
              </w:rPr>
            </w:pPr>
          </w:p>
        </w:tc>
      </w:tr>
      <w:tr w:rsidR="00AD4F7B" w:rsidRPr="00F9161D" w14:paraId="769F8E6A" w14:textId="77777777" w:rsidTr="005F0A86">
        <w:tc>
          <w:tcPr>
            <w:tcW w:w="2265" w:type="dxa"/>
          </w:tcPr>
          <w:p w14:paraId="6660C945"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2A16577A" w14:textId="77777777" w:rsidR="00AD4F7B" w:rsidRPr="00C7068A" w:rsidRDefault="00AD4F7B" w:rsidP="00887CC8">
            <w:pPr>
              <w:spacing w:after="0" w:line="360" w:lineRule="auto"/>
              <w:jc w:val="both"/>
              <w:rPr>
                <w:rFonts w:ascii="Arial" w:hAnsi="Arial" w:cs="Arial"/>
                <w:sz w:val="20"/>
                <w:szCs w:val="20"/>
                <w:lang w:val="el-GR"/>
              </w:rPr>
            </w:pPr>
          </w:p>
        </w:tc>
        <w:tc>
          <w:tcPr>
            <w:tcW w:w="667" w:type="dxa"/>
            <w:gridSpan w:val="5"/>
          </w:tcPr>
          <w:p w14:paraId="36269D04" w14:textId="77777777" w:rsidR="00AD4F7B" w:rsidRPr="00C7068A" w:rsidRDefault="00AD4F7B" w:rsidP="0068143B">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6141" w:type="dxa"/>
            <w:gridSpan w:val="4"/>
          </w:tcPr>
          <w:p w14:paraId="0262770D" w14:textId="77777777" w:rsidR="00AD4F7B" w:rsidRPr="00C7068A" w:rsidRDefault="00AD4F7B" w:rsidP="00F44D4F">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ότι είναι επιθυμητή η ενθάρρυνση του εκούσιου ελέγχου των συμβάσεων που </w:t>
            </w:r>
            <w:proofErr w:type="spellStart"/>
            <w:r w:rsidRPr="00C7068A">
              <w:rPr>
                <w:rFonts w:ascii="Arial" w:hAnsi="Arial" w:cs="Arial"/>
                <w:sz w:val="24"/>
                <w:szCs w:val="24"/>
                <w:lang w:val="el-GR"/>
              </w:rPr>
              <w:t>διέπονται</w:t>
            </w:r>
            <w:proofErr w:type="spellEnd"/>
            <w:r w:rsidRPr="00C7068A">
              <w:rPr>
                <w:rFonts w:ascii="Arial" w:hAnsi="Arial" w:cs="Arial"/>
                <w:sz w:val="24"/>
                <w:szCs w:val="24"/>
                <w:lang w:val="el-GR"/>
              </w:rPr>
              <w:t xml:space="preserve"> από τον παρόντα Νόμο από αυτόνομους οργανισμούς, επαγγελματικούς συνδέσμους και ενώσεις και άλλους φορείς που δραστηριοποιούνται στον τομέα των υπηρεσιών της </w:t>
            </w:r>
            <w:r w:rsidR="00E62CB4" w:rsidRPr="00C7068A">
              <w:rPr>
                <w:rFonts w:ascii="Arial" w:hAnsi="Arial" w:cs="Arial"/>
                <w:sz w:val="24"/>
                <w:szCs w:val="24"/>
                <w:lang w:val="el-GR"/>
              </w:rPr>
              <w:t>κ</w:t>
            </w:r>
            <w:r w:rsidRPr="00C7068A">
              <w:rPr>
                <w:rFonts w:ascii="Arial" w:hAnsi="Arial" w:cs="Arial"/>
                <w:sz w:val="24"/>
                <w:szCs w:val="24"/>
                <w:lang w:val="el-GR"/>
              </w:rPr>
              <w:t xml:space="preserve">οινωνίας της </w:t>
            </w:r>
            <w:r w:rsidR="00E62CB4" w:rsidRPr="00C7068A">
              <w:rPr>
                <w:rFonts w:ascii="Arial" w:hAnsi="Arial" w:cs="Arial"/>
                <w:sz w:val="24"/>
                <w:szCs w:val="24"/>
                <w:lang w:val="el-GR"/>
              </w:rPr>
              <w:t>π</w:t>
            </w:r>
            <w:r w:rsidRPr="00C7068A">
              <w:rPr>
                <w:rFonts w:ascii="Arial" w:hAnsi="Arial" w:cs="Arial"/>
                <w:sz w:val="24"/>
                <w:szCs w:val="24"/>
                <w:lang w:val="el-GR"/>
              </w:rPr>
              <w:t>ληροφορίας</w:t>
            </w:r>
            <w:r w:rsidR="00A81D2C" w:rsidRPr="00C7068A">
              <w:rPr>
                <w:rFonts w:ascii="Arial" w:hAnsi="Arial" w:cs="Arial"/>
                <w:sz w:val="24"/>
                <w:szCs w:val="24"/>
                <w:lang w:val="el-GR"/>
              </w:rPr>
              <w:t xml:space="preserve"> και </w:t>
            </w:r>
            <w:r w:rsidR="00433C37" w:rsidRPr="00C7068A">
              <w:rPr>
                <w:rFonts w:ascii="Arial" w:hAnsi="Arial" w:cs="Arial"/>
                <w:sz w:val="24"/>
                <w:szCs w:val="24"/>
                <w:lang w:val="el-GR"/>
              </w:rPr>
              <w:t>ειδικά</w:t>
            </w:r>
            <w:r w:rsidR="00A81D2C" w:rsidRPr="00C7068A">
              <w:rPr>
                <w:rFonts w:ascii="Arial" w:hAnsi="Arial" w:cs="Arial"/>
                <w:sz w:val="24"/>
                <w:szCs w:val="24"/>
                <w:lang w:val="el-GR"/>
              </w:rPr>
              <w:t xml:space="preserve"> μέσω της διαμόρφωσης και εφαρμογής κωδίκων δεοντολογίας όπως καθορίζεται στις διατάξεις του άρθρου 19</w:t>
            </w:r>
            <w:r w:rsidR="00C46CF3" w:rsidRPr="00C7068A">
              <w:rPr>
                <w:rFonts w:ascii="Arial" w:hAnsi="Arial" w:cs="Arial"/>
                <w:sz w:val="24"/>
                <w:szCs w:val="24"/>
                <w:lang w:val="el-GR"/>
              </w:rPr>
              <w:t>.</w:t>
            </w:r>
          </w:p>
          <w:p w14:paraId="167DE3F9" w14:textId="77777777" w:rsidR="00AD4F7B" w:rsidRPr="00C7068A" w:rsidRDefault="00AD4F7B" w:rsidP="0068143B">
            <w:pPr>
              <w:spacing w:after="0" w:line="360" w:lineRule="auto"/>
              <w:jc w:val="both"/>
              <w:rPr>
                <w:rFonts w:ascii="Arial" w:hAnsi="Arial" w:cs="Arial"/>
                <w:sz w:val="24"/>
                <w:szCs w:val="24"/>
                <w:lang w:val="el-GR"/>
              </w:rPr>
            </w:pPr>
          </w:p>
        </w:tc>
      </w:tr>
      <w:tr w:rsidR="00AD4F7B" w:rsidRPr="00F9161D" w14:paraId="08C4D26E" w14:textId="77777777" w:rsidTr="005F0A86">
        <w:tc>
          <w:tcPr>
            <w:tcW w:w="2265" w:type="dxa"/>
          </w:tcPr>
          <w:p w14:paraId="622769DF" w14:textId="77777777" w:rsidR="00AD4F7B" w:rsidRPr="00C7068A" w:rsidRDefault="00AD4F7B" w:rsidP="00887CC8">
            <w:pPr>
              <w:spacing w:after="0" w:line="360" w:lineRule="auto"/>
              <w:rPr>
                <w:rFonts w:ascii="Arial" w:hAnsi="Arial" w:cs="Arial"/>
                <w:sz w:val="20"/>
                <w:szCs w:val="20"/>
                <w:lang w:val="el-GR"/>
              </w:rPr>
            </w:pPr>
          </w:p>
        </w:tc>
        <w:tc>
          <w:tcPr>
            <w:tcW w:w="1417" w:type="dxa"/>
            <w:gridSpan w:val="7"/>
          </w:tcPr>
          <w:p w14:paraId="1D158979" w14:textId="77777777" w:rsidR="00AD4F7B" w:rsidRPr="00C7068A" w:rsidRDefault="00AD4F7B" w:rsidP="00887CC8">
            <w:pPr>
              <w:spacing w:after="0" w:line="360" w:lineRule="auto"/>
              <w:jc w:val="both"/>
              <w:rPr>
                <w:rFonts w:ascii="Arial" w:hAnsi="Arial" w:cs="Arial"/>
                <w:sz w:val="20"/>
                <w:szCs w:val="20"/>
                <w:lang w:val="el-GR"/>
              </w:rPr>
            </w:pPr>
          </w:p>
        </w:tc>
        <w:tc>
          <w:tcPr>
            <w:tcW w:w="6808" w:type="dxa"/>
            <w:gridSpan w:val="9"/>
          </w:tcPr>
          <w:p w14:paraId="5E47AB4A" w14:textId="77777777" w:rsidR="00AD4F7B" w:rsidRPr="00C7068A" w:rsidRDefault="00AD4F7B" w:rsidP="00F44D4F">
            <w:pPr>
              <w:spacing w:after="0" w:line="360" w:lineRule="auto"/>
              <w:ind w:left="7"/>
              <w:jc w:val="both"/>
              <w:rPr>
                <w:rFonts w:ascii="Arial" w:hAnsi="Arial" w:cs="Arial"/>
                <w:sz w:val="24"/>
                <w:szCs w:val="24"/>
                <w:lang w:val="el-GR"/>
              </w:rPr>
            </w:pPr>
            <w:r w:rsidRPr="00C7068A">
              <w:rPr>
                <w:rFonts w:ascii="Arial" w:hAnsi="Arial" w:cs="Arial"/>
                <w:sz w:val="24"/>
                <w:szCs w:val="24"/>
                <w:lang w:val="el-GR"/>
              </w:rPr>
              <w:t xml:space="preserve">    (5) Η Αρμόδια Αρχή αιτιολογεί δεόντως την απόφασή της σε σχέση με την άσκηση οποιασδήποτε από τις εξουσίες που </w:t>
            </w:r>
            <w:r w:rsidRPr="00C7068A">
              <w:rPr>
                <w:rFonts w:ascii="Arial" w:hAnsi="Arial" w:cs="Arial"/>
                <w:sz w:val="24"/>
                <w:szCs w:val="24"/>
                <w:lang w:val="el-GR"/>
              </w:rPr>
              <w:lastRenderedPageBreak/>
              <w:t>προβλέπονται στο εδάφιο (2) και δύναται να αποστείλει τις προβλεπόμενες συστάσεις με ηλεκτρονικό τρόπο</w:t>
            </w:r>
            <w:r w:rsidR="00A81D2C" w:rsidRPr="00C7068A">
              <w:rPr>
                <w:rFonts w:ascii="Arial" w:hAnsi="Arial" w:cs="Arial"/>
                <w:sz w:val="24"/>
                <w:szCs w:val="24"/>
                <w:lang w:val="el-GR"/>
              </w:rPr>
              <w:t>, όπου τούτο είναι δυνατό.</w:t>
            </w:r>
            <w:r w:rsidRPr="00C7068A">
              <w:rPr>
                <w:rFonts w:ascii="Arial" w:hAnsi="Arial" w:cs="Arial"/>
                <w:sz w:val="24"/>
                <w:szCs w:val="24"/>
                <w:lang w:val="el-GR"/>
              </w:rPr>
              <w:t>».</w:t>
            </w:r>
          </w:p>
          <w:p w14:paraId="7E8328E5" w14:textId="77777777" w:rsidR="00AD4F7B" w:rsidRPr="00C7068A" w:rsidRDefault="00AD4F7B" w:rsidP="00F44D4F">
            <w:pPr>
              <w:spacing w:after="0" w:line="360" w:lineRule="auto"/>
              <w:ind w:left="7"/>
              <w:jc w:val="both"/>
              <w:rPr>
                <w:rFonts w:ascii="Arial" w:hAnsi="Arial" w:cs="Arial"/>
                <w:sz w:val="24"/>
                <w:szCs w:val="24"/>
                <w:lang w:val="el-GR"/>
              </w:rPr>
            </w:pPr>
          </w:p>
        </w:tc>
      </w:tr>
      <w:tr w:rsidR="00AD4F7B" w:rsidRPr="00F9161D" w14:paraId="71CBE73E" w14:textId="77777777" w:rsidTr="005F0A86">
        <w:tc>
          <w:tcPr>
            <w:tcW w:w="2265" w:type="dxa"/>
          </w:tcPr>
          <w:p w14:paraId="01C9758B" w14:textId="77777777" w:rsidR="00AD4F7B" w:rsidRPr="00C7068A" w:rsidRDefault="00AD4F7B" w:rsidP="00A81D2C">
            <w:pPr>
              <w:spacing w:after="0"/>
              <w:rPr>
                <w:rFonts w:ascii="Arial" w:hAnsi="Arial" w:cs="Arial"/>
                <w:sz w:val="20"/>
                <w:szCs w:val="20"/>
                <w:lang w:val="el-GR"/>
              </w:rPr>
            </w:pPr>
            <w:r w:rsidRPr="00C7068A">
              <w:rPr>
                <w:rFonts w:ascii="Arial" w:hAnsi="Arial" w:cs="Arial"/>
                <w:sz w:val="20"/>
                <w:szCs w:val="20"/>
                <w:lang w:val="el-GR"/>
              </w:rPr>
              <w:lastRenderedPageBreak/>
              <w:t xml:space="preserve">Τροποποίηση του βασικού νόμου με την </w:t>
            </w:r>
            <w:r w:rsidR="00A81D2C" w:rsidRPr="00C7068A">
              <w:rPr>
                <w:rFonts w:ascii="Arial" w:hAnsi="Arial" w:cs="Arial"/>
                <w:sz w:val="20"/>
                <w:szCs w:val="20"/>
                <w:lang w:val="el-GR"/>
              </w:rPr>
              <w:t xml:space="preserve">προσθήκη των νέων </w:t>
            </w:r>
            <w:r w:rsidRPr="00C7068A">
              <w:rPr>
                <w:rFonts w:ascii="Arial" w:hAnsi="Arial" w:cs="Arial"/>
                <w:sz w:val="20"/>
                <w:szCs w:val="20"/>
                <w:lang w:val="el-GR"/>
              </w:rPr>
              <w:t xml:space="preserve"> άρθρ</w:t>
            </w:r>
            <w:r w:rsidR="00A81D2C" w:rsidRPr="00C7068A">
              <w:rPr>
                <w:rFonts w:ascii="Arial" w:hAnsi="Arial" w:cs="Arial"/>
                <w:sz w:val="20"/>
                <w:szCs w:val="20"/>
                <w:lang w:val="el-GR"/>
              </w:rPr>
              <w:t>ων</w:t>
            </w:r>
            <w:r w:rsidRPr="00C7068A">
              <w:rPr>
                <w:rFonts w:ascii="Arial" w:hAnsi="Arial" w:cs="Arial"/>
                <w:sz w:val="20"/>
                <w:szCs w:val="20"/>
                <w:lang w:val="el-GR"/>
              </w:rPr>
              <w:t xml:space="preserve"> 20</w:t>
            </w:r>
            <w:r w:rsidR="00A81D2C" w:rsidRPr="00C7068A">
              <w:rPr>
                <w:rFonts w:ascii="Arial" w:hAnsi="Arial" w:cs="Arial"/>
                <w:sz w:val="20"/>
                <w:szCs w:val="20"/>
                <w:lang w:val="el-GR"/>
              </w:rPr>
              <w:t>Α και 20Β.</w:t>
            </w:r>
            <w:r w:rsidRPr="00C7068A">
              <w:rPr>
                <w:rFonts w:ascii="Arial" w:hAnsi="Arial" w:cs="Arial"/>
                <w:sz w:val="20"/>
                <w:szCs w:val="20"/>
                <w:lang w:val="el-GR"/>
              </w:rPr>
              <w:t>.</w:t>
            </w:r>
          </w:p>
        </w:tc>
        <w:tc>
          <w:tcPr>
            <w:tcW w:w="8225" w:type="dxa"/>
            <w:gridSpan w:val="16"/>
          </w:tcPr>
          <w:p w14:paraId="28AF1616" w14:textId="77777777" w:rsidR="00AD4F7B" w:rsidRPr="00C7068A" w:rsidRDefault="00AD4F7B" w:rsidP="00F44D4F">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11. Ο βασικός νόμος τροποποιείται με την </w:t>
            </w:r>
            <w:r w:rsidR="00A81D2C" w:rsidRPr="00C7068A">
              <w:rPr>
                <w:rFonts w:ascii="Arial" w:hAnsi="Arial" w:cs="Arial"/>
                <w:sz w:val="24"/>
                <w:szCs w:val="24"/>
                <w:lang w:val="el-GR"/>
              </w:rPr>
              <w:t>προσθήκη</w:t>
            </w:r>
            <w:r w:rsidRPr="00C7068A">
              <w:rPr>
                <w:rFonts w:ascii="Arial" w:hAnsi="Arial" w:cs="Arial"/>
                <w:sz w:val="24"/>
                <w:szCs w:val="24"/>
                <w:lang w:val="el-GR"/>
              </w:rPr>
              <w:t>, αμέσως μετά από το άρθρο 20 αυτού, τ</w:t>
            </w:r>
            <w:r w:rsidR="00A81D2C" w:rsidRPr="00C7068A">
              <w:rPr>
                <w:rFonts w:ascii="Arial" w:hAnsi="Arial" w:cs="Arial"/>
                <w:sz w:val="24"/>
                <w:szCs w:val="24"/>
                <w:lang w:val="el-GR"/>
              </w:rPr>
              <w:t xml:space="preserve">ων </w:t>
            </w:r>
            <w:r w:rsidRPr="00C7068A">
              <w:rPr>
                <w:rFonts w:ascii="Arial" w:hAnsi="Arial" w:cs="Arial"/>
                <w:sz w:val="24"/>
                <w:szCs w:val="24"/>
                <w:lang w:val="el-GR"/>
              </w:rPr>
              <w:t>ακόλουθ</w:t>
            </w:r>
            <w:r w:rsidR="003050BC" w:rsidRPr="00C7068A">
              <w:rPr>
                <w:rFonts w:ascii="Arial" w:hAnsi="Arial" w:cs="Arial"/>
                <w:sz w:val="24"/>
                <w:szCs w:val="24"/>
                <w:lang w:val="el-GR"/>
              </w:rPr>
              <w:t>ων</w:t>
            </w:r>
            <w:r w:rsidRPr="00C7068A">
              <w:rPr>
                <w:rFonts w:ascii="Arial" w:hAnsi="Arial" w:cs="Arial"/>
                <w:sz w:val="24"/>
                <w:szCs w:val="24"/>
                <w:lang w:val="el-GR"/>
              </w:rPr>
              <w:t xml:space="preserve"> νέ</w:t>
            </w:r>
            <w:r w:rsidR="00A81D2C" w:rsidRPr="00C7068A">
              <w:rPr>
                <w:rFonts w:ascii="Arial" w:hAnsi="Arial" w:cs="Arial"/>
                <w:sz w:val="24"/>
                <w:szCs w:val="24"/>
                <w:lang w:val="el-GR"/>
              </w:rPr>
              <w:t xml:space="preserve">ων </w:t>
            </w:r>
            <w:r w:rsidRPr="00C7068A">
              <w:rPr>
                <w:rFonts w:ascii="Arial" w:hAnsi="Arial" w:cs="Arial"/>
                <w:sz w:val="24"/>
                <w:szCs w:val="24"/>
                <w:lang w:val="el-GR"/>
              </w:rPr>
              <w:t>άρθρ</w:t>
            </w:r>
            <w:r w:rsidR="00A81D2C" w:rsidRPr="00C7068A">
              <w:rPr>
                <w:rFonts w:ascii="Arial" w:hAnsi="Arial" w:cs="Arial"/>
                <w:sz w:val="24"/>
                <w:szCs w:val="24"/>
                <w:lang w:val="el-GR"/>
              </w:rPr>
              <w:t xml:space="preserve">ων </w:t>
            </w:r>
            <w:r w:rsidRPr="00C7068A">
              <w:rPr>
                <w:rFonts w:ascii="Arial" w:hAnsi="Arial" w:cs="Arial"/>
                <w:sz w:val="24"/>
                <w:szCs w:val="24"/>
                <w:lang w:val="el-GR"/>
              </w:rPr>
              <w:t>20Α</w:t>
            </w:r>
            <w:r w:rsidR="00A81D2C" w:rsidRPr="00C7068A">
              <w:rPr>
                <w:rFonts w:ascii="Arial" w:hAnsi="Arial" w:cs="Arial"/>
                <w:sz w:val="24"/>
                <w:szCs w:val="24"/>
                <w:lang w:val="el-GR"/>
              </w:rPr>
              <w:t xml:space="preserve"> και 20Β:</w:t>
            </w:r>
          </w:p>
          <w:p w14:paraId="5FEF137F" w14:textId="77777777" w:rsidR="00AD4F7B" w:rsidRPr="00C7068A" w:rsidRDefault="00AD4F7B" w:rsidP="00F44D4F">
            <w:pPr>
              <w:spacing w:after="0" w:line="360" w:lineRule="auto"/>
              <w:jc w:val="both"/>
              <w:rPr>
                <w:rFonts w:ascii="Arial" w:hAnsi="Arial" w:cs="Arial"/>
                <w:sz w:val="24"/>
                <w:szCs w:val="24"/>
                <w:lang w:val="el-GR"/>
              </w:rPr>
            </w:pPr>
          </w:p>
        </w:tc>
      </w:tr>
      <w:tr w:rsidR="00AD4F7B" w:rsidRPr="00F9161D" w14:paraId="3A8892CD" w14:textId="77777777" w:rsidTr="005F0A86">
        <w:tc>
          <w:tcPr>
            <w:tcW w:w="2265" w:type="dxa"/>
          </w:tcPr>
          <w:p w14:paraId="36733C3F"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7DDB0723" w14:textId="77777777" w:rsidR="00AD4F7B" w:rsidRPr="00C7068A" w:rsidRDefault="00AD4F7B" w:rsidP="00F44D4F">
            <w:pPr>
              <w:spacing w:after="0" w:line="240" w:lineRule="auto"/>
              <w:rPr>
                <w:rFonts w:ascii="Arial" w:hAnsi="Arial" w:cs="Arial"/>
                <w:sz w:val="20"/>
                <w:szCs w:val="20"/>
                <w:lang w:val="el-GR"/>
              </w:rPr>
            </w:pPr>
            <w:r w:rsidRPr="00C7068A">
              <w:rPr>
                <w:rFonts w:ascii="Arial" w:hAnsi="Arial" w:cs="Arial"/>
                <w:sz w:val="20"/>
                <w:szCs w:val="20"/>
                <w:lang w:val="el-GR"/>
              </w:rPr>
              <w:t>«Επιβολή διοικητικών προστίμων και άσκηση ιεραρχικής προσφυγής.</w:t>
            </w:r>
          </w:p>
        </w:tc>
        <w:tc>
          <w:tcPr>
            <w:tcW w:w="6643" w:type="dxa"/>
            <w:gridSpan w:val="7"/>
          </w:tcPr>
          <w:p w14:paraId="56ADCA24" w14:textId="77777777" w:rsidR="00AD4F7B" w:rsidRPr="00C7068A" w:rsidRDefault="00AD4F7B" w:rsidP="005F6D1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20Α.-(1)  </w:t>
            </w:r>
            <w:r w:rsidR="005F6D16" w:rsidRPr="00C7068A">
              <w:rPr>
                <w:rFonts w:ascii="Arial" w:hAnsi="Arial" w:cs="Arial"/>
                <w:sz w:val="24"/>
                <w:szCs w:val="24"/>
                <w:lang w:val="el-GR"/>
              </w:rPr>
              <w:t>Ανεξάρτητα από την ποινική ευθύνη ή την ποινική δίωξη οποιουδήποτε προσώπου, η Αρμόδια Αρχή  δύναται</w:t>
            </w:r>
            <w:r w:rsidR="009F05DF" w:rsidRPr="00C7068A">
              <w:rPr>
                <w:rFonts w:ascii="Arial" w:hAnsi="Arial" w:cs="Arial"/>
                <w:sz w:val="24"/>
                <w:szCs w:val="24"/>
                <w:lang w:val="el-GR"/>
              </w:rPr>
              <w:t xml:space="preserve"> με απόφαση της να επιβάλλει διοικητικό πρόστιμο, ανάλογα με τη φύση, τη βαρύτητα και τη διάρκεια της παράβασης</w:t>
            </w:r>
            <w:r w:rsidR="005F6D16" w:rsidRPr="00C7068A">
              <w:rPr>
                <w:rFonts w:ascii="Arial" w:hAnsi="Arial" w:cs="Arial"/>
                <w:sz w:val="24"/>
                <w:szCs w:val="24"/>
                <w:lang w:val="el-GR"/>
              </w:rPr>
              <w:t>:</w:t>
            </w:r>
          </w:p>
          <w:p w14:paraId="6430ADCE" w14:textId="77777777" w:rsidR="00A83DE7" w:rsidRPr="00C7068A" w:rsidRDefault="00A83DE7" w:rsidP="005F6D16">
            <w:pPr>
              <w:spacing w:after="0" w:line="360" w:lineRule="auto"/>
              <w:jc w:val="both"/>
              <w:rPr>
                <w:rFonts w:ascii="Arial" w:hAnsi="Arial" w:cs="Arial"/>
                <w:sz w:val="24"/>
                <w:szCs w:val="24"/>
                <w:lang w:val="el-GR"/>
              </w:rPr>
            </w:pPr>
          </w:p>
        </w:tc>
      </w:tr>
      <w:tr w:rsidR="005F6D16" w:rsidRPr="00F9161D" w14:paraId="7C5C2947" w14:textId="77777777" w:rsidTr="005F0A86">
        <w:tc>
          <w:tcPr>
            <w:tcW w:w="2265" w:type="dxa"/>
          </w:tcPr>
          <w:p w14:paraId="24748995" w14:textId="77777777" w:rsidR="005F6D16" w:rsidRPr="00C7068A" w:rsidRDefault="005F6D16" w:rsidP="00887CC8">
            <w:pPr>
              <w:spacing w:after="0" w:line="360" w:lineRule="auto"/>
              <w:rPr>
                <w:rFonts w:ascii="Arial" w:hAnsi="Arial" w:cs="Arial"/>
                <w:sz w:val="20"/>
                <w:szCs w:val="20"/>
                <w:lang w:val="el-GR"/>
              </w:rPr>
            </w:pPr>
          </w:p>
        </w:tc>
        <w:tc>
          <w:tcPr>
            <w:tcW w:w="1582" w:type="dxa"/>
            <w:gridSpan w:val="9"/>
          </w:tcPr>
          <w:p w14:paraId="25CEDB11" w14:textId="77777777" w:rsidR="005F6D16" w:rsidRPr="00C7068A" w:rsidRDefault="005F6D16" w:rsidP="00F44D4F">
            <w:pPr>
              <w:spacing w:after="0" w:line="240" w:lineRule="auto"/>
              <w:rPr>
                <w:rFonts w:ascii="Arial" w:hAnsi="Arial" w:cs="Arial"/>
                <w:spacing w:val="-16"/>
                <w:sz w:val="20"/>
                <w:szCs w:val="20"/>
                <w:lang w:val="el-GR"/>
              </w:rPr>
            </w:pPr>
          </w:p>
        </w:tc>
        <w:tc>
          <w:tcPr>
            <w:tcW w:w="548" w:type="dxa"/>
            <w:gridSpan w:val="4"/>
          </w:tcPr>
          <w:p w14:paraId="0BB6EF06" w14:textId="77777777" w:rsidR="005F6D16" w:rsidRPr="00C7068A" w:rsidRDefault="005F6D16" w:rsidP="005F6D16">
            <w:pPr>
              <w:spacing w:after="0" w:line="360" w:lineRule="auto"/>
              <w:jc w:val="both"/>
              <w:rPr>
                <w:rFonts w:ascii="Arial" w:hAnsi="Arial" w:cs="Arial"/>
                <w:spacing w:val="-18"/>
                <w:sz w:val="24"/>
                <w:szCs w:val="24"/>
                <w:lang w:val="el-GR"/>
              </w:rPr>
            </w:pPr>
            <w:r w:rsidRPr="00C7068A">
              <w:rPr>
                <w:rFonts w:ascii="Arial" w:hAnsi="Arial" w:cs="Arial"/>
                <w:spacing w:val="-18"/>
                <w:sz w:val="24"/>
                <w:szCs w:val="24"/>
                <w:lang w:val="el-GR"/>
              </w:rPr>
              <w:t>(α)</w:t>
            </w:r>
          </w:p>
        </w:tc>
        <w:tc>
          <w:tcPr>
            <w:tcW w:w="6095" w:type="dxa"/>
            <w:gridSpan w:val="3"/>
          </w:tcPr>
          <w:p w14:paraId="03FC767A" w14:textId="77777777" w:rsidR="005F6D16" w:rsidRPr="00C7068A" w:rsidRDefault="005925F1" w:rsidP="005925F1">
            <w:pPr>
              <w:pStyle w:val="Default"/>
              <w:spacing w:line="360" w:lineRule="auto"/>
              <w:jc w:val="both"/>
            </w:pPr>
            <w:r w:rsidRPr="00C7068A">
              <w:t xml:space="preserve">ύψους μέχρι και το πέντε τοις </w:t>
            </w:r>
            <w:proofErr w:type="spellStart"/>
            <w:r w:rsidRPr="00C7068A">
              <w:t>εκατόν</w:t>
            </w:r>
            <w:proofErr w:type="spellEnd"/>
            <w:r w:rsidRPr="00C7068A">
              <w:t xml:space="preserve"> (5%) του κύκλου εργασιών του παραβάτη κατά το αμέσως προηγούμενο της παράβασης έτος  ή πρόστιμο </w:t>
            </w:r>
            <w:r w:rsidR="009F05DF" w:rsidRPr="00C7068A">
              <w:t xml:space="preserve">το οποίο </w:t>
            </w:r>
            <w:r w:rsidR="005F6D16" w:rsidRPr="00C7068A">
              <w:t xml:space="preserve">δεν υπερβαίνει τις </w:t>
            </w:r>
            <w:r w:rsidR="009C226E" w:rsidRPr="00C7068A">
              <w:t>διακόσιες πενήντα</w:t>
            </w:r>
            <w:r w:rsidR="005F6D16" w:rsidRPr="00C7068A">
              <w:t xml:space="preserve"> χιλιάδες ευρώ (€</w:t>
            </w:r>
            <w:r w:rsidR="009C226E" w:rsidRPr="00C7068A">
              <w:t>25</w:t>
            </w:r>
            <w:r w:rsidR="005F6D16" w:rsidRPr="00C7068A">
              <w:t>0.000)</w:t>
            </w:r>
            <w:r w:rsidRPr="00C7068A">
              <w:t xml:space="preserve"> </w:t>
            </w:r>
            <w:r w:rsidR="005F6D16" w:rsidRPr="00C7068A">
              <w:t xml:space="preserve">σε πρόσωπο που παραλαμβάνει απόφαση με την οποία διαπιστώνεται παράβαση, βάσει των διατάξεων της παραγράφου (α) του εδαφίου (2) του άρθρου 20, ή </w:t>
            </w:r>
          </w:p>
          <w:p w14:paraId="0759C9C4" w14:textId="77777777" w:rsidR="005F6D16" w:rsidRPr="00C7068A" w:rsidRDefault="00AD17A5" w:rsidP="00AD17A5">
            <w:pPr>
              <w:pStyle w:val="Default"/>
              <w:spacing w:line="360" w:lineRule="auto"/>
              <w:jc w:val="both"/>
              <w:rPr>
                <w:szCs w:val="23"/>
              </w:rPr>
            </w:pPr>
            <w:r w:rsidRPr="00C7068A">
              <w:rPr>
                <w:szCs w:val="23"/>
              </w:rPr>
              <w:t xml:space="preserve">Νοείται ότι, αναφορικά με ίδρυμα ή οργανισμό που κρίνεται ότι δεν έχει κύκλο εργασιών, για τον υπολογισμό του πιο πάνω διοικητικού προστίμου χρησιμοποιείται, ως βάση, αντί του κύκλου εργασιών, το πέντε τοις </w:t>
            </w:r>
            <w:proofErr w:type="spellStart"/>
            <w:r w:rsidRPr="00C7068A">
              <w:rPr>
                <w:szCs w:val="23"/>
              </w:rPr>
              <w:t>εκατόν</w:t>
            </w:r>
            <w:proofErr w:type="spellEnd"/>
            <w:r w:rsidRPr="00C7068A">
              <w:rPr>
                <w:szCs w:val="23"/>
              </w:rPr>
              <w:t xml:space="preserve"> (5%) του συνόλου του ενεργητικού του: </w:t>
            </w:r>
          </w:p>
          <w:p w14:paraId="1A9E1476" w14:textId="77777777" w:rsidR="00AD17A5" w:rsidRPr="00C7068A" w:rsidRDefault="00AD17A5" w:rsidP="00AD17A5">
            <w:pPr>
              <w:pStyle w:val="Default"/>
              <w:spacing w:line="360" w:lineRule="auto"/>
              <w:jc w:val="both"/>
              <w:rPr>
                <w:szCs w:val="23"/>
              </w:rPr>
            </w:pPr>
          </w:p>
          <w:p w14:paraId="3D83A572" w14:textId="77777777" w:rsidR="00AD17A5" w:rsidRPr="00C7068A" w:rsidRDefault="00AD17A5" w:rsidP="00AD17A5">
            <w:pPr>
              <w:pStyle w:val="Default"/>
              <w:spacing w:line="360" w:lineRule="auto"/>
              <w:jc w:val="both"/>
              <w:rPr>
                <w:szCs w:val="23"/>
              </w:rPr>
            </w:pPr>
            <w:r w:rsidRPr="00C7068A">
              <w:rPr>
                <w:szCs w:val="23"/>
              </w:rPr>
              <w:t xml:space="preserve">Νοείται περαιτέρω ότι, αναφορικά με ασφαλιστική εταιρεία, ως βάση για τον υπολογισμό του πιο πάνω διοικητικού προστίμου, χρησιμοποιείται, αντί του κύκλου εργασιών, η αξία των κατά το τελευταίο οικονομικό έτος </w:t>
            </w:r>
            <w:proofErr w:type="spellStart"/>
            <w:r w:rsidRPr="00C7068A">
              <w:rPr>
                <w:szCs w:val="23"/>
              </w:rPr>
              <w:lastRenderedPageBreak/>
              <w:t>ανεκκαθάριστων</w:t>
            </w:r>
            <w:proofErr w:type="spellEnd"/>
            <w:r w:rsidRPr="00C7068A">
              <w:rPr>
                <w:szCs w:val="23"/>
              </w:rPr>
              <w:t xml:space="preserve"> ασφαλίστρων, που περιλαμβάνουν όλα τα εισπραχθέντα και προς είσπραξη χρηματικά ποσά δυνάμει των ασφαλιστηρίων συμβολαίων που έχουν εισπραχθεί από την ασφαλιστική εταιρεία ή για λογαριασμό της, συμπεριλαμβανομένων των ασφαλίστρων που έχουν εκχωρηθεί σε αντασφαλιστές, μετά την έκπτωση του φόρου προστιθέμενης αξίας και άλλων φόρων που συνδέονται άμεσα με τον κύκλο εργασιών: </w:t>
            </w:r>
          </w:p>
          <w:p w14:paraId="7E6ED130" w14:textId="77777777" w:rsidR="00AD17A5" w:rsidRPr="00C7068A" w:rsidRDefault="00AD17A5" w:rsidP="005F6D16">
            <w:pPr>
              <w:spacing w:after="0" w:line="360" w:lineRule="auto"/>
              <w:jc w:val="both"/>
              <w:rPr>
                <w:rFonts w:ascii="Arial" w:hAnsi="Arial" w:cs="Arial"/>
                <w:spacing w:val="-18"/>
                <w:sz w:val="24"/>
                <w:szCs w:val="24"/>
                <w:lang w:val="el-GR"/>
              </w:rPr>
            </w:pPr>
          </w:p>
        </w:tc>
      </w:tr>
      <w:tr w:rsidR="005F6D16" w:rsidRPr="00F9161D" w14:paraId="0CAAAB48" w14:textId="77777777" w:rsidTr="005F0A86">
        <w:tc>
          <w:tcPr>
            <w:tcW w:w="2265" w:type="dxa"/>
          </w:tcPr>
          <w:p w14:paraId="76A878F5" w14:textId="77777777" w:rsidR="005F6D16" w:rsidRPr="00C7068A" w:rsidRDefault="005F6D16" w:rsidP="00887CC8">
            <w:pPr>
              <w:spacing w:after="0" w:line="360" w:lineRule="auto"/>
              <w:rPr>
                <w:rFonts w:ascii="Arial" w:hAnsi="Arial" w:cs="Arial"/>
                <w:sz w:val="20"/>
                <w:szCs w:val="20"/>
                <w:lang w:val="el-GR"/>
              </w:rPr>
            </w:pPr>
          </w:p>
        </w:tc>
        <w:tc>
          <w:tcPr>
            <w:tcW w:w="1582" w:type="dxa"/>
            <w:gridSpan w:val="9"/>
          </w:tcPr>
          <w:p w14:paraId="38354C0F" w14:textId="77777777" w:rsidR="005F6D16" w:rsidRPr="00C7068A" w:rsidRDefault="005F6D16" w:rsidP="00F44D4F">
            <w:pPr>
              <w:spacing w:after="0" w:line="240" w:lineRule="auto"/>
              <w:rPr>
                <w:rFonts w:ascii="Arial" w:hAnsi="Arial" w:cs="Arial"/>
                <w:spacing w:val="-16"/>
                <w:sz w:val="20"/>
                <w:szCs w:val="20"/>
                <w:lang w:val="el-GR"/>
              </w:rPr>
            </w:pPr>
          </w:p>
        </w:tc>
        <w:tc>
          <w:tcPr>
            <w:tcW w:w="548" w:type="dxa"/>
            <w:gridSpan w:val="4"/>
          </w:tcPr>
          <w:p w14:paraId="6FB3BB6E" w14:textId="77777777" w:rsidR="00AD17A5" w:rsidRPr="00C7068A" w:rsidRDefault="005F6D16" w:rsidP="005F6D16">
            <w:pPr>
              <w:rPr>
                <w:lang w:val="el-GR"/>
              </w:rPr>
            </w:pPr>
            <w:r w:rsidRPr="00C7068A">
              <w:rPr>
                <w:lang w:val="el-GR"/>
              </w:rPr>
              <w:t>(β)</w:t>
            </w:r>
          </w:p>
          <w:p w14:paraId="5D2A5EF3" w14:textId="77777777" w:rsidR="00AD17A5" w:rsidRPr="00C7068A" w:rsidRDefault="00AD17A5" w:rsidP="00AD17A5">
            <w:pPr>
              <w:rPr>
                <w:lang w:val="el-GR"/>
              </w:rPr>
            </w:pPr>
          </w:p>
          <w:p w14:paraId="3D897103" w14:textId="77777777" w:rsidR="00AD17A5" w:rsidRPr="00C7068A" w:rsidRDefault="00AD17A5" w:rsidP="00AD17A5">
            <w:pPr>
              <w:rPr>
                <w:lang w:val="el-GR"/>
              </w:rPr>
            </w:pPr>
          </w:p>
          <w:p w14:paraId="5CC146AC" w14:textId="77777777" w:rsidR="00AD17A5" w:rsidRPr="00C7068A" w:rsidRDefault="00AD17A5" w:rsidP="00012D4F">
            <w:pPr>
              <w:rPr>
                <w:lang w:val="el-GR"/>
              </w:rPr>
            </w:pPr>
          </w:p>
          <w:p w14:paraId="7DC1125E" w14:textId="77777777" w:rsidR="00AD17A5" w:rsidRPr="00C7068A" w:rsidRDefault="00AD17A5" w:rsidP="003C4376">
            <w:pPr>
              <w:rPr>
                <w:lang w:val="el-GR"/>
              </w:rPr>
            </w:pPr>
          </w:p>
          <w:p w14:paraId="72EA90D6" w14:textId="77777777" w:rsidR="00AD17A5" w:rsidRPr="00C7068A" w:rsidRDefault="00AD17A5" w:rsidP="006E4E23">
            <w:pPr>
              <w:rPr>
                <w:lang w:val="el-GR"/>
              </w:rPr>
            </w:pPr>
          </w:p>
          <w:p w14:paraId="2BC36924" w14:textId="77777777" w:rsidR="00AD17A5" w:rsidRPr="00C7068A" w:rsidRDefault="00AD17A5" w:rsidP="0070340E">
            <w:pPr>
              <w:rPr>
                <w:lang w:val="el-GR"/>
              </w:rPr>
            </w:pPr>
          </w:p>
          <w:p w14:paraId="02A54640" w14:textId="77777777" w:rsidR="005F6D16" w:rsidRPr="00C7068A" w:rsidRDefault="005F6D16" w:rsidP="0023157B">
            <w:pPr>
              <w:rPr>
                <w:lang w:val="el-GR"/>
              </w:rPr>
            </w:pPr>
          </w:p>
          <w:p w14:paraId="1984B342" w14:textId="77777777" w:rsidR="00AD17A5" w:rsidRPr="00C7068A" w:rsidRDefault="00AD17A5" w:rsidP="00AD17A5">
            <w:pPr>
              <w:rPr>
                <w:lang w:val="el-GR"/>
              </w:rPr>
            </w:pPr>
          </w:p>
          <w:p w14:paraId="12DDB2B0" w14:textId="77777777" w:rsidR="00AD17A5" w:rsidRPr="00C7068A" w:rsidRDefault="00AD17A5" w:rsidP="00AD17A5">
            <w:pPr>
              <w:rPr>
                <w:lang w:val="el-GR"/>
              </w:rPr>
            </w:pPr>
          </w:p>
        </w:tc>
        <w:tc>
          <w:tcPr>
            <w:tcW w:w="6095" w:type="dxa"/>
            <w:gridSpan w:val="3"/>
          </w:tcPr>
          <w:p w14:paraId="5E1CCDE5" w14:textId="77777777" w:rsidR="005F6D16" w:rsidRPr="00C7068A" w:rsidRDefault="009F05DF" w:rsidP="005F6D1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το οποίο</w:t>
            </w:r>
            <w:r w:rsidR="005F6D16" w:rsidRPr="00C7068A">
              <w:rPr>
                <w:rFonts w:ascii="Arial" w:hAnsi="Arial" w:cs="Arial"/>
                <w:sz w:val="24"/>
                <w:szCs w:val="24"/>
                <w:lang w:val="el-GR"/>
              </w:rPr>
              <w:t xml:space="preserve"> δεν υπερβαίνει τις </w:t>
            </w:r>
            <w:r w:rsidR="009C226E" w:rsidRPr="00C7068A">
              <w:rPr>
                <w:rFonts w:ascii="Arial" w:hAnsi="Arial" w:cs="Arial"/>
                <w:sz w:val="24"/>
                <w:szCs w:val="24"/>
                <w:lang w:val="el-GR"/>
              </w:rPr>
              <w:t>πεντακόσιες</w:t>
            </w:r>
            <w:r w:rsidR="005F6D16" w:rsidRPr="00C7068A">
              <w:rPr>
                <w:rFonts w:ascii="Arial" w:hAnsi="Arial" w:cs="Arial"/>
                <w:sz w:val="24"/>
                <w:szCs w:val="24"/>
                <w:lang w:val="el-GR"/>
              </w:rPr>
              <w:t xml:space="preserve"> χιλιάδες ευρώ (€5</w:t>
            </w:r>
            <w:r w:rsidR="009C226E" w:rsidRPr="00C7068A">
              <w:rPr>
                <w:rFonts w:ascii="Arial" w:hAnsi="Arial" w:cs="Arial"/>
                <w:sz w:val="24"/>
                <w:szCs w:val="24"/>
                <w:lang w:val="el-GR"/>
              </w:rPr>
              <w:t>0</w:t>
            </w:r>
            <w:r w:rsidR="005F6D16" w:rsidRPr="00C7068A">
              <w:rPr>
                <w:rFonts w:ascii="Arial" w:hAnsi="Arial" w:cs="Arial"/>
                <w:sz w:val="24"/>
                <w:szCs w:val="24"/>
                <w:lang w:val="el-GR"/>
              </w:rPr>
              <w:t xml:space="preserve">0.000) σε πρόσωπο που ενώ παραλαμβάνει την δεσμευτική ειδοποίηση συμμόρφωσης που καθορίζεται στις διατάξεις </w:t>
            </w:r>
            <w:r w:rsidR="00C46CF3" w:rsidRPr="00C7068A">
              <w:rPr>
                <w:rFonts w:ascii="Arial" w:hAnsi="Arial" w:cs="Arial"/>
                <w:sz w:val="24"/>
                <w:szCs w:val="24"/>
                <w:lang w:val="el-GR"/>
              </w:rPr>
              <w:t xml:space="preserve">του εδαφίου </w:t>
            </w:r>
            <w:r w:rsidR="00CF5035" w:rsidRPr="00C7068A">
              <w:rPr>
                <w:rFonts w:ascii="Arial" w:hAnsi="Arial" w:cs="Arial"/>
                <w:sz w:val="24"/>
                <w:szCs w:val="24"/>
                <w:lang w:val="el-GR"/>
              </w:rPr>
              <w:t>(</w:t>
            </w:r>
            <w:r w:rsidR="00C46CF3" w:rsidRPr="00C7068A">
              <w:rPr>
                <w:rFonts w:ascii="Arial" w:hAnsi="Arial" w:cs="Arial"/>
                <w:sz w:val="24"/>
                <w:szCs w:val="24"/>
                <w:lang w:val="el-GR"/>
              </w:rPr>
              <w:t>1</w:t>
            </w:r>
            <w:r w:rsidR="00CF5035" w:rsidRPr="00C7068A">
              <w:rPr>
                <w:rFonts w:ascii="Arial" w:hAnsi="Arial" w:cs="Arial"/>
                <w:sz w:val="24"/>
                <w:szCs w:val="24"/>
                <w:lang w:val="el-GR"/>
              </w:rPr>
              <w:t>)</w:t>
            </w:r>
            <w:r w:rsidR="00C46CF3" w:rsidRPr="00C7068A">
              <w:rPr>
                <w:rFonts w:ascii="Arial" w:hAnsi="Arial" w:cs="Arial"/>
                <w:sz w:val="24"/>
                <w:szCs w:val="24"/>
                <w:lang w:val="el-GR"/>
              </w:rPr>
              <w:t xml:space="preserve"> του άρθρου 6 ή στις διατάξεις </w:t>
            </w:r>
            <w:r w:rsidR="005F6D16" w:rsidRPr="00C7068A">
              <w:rPr>
                <w:rFonts w:ascii="Arial" w:hAnsi="Arial" w:cs="Arial"/>
                <w:sz w:val="24"/>
                <w:szCs w:val="24"/>
                <w:lang w:val="el-GR"/>
              </w:rPr>
              <w:t>της παραγράφου (β) του εδαφίου (2), του άρθρου 20, δεν προβαίνει στις δέουσες ενέργειες για συμμόρφωση με τις υποδείξεις της Αρμόδιας Αρχής, εντός της καθορισθείσας προθεσμίας</w:t>
            </w:r>
            <w:r w:rsidR="00C46CF3" w:rsidRPr="00C7068A">
              <w:rPr>
                <w:rFonts w:ascii="Arial" w:hAnsi="Arial" w:cs="Arial"/>
                <w:sz w:val="24"/>
                <w:szCs w:val="24"/>
                <w:lang w:val="el-GR"/>
              </w:rPr>
              <w:t xml:space="preserve"> ή δεν εφαρμόζει τα μέτρα που καθορίζονται στην ειδοποίηση συμμόρφωσης</w:t>
            </w:r>
            <w:r w:rsidR="005F6D16" w:rsidRPr="00C7068A">
              <w:rPr>
                <w:rFonts w:ascii="Arial" w:hAnsi="Arial" w:cs="Arial"/>
                <w:sz w:val="24"/>
                <w:szCs w:val="24"/>
                <w:lang w:val="el-GR"/>
              </w:rPr>
              <w:t xml:space="preserve">. </w:t>
            </w:r>
          </w:p>
          <w:p w14:paraId="1213C0BB" w14:textId="77777777" w:rsidR="00AD17A5" w:rsidRPr="00C7068A" w:rsidRDefault="00AD17A5" w:rsidP="005F6D16">
            <w:pPr>
              <w:spacing w:after="0" w:line="360" w:lineRule="auto"/>
              <w:jc w:val="both"/>
              <w:rPr>
                <w:rFonts w:ascii="Arial" w:hAnsi="Arial" w:cs="Arial"/>
                <w:spacing w:val="-18"/>
                <w:sz w:val="24"/>
                <w:szCs w:val="24"/>
                <w:lang w:val="el-GR"/>
              </w:rPr>
            </w:pPr>
          </w:p>
          <w:p w14:paraId="1AD5870D" w14:textId="77777777" w:rsidR="005F6D16" w:rsidRPr="00C7068A" w:rsidRDefault="005F6D16" w:rsidP="001578D9">
            <w:pPr>
              <w:jc w:val="both"/>
              <w:rPr>
                <w:rFonts w:ascii="Arial" w:hAnsi="Arial" w:cs="Arial"/>
                <w:sz w:val="24"/>
                <w:szCs w:val="24"/>
                <w:lang w:val="el-GR"/>
              </w:rPr>
            </w:pPr>
          </w:p>
        </w:tc>
      </w:tr>
      <w:tr w:rsidR="00AD4F7B" w:rsidRPr="00F9161D" w14:paraId="7DA1AF7A" w14:textId="77777777" w:rsidTr="005F0A86">
        <w:tc>
          <w:tcPr>
            <w:tcW w:w="2265" w:type="dxa"/>
          </w:tcPr>
          <w:p w14:paraId="0A79AD6B"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78FEA78D" w14:textId="77777777" w:rsidR="00AD4F7B" w:rsidRPr="00C7068A" w:rsidRDefault="00AD4F7B" w:rsidP="00AB0574">
            <w:pPr>
              <w:rPr>
                <w:rFonts w:cs="Arial"/>
                <w:sz w:val="20"/>
                <w:lang w:val="el-GR"/>
              </w:rPr>
            </w:pPr>
          </w:p>
        </w:tc>
        <w:tc>
          <w:tcPr>
            <w:tcW w:w="6643" w:type="dxa"/>
            <w:gridSpan w:val="7"/>
          </w:tcPr>
          <w:p w14:paraId="5C6EC994" w14:textId="77777777" w:rsidR="00AD4F7B" w:rsidRPr="00C7068A" w:rsidRDefault="00AD4F7B" w:rsidP="005F6D1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(2) Σε περίπτωση συνέχισης της παράβασης</w:t>
            </w:r>
            <w:r w:rsidR="005F6D16" w:rsidRPr="00C7068A">
              <w:rPr>
                <w:rFonts w:ascii="Arial" w:hAnsi="Arial" w:cs="Arial"/>
                <w:sz w:val="24"/>
                <w:szCs w:val="24"/>
                <w:lang w:val="el-GR"/>
              </w:rPr>
              <w:t xml:space="preserve"> που καθορίζεται στην παράγραφο (β) του εδαφίου (1)</w:t>
            </w:r>
            <w:r w:rsidRPr="00C7068A">
              <w:rPr>
                <w:rFonts w:ascii="Arial" w:hAnsi="Arial" w:cs="Arial"/>
                <w:sz w:val="24"/>
                <w:szCs w:val="24"/>
                <w:lang w:val="el-GR"/>
              </w:rPr>
              <w:t xml:space="preserve">, η </w:t>
            </w:r>
            <w:r w:rsidR="005F6D16" w:rsidRPr="00C7068A">
              <w:rPr>
                <w:rFonts w:ascii="Arial" w:hAnsi="Arial" w:cs="Arial"/>
                <w:sz w:val="24"/>
                <w:szCs w:val="24"/>
                <w:lang w:val="el-GR"/>
              </w:rPr>
              <w:t>Α</w:t>
            </w:r>
            <w:r w:rsidRPr="00C7068A">
              <w:rPr>
                <w:rFonts w:ascii="Arial" w:hAnsi="Arial" w:cs="Arial"/>
                <w:sz w:val="24"/>
                <w:szCs w:val="24"/>
                <w:lang w:val="el-GR"/>
              </w:rPr>
              <w:t xml:space="preserve">ρμόδια </w:t>
            </w:r>
            <w:r w:rsidR="005F6D16" w:rsidRPr="00C7068A">
              <w:rPr>
                <w:rFonts w:ascii="Arial" w:hAnsi="Arial" w:cs="Arial"/>
                <w:sz w:val="24"/>
                <w:szCs w:val="24"/>
                <w:lang w:val="el-GR"/>
              </w:rPr>
              <w:t>Α</w:t>
            </w:r>
            <w:r w:rsidRPr="00C7068A">
              <w:rPr>
                <w:rFonts w:ascii="Arial" w:hAnsi="Arial" w:cs="Arial"/>
                <w:sz w:val="24"/>
                <w:szCs w:val="24"/>
                <w:lang w:val="el-GR"/>
              </w:rPr>
              <w:t>ρχή δύναται να επιβάλλει πρόστιμο μέχρι πεντακόσια ευρώ (€</w:t>
            </w:r>
            <w:r w:rsidR="008B1DBA" w:rsidRPr="00C7068A">
              <w:rPr>
                <w:rFonts w:ascii="Arial" w:hAnsi="Arial" w:cs="Arial"/>
                <w:sz w:val="24"/>
                <w:szCs w:val="24"/>
                <w:lang w:val="el-GR"/>
              </w:rPr>
              <w:t>5</w:t>
            </w:r>
            <w:r w:rsidRPr="00C7068A">
              <w:rPr>
                <w:rFonts w:ascii="Arial" w:hAnsi="Arial" w:cs="Arial"/>
                <w:sz w:val="24"/>
                <w:szCs w:val="24"/>
                <w:lang w:val="el-GR"/>
              </w:rPr>
              <w:t>00) για κάθε ημέρα συνέχισης της παράβασης, ανάλογα με τη βαρύτητα αυτής:</w:t>
            </w:r>
          </w:p>
          <w:p w14:paraId="21380843" w14:textId="77777777" w:rsidR="005F6D16" w:rsidRPr="00C7068A" w:rsidRDefault="005F6D16" w:rsidP="005F6D16">
            <w:pPr>
              <w:spacing w:after="0" w:line="360" w:lineRule="auto"/>
              <w:jc w:val="both"/>
              <w:rPr>
                <w:rFonts w:ascii="Arial" w:hAnsi="Arial" w:cs="Arial"/>
                <w:sz w:val="24"/>
                <w:szCs w:val="24"/>
                <w:lang w:val="el-GR"/>
              </w:rPr>
            </w:pPr>
          </w:p>
        </w:tc>
      </w:tr>
      <w:tr w:rsidR="00AD4F7B" w:rsidRPr="00F9161D" w14:paraId="25A9FAA1" w14:textId="77777777" w:rsidTr="005F0A86">
        <w:tc>
          <w:tcPr>
            <w:tcW w:w="2265" w:type="dxa"/>
          </w:tcPr>
          <w:p w14:paraId="3ED5E3EA"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2E9566F1" w14:textId="77777777" w:rsidR="00AD4F7B" w:rsidRPr="00C7068A" w:rsidRDefault="00AD4F7B" w:rsidP="00AB0574">
            <w:pPr>
              <w:rPr>
                <w:rFonts w:cs="Arial"/>
                <w:sz w:val="20"/>
                <w:lang w:val="el-GR"/>
              </w:rPr>
            </w:pPr>
          </w:p>
        </w:tc>
        <w:tc>
          <w:tcPr>
            <w:tcW w:w="6643" w:type="dxa"/>
            <w:gridSpan w:val="7"/>
          </w:tcPr>
          <w:p w14:paraId="349B0AB6" w14:textId="77777777" w:rsidR="00AD4F7B" w:rsidRPr="00C7068A" w:rsidRDefault="00AD4F7B" w:rsidP="005F6D1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Νοείται ότι το επιβαλλόμενο δυνάμει των πιο πάνω διατάξεων διοικητικό πρόστιμο υπολογίζεται ανάλογα με τη φύση, τη βαρύτητα και τη διάρκεια της παράβασης.</w:t>
            </w:r>
          </w:p>
          <w:p w14:paraId="3AF6B5D2" w14:textId="77777777" w:rsidR="00AD4F7B" w:rsidRPr="00C7068A" w:rsidRDefault="00AD4F7B" w:rsidP="00AB0574">
            <w:pPr>
              <w:spacing w:line="360" w:lineRule="auto"/>
              <w:jc w:val="both"/>
              <w:rPr>
                <w:rFonts w:ascii="Arial" w:hAnsi="Arial" w:cs="Arial"/>
                <w:sz w:val="24"/>
                <w:szCs w:val="24"/>
                <w:lang w:val="el-GR"/>
              </w:rPr>
            </w:pPr>
          </w:p>
        </w:tc>
      </w:tr>
      <w:tr w:rsidR="00AD4F7B" w:rsidRPr="00F9161D" w14:paraId="08AA7027" w14:textId="77777777" w:rsidTr="005F0A86">
        <w:tc>
          <w:tcPr>
            <w:tcW w:w="2265" w:type="dxa"/>
          </w:tcPr>
          <w:p w14:paraId="0500B4F4"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072AAC8A" w14:textId="77777777" w:rsidR="00AD4F7B" w:rsidRPr="00C7068A" w:rsidRDefault="00AD4F7B" w:rsidP="00AB0574">
            <w:pPr>
              <w:spacing w:line="360" w:lineRule="auto"/>
              <w:rPr>
                <w:rFonts w:cs="Arial"/>
                <w:szCs w:val="24"/>
                <w:lang w:val="el-GR"/>
              </w:rPr>
            </w:pPr>
          </w:p>
        </w:tc>
        <w:tc>
          <w:tcPr>
            <w:tcW w:w="6643" w:type="dxa"/>
            <w:gridSpan w:val="7"/>
          </w:tcPr>
          <w:p w14:paraId="0B29F0F2" w14:textId="77777777" w:rsidR="00AD4F7B" w:rsidRPr="00C7068A" w:rsidRDefault="00AD4F7B" w:rsidP="005F6D1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(3) Διοικητικό πρόστιμο επιβάλλεται δυνάμει των διατάξεων του παρόντος άρθρου με αιτιολογημένη απόφαση της </w:t>
            </w:r>
            <w:r w:rsidR="005F6D16" w:rsidRPr="00C7068A">
              <w:rPr>
                <w:rFonts w:ascii="Arial" w:hAnsi="Arial" w:cs="Arial"/>
                <w:sz w:val="24"/>
                <w:szCs w:val="24"/>
                <w:lang w:val="el-GR"/>
              </w:rPr>
              <w:t>Α</w:t>
            </w:r>
            <w:r w:rsidRPr="00C7068A">
              <w:rPr>
                <w:rFonts w:ascii="Arial" w:hAnsi="Arial" w:cs="Arial"/>
                <w:sz w:val="24"/>
                <w:szCs w:val="24"/>
                <w:lang w:val="el-GR"/>
              </w:rPr>
              <w:t xml:space="preserve">ρμόδιας </w:t>
            </w:r>
            <w:r w:rsidR="005F6D16" w:rsidRPr="00C7068A">
              <w:rPr>
                <w:rFonts w:ascii="Arial" w:hAnsi="Arial" w:cs="Arial"/>
                <w:sz w:val="24"/>
                <w:szCs w:val="24"/>
                <w:lang w:val="el-GR"/>
              </w:rPr>
              <w:t>Α</w:t>
            </w:r>
            <w:r w:rsidRPr="00C7068A">
              <w:rPr>
                <w:rFonts w:ascii="Arial" w:hAnsi="Arial" w:cs="Arial"/>
                <w:sz w:val="24"/>
                <w:szCs w:val="24"/>
                <w:lang w:val="el-GR"/>
              </w:rPr>
              <w:t>ρχής που βεβαιώνει την παράβαση, αφού προηγουμένως ακούσει και/ή δώσει την ευκαιρία στο ενδιαφερόμενο πρόσωπο ή εκπρόσωπο του να ακουστεί προφορικώς ή γραπτώς.</w:t>
            </w:r>
          </w:p>
          <w:p w14:paraId="630D19FA" w14:textId="77777777" w:rsidR="005F6D16" w:rsidRPr="00C7068A" w:rsidRDefault="005F6D16" w:rsidP="005F6D16">
            <w:pPr>
              <w:spacing w:after="0" w:line="360" w:lineRule="auto"/>
              <w:jc w:val="both"/>
              <w:rPr>
                <w:rFonts w:ascii="Arial" w:hAnsi="Arial" w:cs="Arial"/>
                <w:sz w:val="24"/>
                <w:szCs w:val="24"/>
                <w:lang w:val="el-GR"/>
              </w:rPr>
            </w:pPr>
          </w:p>
        </w:tc>
      </w:tr>
      <w:tr w:rsidR="00AD4F7B" w:rsidRPr="00F9161D" w14:paraId="1F8EC55E" w14:textId="77777777" w:rsidTr="005F0A86">
        <w:tc>
          <w:tcPr>
            <w:tcW w:w="2265" w:type="dxa"/>
          </w:tcPr>
          <w:p w14:paraId="0D9D43F7"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65450C42" w14:textId="77777777" w:rsidR="00AD4F7B" w:rsidRPr="00C7068A" w:rsidRDefault="00AD4F7B" w:rsidP="00AB0574">
            <w:pPr>
              <w:spacing w:line="360" w:lineRule="auto"/>
              <w:rPr>
                <w:rFonts w:cs="Arial"/>
                <w:szCs w:val="24"/>
                <w:lang w:val="el-GR"/>
              </w:rPr>
            </w:pPr>
          </w:p>
        </w:tc>
        <w:tc>
          <w:tcPr>
            <w:tcW w:w="6643" w:type="dxa"/>
            <w:gridSpan w:val="7"/>
          </w:tcPr>
          <w:p w14:paraId="24F41C4A" w14:textId="77777777" w:rsidR="00AD4F7B" w:rsidRPr="00C7068A" w:rsidRDefault="005F6D16" w:rsidP="005F6D16">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r w:rsidR="00AD4F7B" w:rsidRPr="00C7068A">
              <w:rPr>
                <w:rFonts w:ascii="Arial" w:hAnsi="Arial" w:cs="Arial"/>
                <w:sz w:val="24"/>
                <w:szCs w:val="24"/>
                <w:lang w:val="el-GR"/>
              </w:rPr>
              <w:t xml:space="preserve">    (4) Κατά την επιβολή διοικητικού προστίμου δυνάμει των διατάξεων του παρόντος άρθρου, η </w:t>
            </w:r>
            <w:r w:rsidRPr="00C7068A">
              <w:rPr>
                <w:rFonts w:ascii="Arial" w:hAnsi="Arial" w:cs="Arial"/>
                <w:sz w:val="24"/>
                <w:szCs w:val="24"/>
                <w:lang w:val="el-GR"/>
              </w:rPr>
              <w:t>Α</w:t>
            </w:r>
            <w:r w:rsidR="00AD4F7B" w:rsidRPr="00C7068A">
              <w:rPr>
                <w:rFonts w:ascii="Arial" w:hAnsi="Arial" w:cs="Arial"/>
                <w:sz w:val="24"/>
                <w:szCs w:val="24"/>
                <w:lang w:val="el-GR"/>
              </w:rPr>
              <w:t xml:space="preserve">ρμόδια </w:t>
            </w:r>
            <w:r w:rsidRPr="00C7068A">
              <w:rPr>
                <w:rFonts w:ascii="Arial" w:hAnsi="Arial" w:cs="Arial"/>
                <w:sz w:val="24"/>
                <w:szCs w:val="24"/>
                <w:lang w:val="el-GR"/>
              </w:rPr>
              <w:t>Α</w:t>
            </w:r>
            <w:r w:rsidR="00AD4F7B" w:rsidRPr="00C7068A">
              <w:rPr>
                <w:rFonts w:ascii="Arial" w:hAnsi="Arial" w:cs="Arial"/>
                <w:sz w:val="24"/>
                <w:szCs w:val="24"/>
                <w:lang w:val="el-GR"/>
              </w:rPr>
              <w:t>ρχή δύναται να λάβει υπόψη της οποιαδήποτε ανάληψη δέσμευσης που παρέχεται έναντι της από τον παραβάτη ή εκ μέρους του παραβάτη, αναφορικά με τη γενόμενη παράβαση και την προοπτική άρσης ή αποκατάστασης αυτής και, σε κάθε περίπτωση, η αρμόδια αρχή μεριμνά ώστε να μην επιβάλλεται διοικητικό πρόστιμο αφού επιβληθεί ποινή συνεπεία καταδίκης για τέλεση ποινικού αδικήματος</w:t>
            </w:r>
            <w:r w:rsidRPr="00C7068A">
              <w:rPr>
                <w:rFonts w:ascii="Arial" w:hAnsi="Arial" w:cs="Arial"/>
                <w:sz w:val="24"/>
                <w:szCs w:val="24"/>
                <w:lang w:val="el-GR"/>
              </w:rPr>
              <w:t xml:space="preserve"> που αφορά την τέλεση της ίδιας παράνομης πράξης ή συμπεριφοράς</w:t>
            </w:r>
            <w:r w:rsidR="00AD4F7B" w:rsidRPr="00C7068A">
              <w:rPr>
                <w:rFonts w:ascii="Arial" w:hAnsi="Arial" w:cs="Arial"/>
                <w:sz w:val="24"/>
                <w:szCs w:val="24"/>
                <w:lang w:val="el-GR"/>
              </w:rPr>
              <w:t>.</w:t>
            </w:r>
          </w:p>
          <w:p w14:paraId="43EE1454" w14:textId="77777777" w:rsidR="005F6D16" w:rsidRPr="00C7068A" w:rsidRDefault="005F6D16" w:rsidP="005F6D16">
            <w:pPr>
              <w:spacing w:after="0" w:line="360" w:lineRule="auto"/>
              <w:jc w:val="both"/>
              <w:rPr>
                <w:rFonts w:ascii="Arial" w:hAnsi="Arial" w:cs="Arial"/>
                <w:sz w:val="24"/>
                <w:szCs w:val="24"/>
                <w:lang w:val="el-GR"/>
              </w:rPr>
            </w:pPr>
          </w:p>
        </w:tc>
      </w:tr>
      <w:tr w:rsidR="00AD4F7B" w:rsidRPr="00F9161D" w14:paraId="44731503" w14:textId="77777777" w:rsidTr="005F0A86">
        <w:tc>
          <w:tcPr>
            <w:tcW w:w="2265" w:type="dxa"/>
          </w:tcPr>
          <w:p w14:paraId="43365B60"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175C3C82" w14:textId="77777777" w:rsidR="00AD4F7B" w:rsidRPr="00C7068A" w:rsidRDefault="00AD4F7B" w:rsidP="00AB0574">
            <w:pPr>
              <w:spacing w:line="360" w:lineRule="auto"/>
              <w:rPr>
                <w:rFonts w:cs="Arial"/>
                <w:szCs w:val="24"/>
                <w:lang w:val="el-GR"/>
              </w:rPr>
            </w:pPr>
          </w:p>
        </w:tc>
        <w:tc>
          <w:tcPr>
            <w:tcW w:w="6643" w:type="dxa"/>
            <w:gridSpan w:val="7"/>
          </w:tcPr>
          <w:p w14:paraId="4889F768" w14:textId="77777777" w:rsidR="00AD4F7B" w:rsidRPr="00C7068A" w:rsidRDefault="005F6D16" w:rsidP="00134835">
            <w:pPr>
              <w:spacing w:after="0" w:line="360" w:lineRule="auto"/>
              <w:jc w:val="both"/>
              <w:rPr>
                <w:rFonts w:cs="Arial"/>
                <w:szCs w:val="24"/>
                <w:lang w:val="el-GR"/>
              </w:rPr>
            </w:pPr>
            <w:r w:rsidRPr="00C7068A">
              <w:rPr>
                <w:rFonts w:cs="Arial"/>
                <w:szCs w:val="24"/>
                <w:lang w:val="el-GR"/>
              </w:rPr>
              <w:t xml:space="preserve">     </w:t>
            </w:r>
            <w:r w:rsidR="00AD4F7B" w:rsidRPr="00C7068A">
              <w:rPr>
                <w:rFonts w:ascii="Arial" w:hAnsi="Arial" w:cs="Arial"/>
                <w:sz w:val="24"/>
                <w:szCs w:val="24"/>
                <w:lang w:val="el-GR"/>
              </w:rPr>
              <w:t>(</w:t>
            </w:r>
            <w:r w:rsidRPr="00C7068A">
              <w:rPr>
                <w:rFonts w:ascii="Arial" w:hAnsi="Arial" w:cs="Arial"/>
                <w:sz w:val="24"/>
                <w:szCs w:val="24"/>
                <w:lang w:val="el-GR"/>
              </w:rPr>
              <w:t>5</w:t>
            </w:r>
            <w:r w:rsidR="00AD4F7B" w:rsidRPr="00C7068A">
              <w:rPr>
                <w:rFonts w:ascii="Arial" w:hAnsi="Arial" w:cs="Arial"/>
                <w:sz w:val="24"/>
                <w:szCs w:val="24"/>
                <w:lang w:val="el-GR"/>
              </w:rPr>
              <w:t xml:space="preserve">) Ο Υπουργός έχει εξουσία να καθορίζει με οδηγίες του τα ενδεικτικά κριτήρια υπολογισμού του ύψους του επιβαλλόμενου διοικητικού πρόστιμου, χωρίς τούτο να περιορίζει τη διακριτική ευχέρεια της </w:t>
            </w:r>
            <w:r w:rsidR="00134835" w:rsidRPr="00C7068A">
              <w:rPr>
                <w:rFonts w:ascii="Arial" w:hAnsi="Arial" w:cs="Arial"/>
                <w:sz w:val="24"/>
                <w:szCs w:val="24"/>
                <w:lang w:val="el-GR"/>
              </w:rPr>
              <w:t>Α</w:t>
            </w:r>
            <w:r w:rsidR="00AD4F7B" w:rsidRPr="00C7068A">
              <w:rPr>
                <w:rFonts w:ascii="Arial" w:hAnsi="Arial" w:cs="Arial"/>
                <w:sz w:val="24"/>
                <w:szCs w:val="24"/>
                <w:lang w:val="el-GR"/>
              </w:rPr>
              <w:t xml:space="preserve">ρμόδιας </w:t>
            </w:r>
            <w:r w:rsidR="00134835" w:rsidRPr="00C7068A">
              <w:rPr>
                <w:rFonts w:ascii="Arial" w:hAnsi="Arial" w:cs="Arial"/>
                <w:sz w:val="24"/>
                <w:szCs w:val="24"/>
                <w:lang w:val="el-GR"/>
              </w:rPr>
              <w:t>Α</w:t>
            </w:r>
            <w:r w:rsidR="00AD4F7B" w:rsidRPr="00C7068A">
              <w:rPr>
                <w:rFonts w:ascii="Arial" w:hAnsi="Arial" w:cs="Arial"/>
                <w:sz w:val="24"/>
                <w:szCs w:val="24"/>
                <w:lang w:val="el-GR"/>
              </w:rPr>
              <w:t>ρχής να αποφασίζει περί του ύψους της επιβαλλόμενης χρηματικής ποινής, με βάση τα κατά περίπτωση πραγματικά περιστατικά</w:t>
            </w:r>
            <w:r w:rsidR="00AD4F7B" w:rsidRPr="00C7068A">
              <w:rPr>
                <w:rFonts w:cs="Arial"/>
                <w:szCs w:val="24"/>
                <w:lang w:val="el-GR"/>
              </w:rPr>
              <w:t>.</w:t>
            </w:r>
          </w:p>
          <w:p w14:paraId="6FE522C0" w14:textId="77777777" w:rsidR="00AD4F7B" w:rsidRPr="00C7068A" w:rsidRDefault="00AD4F7B" w:rsidP="00AB0574">
            <w:pPr>
              <w:spacing w:line="360" w:lineRule="auto"/>
              <w:ind w:left="-108"/>
              <w:jc w:val="both"/>
              <w:rPr>
                <w:rFonts w:cs="Arial"/>
                <w:szCs w:val="24"/>
                <w:lang w:val="el-GR"/>
              </w:rPr>
            </w:pPr>
          </w:p>
        </w:tc>
      </w:tr>
      <w:tr w:rsidR="00AD4F7B" w:rsidRPr="00F9161D" w14:paraId="2F8E6913" w14:textId="77777777" w:rsidTr="005F0A86">
        <w:tc>
          <w:tcPr>
            <w:tcW w:w="2265" w:type="dxa"/>
          </w:tcPr>
          <w:p w14:paraId="0DF9F846"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49B64349" w14:textId="77777777" w:rsidR="00AD4F7B" w:rsidRPr="00C7068A" w:rsidRDefault="00AD4F7B" w:rsidP="00B46045">
            <w:pPr>
              <w:spacing w:after="0" w:line="240" w:lineRule="auto"/>
              <w:jc w:val="both"/>
              <w:rPr>
                <w:rFonts w:ascii="Arial" w:hAnsi="Arial" w:cs="Arial"/>
                <w:sz w:val="20"/>
                <w:szCs w:val="20"/>
                <w:lang w:val="el-GR"/>
              </w:rPr>
            </w:pPr>
          </w:p>
        </w:tc>
        <w:tc>
          <w:tcPr>
            <w:tcW w:w="6643" w:type="dxa"/>
            <w:gridSpan w:val="7"/>
          </w:tcPr>
          <w:p w14:paraId="704027A6" w14:textId="77777777" w:rsidR="00AD4F7B" w:rsidRPr="00C7068A" w:rsidRDefault="00AD4F7B" w:rsidP="00134835">
            <w:pPr>
              <w:spacing w:after="0" w:line="360" w:lineRule="auto"/>
              <w:ind w:left="7"/>
              <w:jc w:val="both"/>
              <w:rPr>
                <w:rFonts w:ascii="Arial" w:hAnsi="Arial" w:cs="Arial"/>
                <w:sz w:val="24"/>
                <w:szCs w:val="24"/>
                <w:lang w:val="el-GR"/>
              </w:rPr>
            </w:pPr>
            <w:r w:rsidRPr="00C7068A">
              <w:rPr>
                <w:rFonts w:ascii="Arial" w:hAnsi="Arial" w:cs="Arial"/>
                <w:sz w:val="24"/>
                <w:szCs w:val="24"/>
                <w:lang w:val="el-GR"/>
              </w:rPr>
              <w:t xml:space="preserve">     (</w:t>
            </w:r>
            <w:r w:rsidR="00134835" w:rsidRPr="00C7068A">
              <w:rPr>
                <w:rFonts w:ascii="Arial" w:hAnsi="Arial" w:cs="Arial"/>
                <w:sz w:val="24"/>
                <w:szCs w:val="24"/>
                <w:lang w:val="el-GR"/>
              </w:rPr>
              <w:t>6</w:t>
            </w:r>
            <w:r w:rsidRPr="00C7068A">
              <w:rPr>
                <w:rFonts w:ascii="Arial" w:hAnsi="Arial" w:cs="Arial"/>
                <w:sz w:val="24"/>
                <w:szCs w:val="24"/>
                <w:lang w:val="el-GR"/>
              </w:rPr>
              <w:t>) Κατά της απόφασης για επιβολή διοικητικού προστίμου σύμφωνα με το εδάφιο (1), επιτρέπεται η άσκηση ιεραρχικής προσφυγής ενώπιον του</w:t>
            </w:r>
            <w:r w:rsidR="00134835" w:rsidRPr="00C7068A">
              <w:rPr>
                <w:rFonts w:ascii="Arial" w:hAnsi="Arial" w:cs="Arial"/>
                <w:sz w:val="24"/>
                <w:szCs w:val="24"/>
                <w:lang w:val="el-GR"/>
              </w:rPr>
              <w:t xml:space="preserve"> Υπουργού  εντός </w:t>
            </w:r>
            <w:r w:rsidRPr="00C7068A">
              <w:rPr>
                <w:rFonts w:ascii="Arial" w:hAnsi="Arial" w:cs="Arial"/>
                <w:sz w:val="24"/>
                <w:szCs w:val="24"/>
                <w:lang w:val="el-GR"/>
              </w:rPr>
              <w:lastRenderedPageBreak/>
              <w:t>προθεσμία</w:t>
            </w:r>
            <w:r w:rsidR="00134835" w:rsidRPr="00C7068A">
              <w:rPr>
                <w:rFonts w:ascii="Arial" w:hAnsi="Arial" w:cs="Arial"/>
                <w:sz w:val="24"/>
                <w:szCs w:val="24"/>
                <w:lang w:val="el-GR"/>
              </w:rPr>
              <w:t>ς</w:t>
            </w:r>
            <w:r w:rsidRPr="00C7068A">
              <w:rPr>
                <w:rFonts w:ascii="Arial" w:hAnsi="Arial" w:cs="Arial"/>
                <w:sz w:val="24"/>
                <w:szCs w:val="24"/>
                <w:lang w:val="el-GR"/>
              </w:rPr>
              <w:t xml:space="preserve"> τριάντα ημερών από την κοινοποίηση της απόφασης στον παραβάτη</w:t>
            </w:r>
            <w:r w:rsidR="00134835" w:rsidRPr="00C7068A">
              <w:rPr>
                <w:rFonts w:ascii="Arial" w:hAnsi="Arial" w:cs="Arial"/>
                <w:sz w:val="24"/>
                <w:szCs w:val="24"/>
                <w:lang w:val="el-GR"/>
              </w:rPr>
              <w:t>.</w:t>
            </w:r>
          </w:p>
          <w:p w14:paraId="683E0D3A" w14:textId="77777777" w:rsidR="00134835" w:rsidRPr="00C7068A" w:rsidRDefault="00134835" w:rsidP="00134835">
            <w:pPr>
              <w:spacing w:after="0" w:line="360" w:lineRule="auto"/>
              <w:ind w:left="7"/>
              <w:jc w:val="both"/>
              <w:rPr>
                <w:rFonts w:ascii="Arial" w:hAnsi="Arial" w:cs="Arial"/>
                <w:sz w:val="24"/>
                <w:szCs w:val="24"/>
                <w:lang w:val="el-GR"/>
              </w:rPr>
            </w:pPr>
          </w:p>
        </w:tc>
      </w:tr>
      <w:tr w:rsidR="00AD4F7B" w:rsidRPr="00F9161D" w14:paraId="756F914E" w14:textId="77777777" w:rsidTr="005F0A86">
        <w:tc>
          <w:tcPr>
            <w:tcW w:w="2265" w:type="dxa"/>
          </w:tcPr>
          <w:p w14:paraId="0561D32D"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14EF0D96" w14:textId="77777777" w:rsidR="00AD4F7B" w:rsidRPr="00C7068A" w:rsidRDefault="00AD4F7B" w:rsidP="00B46045">
            <w:pPr>
              <w:spacing w:after="0" w:line="240" w:lineRule="auto"/>
              <w:jc w:val="both"/>
              <w:rPr>
                <w:rFonts w:ascii="Arial" w:hAnsi="Arial" w:cs="Arial"/>
                <w:sz w:val="20"/>
                <w:szCs w:val="20"/>
                <w:lang w:val="el-GR"/>
              </w:rPr>
            </w:pPr>
          </w:p>
        </w:tc>
        <w:tc>
          <w:tcPr>
            <w:tcW w:w="6643" w:type="dxa"/>
            <w:gridSpan w:val="7"/>
          </w:tcPr>
          <w:p w14:paraId="31E8FBB9" w14:textId="77777777" w:rsidR="00AD4F7B" w:rsidRPr="00C7068A" w:rsidRDefault="00AD4F7B" w:rsidP="00134835">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w:t>
            </w:r>
            <w:r w:rsidR="00134835" w:rsidRPr="00C7068A">
              <w:rPr>
                <w:rFonts w:ascii="Arial" w:hAnsi="Arial" w:cs="Arial"/>
                <w:sz w:val="24"/>
                <w:szCs w:val="24"/>
                <w:lang w:val="el-GR"/>
              </w:rPr>
              <w:t>7</w:t>
            </w:r>
            <w:r w:rsidRPr="00C7068A">
              <w:rPr>
                <w:rFonts w:ascii="Arial" w:hAnsi="Arial" w:cs="Arial"/>
                <w:sz w:val="24"/>
                <w:szCs w:val="24"/>
                <w:lang w:val="el-GR"/>
              </w:rPr>
              <w:t>)</w:t>
            </w:r>
            <w:r w:rsidR="00134835" w:rsidRPr="00C7068A">
              <w:rPr>
                <w:rFonts w:ascii="Arial" w:hAnsi="Arial" w:cs="Arial"/>
                <w:sz w:val="24"/>
                <w:szCs w:val="24"/>
                <w:lang w:val="el-GR"/>
              </w:rPr>
              <w:t xml:space="preserve"> Ο Υπουργός </w:t>
            </w:r>
            <w:r w:rsidRPr="00C7068A">
              <w:rPr>
                <w:rFonts w:ascii="Arial" w:hAnsi="Arial" w:cs="Arial"/>
                <w:sz w:val="24"/>
                <w:szCs w:val="24"/>
                <w:lang w:val="el-GR"/>
              </w:rPr>
              <w:t xml:space="preserve">εξετάζει την προσφυγή και, αφού ακούσει τους ενδιαφερόμενους ή δώσει την ευκαιρία σε αυτούς να εκθέσουν τις απόψεις τους, </w:t>
            </w:r>
            <w:r w:rsidR="00134835" w:rsidRPr="00C7068A">
              <w:rPr>
                <w:rFonts w:ascii="Arial" w:hAnsi="Arial" w:cs="Arial"/>
                <w:sz w:val="24"/>
                <w:szCs w:val="24"/>
                <w:lang w:val="el-GR"/>
              </w:rPr>
              <w:t xml:space="preserve">λαμβάνει την απόφασή του </w:t>
            </w:r>
            <w:r w:rsidR="00C17405" w:rsidRPr="00C7068A">
              <w:rPr>
                <w:rFonts w:ascii="Arial" w:hAnsi="Arial" w:cs="Arial"/>
                <w:sz w:val="24"/>
                <w:szCs w:val="24"/>
                <w:lang w:val="el-GR"/>
              </w:rPr>
              <w:t xml:space="preserve">εντός </w:t>
            </w:r>
            <w:r w:rsidR="00E135B3" w:rsidRPr="00C7068A">
              <w:rPr>
                <w:rFonts w:ascii="Arial" w:hAnsi="Arial" w:cs="Arial"/>
                <w:sz w:val="24"/>
                <w:szCs w:val="24"/>
                <w:lang w:val="el-GR"/>
              </w:rPr>
              <w:t>τριάντα (30)</w:t>
            </w:r>
            <w:r w:rsidR="00C17405" w:rsidRPr="00C7068A">
              <w:rPr>
                <w:rFonts w:ascii="Arial" w:hAnsi="Arial" w:cs="Arial"/>
                <w:sz w:val="24"/>
                <w:szCs w:val="24"/>
                <w:lang w:val="el-GR"/>
              </w:rPr>
              <w:t xml:space="preserve"> ημερών </w:t>
            </w:r>
            <w:r w:rsidR="00134835" w:rsidRPr="00C7068A">
              <w:rPr>
                <w:rFonts w:ascii="Arial" w:hAnsi="Arial" w:cs="Arial"/>
                <w:sz w:val="24"/>
                <w:szCs w:val="24"/>
                <w:lang w:val="el-GR"/>
              </w:rPr>
              <w:t>με την οποία δύναται:</w:t>
            </w:r>
          </w:p>
          <w:p w14:paraId="520DC5F1" w14:textId="77777777" w:rsidR="00134835" w:rsidRPr="00C7068A" w:rsidRDefault="00134835" w:rsidP="00134835">
            <w:pPr>
              <w:spacing w:after="0" w:line="360" w:lineRule="auto"/>
              <w:jc w:val="both"/>
              <w:rPr>
                <w:rFonts w:ascii="Arial" w:hAnsi="Arial" w:cs="Arial"/>
                <w:sz w:val="24"/>
                <w:szCs w:val="24"/>
                <w:lang w:val="el-GR"/>
              </w:rPr>
            </w:pPr>
          </w:p>
        </w:tc>
      </w:tr>
      <w:tr w:rsidR="00AD4F7B" w:rsidRPr="00F9161D" w14:paraId="0BC2C3C4" w14:textId="77777777" w:rsidTr="005F0A86">
        <w:tc>
          <w:tcPr>
            <w:tcW w:w="2265" w:type="dxa"/>
          </w:tcPr>
          <w:p w14:paraId="5426469C"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5B6FB074" w14:textId="77777777" w:rsidR="00AD4F7B" w:rsidRPr="00C7068A" w:rsidRDefault="00AD4F7B" w:rsidP="00B46045">
            <w:pPr>
              <w:spacing w:after="0" w:line="240" w:lineRule="auto"/>
              <w:jc w:val="both"/>
              <w:rPr>
                <w:rFonts w:ascii="Arial" w:hAnsi="Arial" w:cs="Arial"/>
                <w:sz w:val="20"/>
                <w:szCs w:val="20"/>
                <w:lang w:val="el-GR"/>
              </w:rPr>
            </w:pPr>
          </w:p>
        </w:tc>
        <w:tc>
          <w:tcPr>
            <w:tcW w:w="687" w:type="dxa"/>
            <w:gridSpan w:val="6"/>
          </w:tcPr>
          <w:p w14:paraId="66D12D8D" w14:textId="77777777" w:rsidR="00AD4F7B" w:rsidRPr="00C7068A" w:rsidRDefault="00AD4F7B" w:rsidP="00CC0B7E">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5956" w:type="dxa"/>
          </w:tcPr>
          <w:p w14:paraId="01CD6B25" w14:textId="77777777" w:rsidR="00AD4F7B" w:rsidRPr="00C7068A" w:rsidRDefault="00C17405" w:rsidP="00F44D4F">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 xml:space="preserve">να </w:t>
            </w:r>
            <w:r w:rsidR="00AD4F7B" w:rsidRPr="00C7068A">
              <w:rPr>
                <w:rFonts w:ascii="Arial" w:hAnsi="Arial" w:cs="Arial"/>
                <w:sz w:val="24"/>
                <w:szCs w:val="24"/>
                <w:lang w:val="el-GR"/>
              </w:rPr>
              <w:t xml:space="preserve">επικυρώσει την </w:t>
            </w:r>
            <w:proofErr w:type="spellStart"/>
            <w:r w:rsidR="00AD4F7B" w:rsidRPr="00C7068A">
              <w:rPr>
                <w:rFonts w:ascii="Arial" w:hAnsi="Arial" w:cs="Arial"/>
                <w:sz w:val="24"/>
                <w:szCs w:val="24"/>
                <w:lang w:val="el-GR"/>
              </w:rPr>
              <w:t>προσβληθείσα</w:t>
            </w:r>
            <w:proofErr w:type="spellEnd"/>
            <w:r w:rsidR="00AD4F7B" w:rsidRPr="00C7068A">
              <w:rPr>
                <w:rFonts w:ascii="Arial" w:hAnsi="Arial" w:cs="Arial"/>
                <w:sz w:val="24"/>
                <w:szCs w:val="24"/>
                <w:lang w:val="el-GR"/>
              </w:rPr>
              <w:t xml:space="preserve"> απόφαση,</w:t>
            </w:r>
          </w:p>
          <w:p w14:paraId="409413A7" w14:textId="77777777" w:rsidR="00AD4F7B" w:rsidRPr="00C7068A" w:rsidRDefault="00AD4F7B" w:rsidP="00CC0B7E">
            <w:pPr>
              <w:spacing w:after="0" w:line="360" w:lineRule="auto"/>
              <w:jc w:val="both"/>
              <w:rPr>
                <w:rFonts w:ascii="Arial" w:hAnsi="Arial" w:cs="Arial"/>
                <w:sz w:val="24"/>
                <w:szCs w:val="24"/>
                <w:lang w:val="el-GR"/>
              </w:rPr>
            </w:pPr>
          </w:p>
        </w:tc>
      </w:tr>
      <w:tr w:rsidR="00AD4F7B" w:rsidRPr="00F9161D" w14:paraId="1B10D87F" w14:textId="77777777" w:rsidTr="005F0A86">
        <w:tc>
          <w:tcPr>
            <w:tcW w:w="2265" w:type="dxa"/>
          </w:tcPr>
          <w:p w14:paraId="49DCF55E"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3CBDF5B5" w14:textId="77777777" w:rsidR="00AD4F7B" w:rsidRPr="00C7068A" w:rsidRDefault="00AD4F7B" w:rsidP="00B46045">
            <w:pPr>
              <w:spacing w:after="0" w:line="240" w:lineRule="auto"/>
              <w:jc w:val="both"/>
              <w:rPr>
                <w:rFonts w:ascii="Arial" w:hAnsi="Arial" w:cs="Arial"/>
                <w:sz w:val="20"/>
                <w:szCs w:val="20"/>
                <w:lang w:val="el-GR"/>
              </w:rPr>
            </w:pPr>
          </w:p>
        </w:tc>
        <w:tc>
          <w:tcPr>
            <w:tcW w:w="687" w:type="dxa"/>
            <w:gridSpan w:val="6"/>
          </w:tcPr>
          <w:p w14:paraId="5E88036F" w14:textId="77777777" w:rsidR="00AD4F7B" w:rsidRPr="00C7068A" w:rsidRDefault="00AD4F7B" w:rsidP="00CC0B7E">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5956" w:type="dxa"/>
          </w:tcPr>
          <w:p w14:paraId="22F89BA2" w14:textId="77777777" w:rsidR="00AD4F7B" w:rsidRPr="00C7068A" w:rsidRDefault="00AD4F7B" w:rsidP="00F44D4F">
            <w:pPr>
              <w:spacing w:after="0" w:line="360" w:lineRule="auto"/>
              <w:ind w:left="720" w:hanging="720"/>
              <w:jc w:val="both"/>
              <w:rPr>
                <w:rFonts w:ascii="Arial" w:hAnsi="Arial" w:cs="Arial"/>
                <w:sz w:val="24"/>
                <w:szCs w:val="24"/>
                <w:lang w:val="el-GR"/>
              </w:rPr>
            </w:pPr>
            <w:r w:rsidRPr="00C7068A">
              <w:rPr>
                <w:rFonts w:ascii="Arial" w:hAnsi="Arial" w:cs="Arial"/>
                <w:sz w:val="24"/>
                <w:szCs w:val="24"/>
                <w:lang w:val="el-GR"/>
              </w:rPr>
              <w:t xml:space="preserve">να ακυρώσει την </w:t>
            </w:r>
            <w:proofErr w:type="spellStart"/>
            <w:r w:rsidRPr="00C7068A">
              <w:rPr>
                <w:rFonts w:ascii="Arial" w:hAnsi="Arial" w:cs="Arial"/>
                <w:sz w:val="24"/>
                <w:szCs w:val="24"/>
                <w:lang w:val="el-GR"/>
              </w:rPr>
              <w:t>προσβληθείσα</w:t>
            </w:r>
            <w:proofErr w:type="spellEnd"/>
            <w:r w:rsidRPr="00C7068A">
              <w:rPr>
                <w:rFonts w:ascii="Arial" w:hAnsi="Arial" w:cs="Arial"/>
                <w:sz w:val="24"/>
                <w:szCs w:val="24"/>
                <w:lang w:val="el-GR"/>
              </w:rPr>
              <w:t xml:space="preserve"> απόφαση,</w:t>
            </w:r>
            <w:r w:rsidR="00134835" w:rsidRPr="00C7068A">
              <w:rPr>
                <w:rFonts w:ascii="Arial" w:hAnsi="Arial" w:cs="Arial"/>
                <w:sz w:val="24"/>
                <w:szCs w:val="24"/>
                <w:lang w:val="el-GR"/>
              </w:rPr>
              <w:t xml:space="preserve"> </w:t>
            </w:r>
          </w:p>
          <w:p w14:paraId="36775551" w14:textId="77777777" w:rsidR="00AD4F7B" w:rsidRPr="00C7068A" w:rsidRDefault="00AD4F7B" w:rsidP="00CC0B7E">
            <w:pPr>
              <w:spacing w:after="0" w:line="360" w:lineRule="auto"/>
              <w:jc w:val="both"/>
              <w:rPr>
                <w:rFonts w:ascii="Arial" w:hAnsi="Arial" w:cs="Arial"/>
                <w:sz w:val="24"/>
                <w:szCs w:val="24"/>
                <w:lang w:val="el-GR"/>
              </w:rPr>
            </w:pPr>
          </w:p>
        </w:tc>
      </w:tr>
      <w:tr w:rsidR="00AD4F7B" w:rsidRPr="00F9161D" w14:paraId="292BF0BC" w14:textId="77777777" w:rsidTr="005F0A86">
        <w:tc>
          <w:tcPr>
            <w:tcW w:w="2265" w:type="dxa"/>
          </w:tcPr>
          <w:p w14:paraId="704E5255"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07B96AB0" w14:textId="77777777" w:rsidR="00AD4F7B" w:rsidRPr="00C7068A" w:rsidRDefault="00AD4F7B" w:rsidP="00B46045">
            <w:pPr>
              <w:spacing w:after="0" w:line="240" w:lineRule="auto"/>
              <w:jc w:val="both"/>
              <w:rPr>
                <w:rFonts w:ascii="Arial" w:hAnsi="Arial" w:cs="Arial"/>
                <w:sz w:val="20"/>
                <w:szCs w:val="20"/>
                <w:lang w:val="el-GR"/>
              </w:rPr>
            </w:pPr>
          </w:p>
        </w:tc>
        <w:tc>
          <w:tcPr>
            <w:tcW w:w="687" w:type="dxa"/>
            <w:gridSpan w:val="6"/>
          </w:tcPr>
          <w:p w14:paraId="6F3E9350" w14:textId="77777777" w:rsidR="00AD4F7B" w:rsidRPr="00C7068A" w:rsidRDefault="00AD4F7B" w:rsidP="00CC0B7E">
            <w:pPr>
              <w:spacing w:after="0" w:line="360" w:lineRule="auto"/>
              <w:jc w:val="both"/>
              <w:rPr>
                <w:rFonts w:ascii="Arial" w:hAnsi="Arial" w:cs="Arial"/>
                <w:sz w:val="24"/>
                <w:szCs w:val="24"/>
                <w:lang w:val="el-GR"/>
              </w:rPr>
            </w:pPr>
            <w:r w:rsidRPr="00C7068A">
              <w:rPr>
                <w:rFonts w:ascii="Arial" w:hAnsi="Arial" w:cs="Arial"/>
                <w:sz w:val="24"/>
                <w:szCs w:val="24"/>
                <w:lang w:val="el-GR"/>
              </w:rPr>
              <w:t>(γ)</w:t>
            </w:r>
          </w:p>
        </w:tc>
        <w:tc>
          <w:tcPr>
            <w:tcW w:w="5956" w:type="dxa"/>
          </w:tcPr>
          <w:p w14:paraId="4EA658CD" w14:textId="77777777" w:rsidR="00AD4F7B" w:rsidRPr="00C7068A" w:rsidRDefault="00AD4F7B" w:rsidP="00F44D4F">
            <w:pPr>
              <w:spacing w:after="0" w:line="360" w:lineRule="auto"/>
              <w:ind w:left="720" w:hanging="720"/>
              <w:jc w:val="both"/>
              <w:rPr>
                <w:rFonts w:ascii="Arial" w:hAnsi="Arial" w:cs="Arial"/>
                <w:spacing w:val="-18"/>
                <w:sz w:val="24"/>
                <w:szCs w:val="24"/>
                <w:lang w:val="el-GR"/>
              </w:rPr>
            </w:pPr>
            <w:r w:rsidRPr="00C7068A">
              <w:rPr>
                <w:rFonts w:ascii="Arial" w:hAnsi="Arial" w:cs="Arial"/>
                <w:sz w:val="24"/>
                <w:szCs w:val="24"/>
                <w:lang w:val="el-GR"/>
              </w:rPr>
              <w:t xml:space="preserve">να τροποποιήσει την </w:t>
            </w:r>
            <w:proofErr w:type="spellStart"/>
            <w:r w:rsidRPr="00C7068A">
              <w:rPr>
                <w:rFonts w:ascii="Arial" w:hAnsi="Arial" w:cs="Arial"/>
                <w:sz w:val="24"/>
                <w:szCs w:val="24"/>
                <w:lang w:val="el-GR"/>
              </w:rPr>
              <w:t>προσβληθείσα</w:t>
            </w:r>
            <w:proofErr w:type="spellEnd"/>
            <w:r w:rsidRPr="00C7068A">
              <w:rPr>
                <w:rFonts w:ascii="Arial" w:hAnsi="Arial" w:cs="Arial"/>
                <w:sz w:val="24"/>
                <w:szCs w:val="24"/>
                <w:lang w:val="el-GR"/>
              </w:rPr>
              <w:t xml:space="preserve"> απόφαση,</w:t>
            </w:r>
            <w:r w:rsidR="00134835" w:rsidRPr="00C7068A">
              <w:rPr>
                <w:rFonts w:ascii="Arial" w:hAnsi="Arial" w:cs="Arial"/>
                <w:spacing w:val="-18"/>
                <w:sz w:val="24"/>
                <w:szCs w:val="24"/>
                <w:lang w:val="el-GR"/>
              </w:rPr>
              <w:t xml:space="preserve"> ή</w:t>
            </w:r>
          </w:p>
          <w:p w14:paraId="5EA98A4F" w14:textId="77777777" w:rsidR="00AD4F7B" w:rsidRPr="00C7068A" w:rsidRDefault="00AD4F7B" w:rsidP="00F44D4F">
            <w:pPr>
              <w:spacing w:after="0" w:line="360" w:lineRule="auto"/>
              <w:ind w:left="720" w:hanging="720"/>
              <w:jc w:val="both"/>
              <w:rPr>
                <w:rFonts w:ascii="Arial" w:hAnsi="Arial" w:cs="Arial"/>
                <w:sz w:val="24"/>
                <w:szCs w:val="24"/>
                <w:lang w:val="el-GR"/>
              </w:rPr>
            </w:pPr>
          </w:p>
        </w:tc>
      </w:tr>
      <w:tr w:rsidR="00AD4F7B" w:rsidRPr="00F9161D" w14:paraId="678735F7" w14:textId="77777777" w:rsidTr="005F0A86">
        <w:tc>
          <w:tcPr>
            <w:tcW w:w="2265" w:type="dxa"/>
          </w:tcPr>
          <w:p w14:paraId="15BF35B0"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637B6F29" w14:textId="77777777" w:rsidR="00AD4F7B" w:rsidRPr="00C7068A" w:rsidRDefault="00AD4F7B" w:rsidP="00B46045">
            <w:pPr>
              <w:spacing w:after="0" w:line="240" w:lineRule="auto"/>
              <w:jc w:val="both"/>
              <w:rPr>
                <w:rFonts w:ascii="Arial" w:hAnsi="Arial" w:cs="Arial"/>
                <w:sz w:val="20"/>
                <w:szCs w:val="20"/>
                <w:lang w:val="el-GR"/>
              </w:rPr>
            </w:pPr>
          </w:p>
        </w:tc>
        <w:tc>
          <w:tcPr>
            <w:tcW w:w="687" w:type="dxa"/>
            <w:gridSpan w:val="6"/>
          </w:tcPr>
          <w:p w14:paraId="11646A03" w14:textId="77777777" w:rsidR="00AD4F7B" w:rsidRPr="00C7068A" w:rsidRDefault="00AD4F7B" w:rsidP="00CC0B7E">
            <w:pPr>
              <w:spacing w:after="0" w:line="360" w:lineRule="auto"/>
              <w:jc w:val="both"/>
              <w:rPr>
                <w:rFonts w:ascii="Arial" w:hAnsi="Arial" w:cs="Arial"/>
                <w:sz w:val="24"/>
                <w:szCs w:val="24"/>
                <w:lang w:val="el-GR"/>
              </w:rPr>
            </w:pPr>
            <w:r w:rsidRPr="00C7068A">
              <w:rPr>
                <w:rFonts w:ascii="Arial" w:hAnsi="Arial" w:cs="Arial"/>
                <w:sz w:val="24"/>
                <w:szCs w:val="24"/>
                <w:lang w:val="el-GR"/>
              </w:rPr>
              <w:t>(δ)</w:t>
            </w:r>
          </w:p>
        </w:tc>
        <w:tc>
          <w:tcPr>
            <w:tcW w:w="5956" w:type="dxa"/>
          </w:tcPr>
          <w:p w14:paraId="5443C111" w14:textId="77777777" w:rsidR="00AD4F7B" w:rsidRPr="00C7068A" w:rsidRDefault="00AD4F7B" w:rsidP="00F44D4F">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να προβεί σε έκδοση νέας απόφασης σε αντικατάσταση της </w:t>
            </w:r>
            <w:proofErr w:type="spellStart"/>
            <w:r w:rsidRPr="00C7068A">
              <w:rPr>
                <w:rFonts w:ascii="Arial" w:hAnsi="Arial" w:cs="Arial"/>
                <w:sz w:val="24"/>
                <w:szCs w:val="24"/>
                <w:lang w:val="el-GR"/>
              </w:rPr>
              <w:t>προβληθείσας</w:t>
            </w:r>
            <w:proofErr w:type="spellEnd"/>
            <w:r w:rsidR="0055419E" w:rsidRPr="00C7068A">
              <w:rPr>
                <w:rFonts w:ascii="Arial" w:hAnsi="Arial" w:cs="Arial"/>
                <w:sz w:val="24"/>
                <w:szCs w:val="24"/>
                <w:lang w:val="el-GR"/>
              </w:rPr>
              <w:t>:</w:t>
            </w:r>
          </w:p>
          <w:p w14:paraId="46528A0F" w14:textId="77777777" w:rsidR="00AD4F7B" w:rsidRPr="00C7068A" w:rsidRDefault="00AD4F7B" w:rsidP="00F44D4F">
            <w:pPr>
              <w:spacing w:after="0" w:line="360" w:lineRule="auto"/>
              <w:jc w:val="both"/>
              <w:rPr>
                <w:rFonts w:ascii="Arial" w:hAnsi="Arial" w:cs="Arial"/>
                <w:spacing w:val="-18"/>
                <w:sz w:val="24"/>
                <w:szCs w:val="24"/>
                <w:lang w:val="el-GR"/>
              </w:rPr>
            </w:pPr>
          </w:p>
        </w:tc>
      </w:tr>
      <w:tr w:rsidR="0055419E" w:rsidRPr="00F9161D" w14:paraId="0707A229" w14:textId="77777777" w:rsidTr="005F0A86">
        <w:tc>
          <w:tcPr>
            <w:tcW w:w="2265" w:type="dxa"/>
          </w:tcPr>
          <w:p w14:paraId="492E40BD" w14:textId="77777777" w:rsidR="0055419E" w:rsidRPr="00C7068A" w:rsidRDefault="0055419E" w:rsidP="00887CC8">
            <w:pPr>
              <w:spacing w:after="0" w:line="360" w:lineRule="auto"/>
              <w:rPr>
                <w:rFonts w:ascii="Arial" w:hAnsi="Arial" w:cs="Arial"/>
                <w:sz w:val="20"/>
                <w:szCs w:val="20"/>
                <w:lang w:val="el-GR"/>
              </w:rPr>
            </w:pPr>
          </w:p>
        </w:tc>
        <w:tc>
          <w:tcPr>
            <w:tcW w:w="1582" w:type="dxa"/>
            <w:gridSpan w:val="9"/>
          </w:tcPr>
          <w:p w14:paraId="0E765DBE" w14:textId="77777777" w:rsidR="0055419E" w:rsidRPr="00C7068A" w:rsidRDefault="0055419E" w:rsidP="00B46045">
            <w:pPr>
              <w:spacing w:after="0" w:line="240" w:lineRule="auto"/>
              <w:jc w:val="both"/>
              <w:rPr>
                <w:rFonts w:ascii="Arial" w:hAnsi="Arial" w:cs="Arial"/>
                <w:sz w:val="20"/>
                <w:szCs w:val="20"/>
                <w:lang w:val="el-GR"/>
              </w:rPr>
            </w:pPr>
          </w:p>
        </w:tc>
        <w:tc>
          <w:tcPr>
            <w:tcW w:w="6643" w:type="dxa"/>
            <w:gridSpan w:val="7"/>
          </w:tcPr>
          <w:p w14:paraId="6DF6F5A6" w14:textId="77777777" w:rsidR="0055419E" w:rsidRPr="00C7068A" w:rsidRDefault="0055419E" w:rsidP="0055419E">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Νοείται ότι η περίοδος των τριάντα ημερών για λήψη απόφασης από τον Υπουργό είναι δυνατό να εκτείνεται στις εξήντα (60) ημέρες, στις περιπτώσεις όπου κρίνεται απαραίτητο όπως προσκομισθούν πρόσθετα στοιχεία ή απαιτείται περαιτέρω έρευνα των δεδομένων της προσφυγής.</w:t>
            </w:r>
          </w:p>
          <w:p w14:paraId="363AC0EA" w14:textId="77777777" w:rsidR="0055419E" w:rsidRPr="00C7068A" w:rsidRDefault="0055419E" w:rsidP="0055419E">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w:t>
            </w:r>
          </w:p>
        </w:tc>
      </w:tr>
      <w:tr w:rsidR="00AD4F7B" w:rsidRPr="00F9161D" w14:paraId="6B142AD3" w14:textId="77777777" w:rsidTr="005F0A86">
        <w:tc>
          <w:tcPr>
            <w:tcW w:w="2265" w:type="dxa"/>
          </w:tcPr>
          <w:p w14:paraId="4AE4A781"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40FAEAF0" w14:textId="77777777" w:rsidR="00AD4F7B" w:rsidRPr="00C7068A" w:rsidRDefault="00AD4F7B" w:rsidP="00B46045">
            <w:pPr>
              <w:spacing w:after="0" w:line="240" w:lineRule="auto"/>
              <w:jc w:val="both"/>
              <w:rPr>
                <w:rFonts w:ascii="Arial" w:hAnsi="Arial" w:cs="Arial"/>
                <w:sz w:val="20"/>
                <w:szCs w:val="20"/>
                <w:lang w:val="el-GR"/>
              </w:rPr>
            </w:pPr>
          </w:p>
        </w:tc>
        <w:tc>
          <w:tcPr>
            <w:tcW w:w="6643" w:type="dxa"/>
            <w:gridSpan w:val="7"/>
          </w:tcPr>
          <w:p w14:paraId="7513C251" w14:textId="77777777" w:rsidR="00AD4F7B" w:rsidRPr="00C7068A" w:rsidRDefault="00AD4F7B" w:rsidP="00643151">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w:t>
            </w:r>
            <w:r w:rsidR="00134835" w:rsidRPr="00C7068A">
              <w:rPr>
                <w:rFonts w:ascii="Arial" w:hAnsi="Arial" w:cs="Arial"/>
                <w:sz w:val="24"/>
                <w:szCs w:val="24"/>
                <w:lang w:val="el-GR"/>
              </w:rPr>
              <w:t>8</w:t>
            </w:r>
            <w:r w:rsidRPr="00C7068A">
              <w:rPr>
                <w:rFonts w:ascii="Arial" w:hAnsi="Arial" w:cs="Arial"/>
                <w:sz w:val="24"/>
                <w:szCs w:val="24"/>
                <w:lang w:val="el-GR"/>
              </w:rPr>
              <w:t>) Το ποσό του διοικητικού προστίμου εισπράττεται</w:t>
            </w:r>
            <w:r w:rsidR="009044FE" w:rsidRPr="00C7068A">
              <w:rPr>
                <w:rFonts w:ascii="Arial" w:hAnsi="Arial" w:cs="Arial"/>
                <w:sz w:val="24"/>
                <w:szCs w:val="24"/>
                <w:lang w:val="el-GR"/>
              </w:rPr>
              <w:t xml:space="preserve"> άμεσα</w:t>
            </w:r>
            <w:r w:rsidRPr="00C7068A">
              <w:rPr>
                <w:rFonts w:ascii="Arial" w:hAnsi="Arial" w:cs="Arial"/>
                <w:sz w:val="24"/>
                <w:szCs w:val="24"/>
                <w:lang w:val="el-GR"/>
              </w:rPr>
              <w:t xml:space="preserve"> από την Αρμόδια Αρχή </w:t>
            </w:r>
            <w:r w:rsidR="002B2F0F" w:rsidRPr="00C7068A">
              <w:rPr>
                <w:rFonts w:ascii="Arial" w:hAnsi="Arial" w:cs="Arial"/>
                <w:sz w:val="24"/>
                <w:szCs w:val="24"/>
                <w:lang w:val="el-GR"/>
              </w:rPr>
              <w:t xml:space="preserve">και το αργότερο εντός </w:t>
            </w:r>
            <w:r w:rsidR="0055419E" w:rsidRPr="00C7068A">
              <w:rPr>
                <w:rFonts w:ascii="Arial" w:hAnsi="Arial" w:cs="Arial"/>
                <w:sz w:val="24"/>
                <w:szCs w:val="24"/>
                <w:lang w:val="el-GR"/>
              </w:rPr>
              <w:t>τιράντα (</w:t>
            </w:r>
            <w:r w:rsidR="002B2F0F" w:rsidRPr="00C7068A">
              <w:rPr>
                <w:rFonts w:ascii="Arial" w:hAnsi="Arial" w:cs="Arial"/>
                <w:sz w:val="24"/>
                <w:szCs w:val="24"/>
                <w:lang w:val="el-GR"/>
              </w:rPr>
              <w:t>30</w:t>
            </w:r>
            <w:r w:rsidR="0055419E" w:rsidRPr="00C7068A">
              <w:rPr>
                <w:rFonts w:ascii="Arial" w:hAnsi="Arial" w:cs="Arial"/>
                <w:sz w:val="24"/>
                <w:szCs w:val="24"/>
                <w:lang w:val="el-GR"/>
              </w:rPr>
              <w:t>)</w:t>
            </w:r>
            <w:r w:rsidR="002B2F0F" w:rsidRPr="00C7068A">
              <w:rPr>
                <w:rFonts w:ascii="Arial" w:hAnsi="Arial" w:cs="Arial"/>
                <w:sz w:val="24"/>
                <w:szCs w:val="24"/>
                <w:lang w:val="el-GR"/>
              </w:rPr>
              <w:t xml:space="preserve"> ημερών </w:t>
            </w:r>
            <w:r w:rsidRPr="00C7068A">
              <w:rPr>
                <w:rFonts w:ascii="Arial" w:hAnsi="Arial" w:cs="Arial"/>
                <w:sz w:val="24"/>
                <w:szCs w:val="24"/>
                <w:lang w:val="el-GR"/>
              </w:rPr>
              <w:t>από την κοινοποίηση της απόφασης για επιβολή διοικητικού προστίμου ή, σε περίπτωση που ασκείται ιεραρχική προσφυγή ενώπιον του Υπουργού σύμφωνα με το εδάφιο (</w:t>
            </w:r>
            <w:r w:rsidR="009D55E2" w:rsidRPr="00C7068A">
              <w:rPr>
                <w:rFonts w:ascii="Arial" w:hAnsi="Arial" w:cs="Arial"/>
                <w:sz w:val="24"/>
                <w:szCs w:val="24"/>
                <w:lang w:val="el-GR"/>
              </w:rPr>
              <w:t>6</w:t>
            </w:r>
            <w:r w:rsidRPr="00C7068A">
              <w:rPr>
                <w:rFonts w:ascii="Arial" w:hAnsi="Arial" w:cs="Arial"/>
                <w:sz w:val="24"/>
                <w:szCs w:val="24"/>
                <w:lang w:val="el-GR"/>
              </w:rPr>
              <w:t xml:space="preserve">) του παρόντος άρθρου, </w:t>
            </w:r>
            <w:r w:rsidR="002B2F0F" w:rsidRPr="00C7068A">
              <w:rPr>
                <w:rFonts w:ascii="Arial" w:hAnsi="Arial" w:cs="Arial"/>
                <w:sz w:val="24"/>
                <w:szCs w:val="24"/>
                <w:lang w:val="el-GR"/>
              </w:rPr>
              <w:t xml:space="preserve">εντός 30 ημερών </w:t>
            </w:r>
            <w:r w:rsidRPr="00C7068A">
              <w:rPr>
                <w:rFonts w:ascii="Arial" w:hAnsi="Arial" w:cs="Arial"/>
                <w:sz w:val="24"/>
                <w:szCs w:val="24"/>
                <w:lang w:val="el-GR"/>
              </w:rPr>
              <w:t xml:space="preserve">από την κοινοποίηση της απόφασης του Υπουργού επί της </w:t>
            </w:r>
            <w:r w:rsidRPr="00C7068A">
              <w:rPr>
                <w:rFonts w:ascii="Arial" w:hAnsi="Arial" w:cs="Arial"/>
                <w:sz w:val="24"/>
                <w:szCs w:val="24"/>
                <w:lang w:val="el-GR"/>
              </w:rPr>
              <w:lastRenderedPageBreak/>
              <w:t>ιεραρχικής προσφυγής εναντίον της απόφασης της Αρμόδιας Αρχή</w:t>
            </w:r>
            <w:r w:rsidR="009D55E2" w:rsidRPr="00C7068A">
              <w:rPr>
                <w:rFonts w:ascii="Arial" w:hAnsi="Arial" w:cs="Arial"/>
                <w:sz w:val="24"/>
                <w:szCs w:val="24"/>
                <w:lang w:val="el-GR"/>
              </w:rPr>
              <w:t>ς</w:t>
            </w:r>
            <w:r w:rsidR="002B2F0F" w:rsidRPr="00C7068A">
              <w:rPr>
                <w:rFonts w:ascii="Arial" w:hAnsi="Arial" w:cs="Arial"/>
                <w:sz w:val="24"/>
                <w:szCs w:val="24"/>
                <w:lang w:val="el-GR"/>
              </w:rPr>
              <w:t>:</w:t>
            </w:r>
          </w:p>
          <w:p w14:paraId="1212820F" w14:textId="77777777" w:rsidR="00AD4F7B" w:rsidRPr="00C7068A" w:rsidRDefault="00AD4F7B" w:rsidP="00643151">
            <w:pPr>
              <w:spacing w:after="0" w:line="360" w:lineRule="auto"/>
              <w:ind w:left="43"/>
              <w:jc w:val="both"/>
              <w:rPr>
                <w:rFonts w:ascii="Arial" w:hAnsi="Arial" w:cs="Arial"/>
                <w:sz w:val="24"/>
                <w:szCs w:val="24"/>
                <w:lang w:val="el-GR"/>
              </w:rPr>
            </w:pPr>
          </w:p>
        </w:tc>
      </w:tr>
      <w:tr w:rsidR="002B2F0F" w:rsidRPr="00F9161D" w14:paraId="0FCD517C" w14:textId="77777777" w:rsidTr="005F0A86">
        <w:tc>
          <w:tcPr>
            <w:tcW w:w="2265" w:type="dxa"/>
          </w:tcPr>
          <w:p w14:paraId="7FBBD563" w14:textId="77777777" w:rsidR="002B2F0F" w:rsidRPr="00C7068A" w:rsidRDefault="002B2F0F" w:rsidP="00887CC8">
            <w:pPr>
              <w:spacing w:after="0" w:line="360" w:lineRule="auto"/>
              <w:rPr>
                <w:rFonts w:ascii="Arial" w:hAnsi="Arial" w:cs="Arial"/>
                <w:sz w:val="20"/>
                <w:szCs w:val="20"/>
                <w:lang w:val="el-GR"/>
              </w:rPr>
            </w:pPr>
          </w:p>
        </w:tc>
        <w:tc>
          <w:tcPr>
            <w:tcW w:w="1582" w:type="dxa"/>
            <w:gridSpan w:val="9"/>
          </w:tcPr>
          <w:p w14:paraId="63F6372A" w14:textId="77777777" w:rsidR="002B2F0F" w:rsidRPr="00C7068A" w:rsidRDefault="002B2F0F" w:rsidP="00B46045">
            <w:pPr>
              <w:spacing w:after="0" w:line="240" w:lineRule="auto"/>
              <w:jc w:val="both"/>
              <w:rPr>
                <w:rFonts w:ascii="Arial" w:hAnsi="Arial" w:cs="Arial"/>
                <w:sz w:val="20"/>
                <w:szCs w:val="20"/>
                <w:lang w:val="el-GR"/>
              </w:rPr>
            </w:pPr>
          </w:p>
        </w:tc>
        <w:tc>
          <w:tcPr>
            <w:tcW w:w="6643" w:type="dxa"/>
            <w:gridSpan w:val="7"/>
          </w:tcPr>
          <w:p w14:paraId="77AF3E5D" w14:textId="77777777" w:rsidR="002B2F0F" w:rsidRPr="00C7068A" w:rsidRDefault="002B2F0F" w:rsidP="002B2F0F">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Νοείται ότι το εισπραχθέν ποσό του διοικητικού προστίμου πιστώνεται στο Πάγιο Ταμείο της Δημοκρατίας και προς τούτο, σε περίπτωση ακύρωσης της απόφασης με την οποία επιβλήθηκε το διοικητικό πρόστιμο ενημερώνεται πάραυτα </w:t>
            </w:r>
            <w:r w:rsidR="0069018F" w:rsidRPr="00C7068A">
              <w:rPr>
                <w:rFonts w:ascii="Arial" w:hAnsi="Arial" w:cs="Arial"/>
                <w:sz w:val="24"/>
                <w:szCs w:val="24"/>
                <w:lang w:val="el-GR"/>
              </w:rPr>
              <w:t>ο</w:t>
            </w:r>
            <w:r w:rsidRPr="00C7068A">
              <w:rPr>
                <w:rFonts w:ascii="Arial" w:hAnsi="Arial" w:cs="Arial"/>
                <w:sz w:val="24"/>
                <w:szCs w:val="24"/>
                <w:lang w:val="el-GR"/>
              </w:rPr>
              <w:t xml:space="preserve"> Γενικ</w:t>
            </w:r>
            <w:r w:rsidR="0069018F" w:rsidRPr="00C7068A">
              <w:rPr>
                <w:rFonts w:ascii="Arial" w:hAnsi="Arial" w:cs="Arial"/>
                <w:sz w:val="24"/>
                <w:szCs w:val="24"/>
                <w:lang w:val="el-GR"/>
              </w:rPr>
              <w:t>ός</w:t>
            </w:r>
            <w:r w:rsidRPr="00C7068A">
              <w:rPr>
                <w:rFonts w:ascii="Arial" w:hAnsi="Arial" w:cs="Arial"/>
                <w:sz w:val="24"/>
                <w:szCs w:val="24"/>
                <w:lang w:val="el-GR"/>
              </w:rPr>
              <w:t xml:space="preserve"> Λογ</w:t>
            </w:r>
            <w:r w:rsidR="0069018F" w:rsidRPr="00C7068A">
              <w:rPr>
                <w:rFonts w:ascii="Arial" w:hAnsi="Arial" w:cs="Arial"/>
                <w:sz w:val="24"/>
                <w:szCs w:val="24"/>
                <w:lang w:val="el-GR"/>
              </w:rPr>
              <w:t>ιστής</w:t>
            </w:r>
            <w:r w:rsidRPr="00C7068A">
              <w:rPr>
                <w:rFonts w:ascii="Arial" w:hAnsi="Arial" w:cs="Arial"/>
                <w:sz w:val="24"/>
                <w:szCs w:val="24"/>
                <w:lang w:val="el-GR"/>
              </w:rPr>
              <w:t>.</w:t>
            </w:r>
          </w:p>
          <w:p w14:paraId="18F87C82" w14:textId="77777777" w:rsidR="002B2F0F" w:rsidRPr="00C7068A" w:rsidRDefault="002B2F0F" w:rsidP="002B2F0F">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w:t>
            </w:r>
          </w:p>
        </w:tc>
      </w:tr>
      <w:tr w:rsidR="00AD4F7B" w:rsidRPr="00F9161D" w14:paraId="493EF134" w14:textId="77777777" w:rsidTr="005F0A86">
        <w:tc>
          <w:tcPr>
            <w:tcW w:w="2265" w:type="dxa"/>
          </w:tcPr>
          <w:p w14:paraId="52BBB5BF" w14:textId="77777777" w:rsidR="00AD4F7B" w:rsidRPr="00C7068A" w:rsidRDefault="00AD4F7B" w:rsidP="00887CC8">
            <w:pPr>
              <w:spacing w:after="0" w:line="360" w:lineRule="auto"/>
              <w:rPr>
                <w:rFonts w:ascii="Arial" w:hAnsi="Arial" w:cs="Arial"/>
                <w:sz w:val="20"/>
                <w:szCs w:val="20"/>
                <w:lang w:val="el-GR"/>
              </w:rPr>
            </w:pPr>
          </w:p>
        </w:tc>
        <w:tc>
          <w:tcPr>
            <w:tcW w:w="1582" w:type="dxa"/>
            <w:gridSpan w:val="9"/>
          </w:tcPr>
          <w:p w14:paraId="063846F8" w14:textId="77777777" w:rsidR="00AD4F7B" w:rsidRPr="00C7068A" w:rsidRDefault="00AD4F7B" w:rsidP="00B46045">
            <w:pPr>
              <w:spacing w:after="0" w:line="240" w:lineRule="auto"/>
              <w:jc w:val="both"/>
              <w:rPr>
                <w:rFonts w:ascii="Arial" w:hAnsi="Arial" w:cs="Arial"/>
                <w:sz w:val="20"/>
                <w:szCs w:val="20"/>
                <w:lang w:val="el-GR"/>
              </w:rPr>
            </w:pPr>
          </w:p>
        </w:tc>
        <w:tc>
          <w:tcPr>
            <w:tcW w:w="6643" w:type="dxa"/>
            <w:gridSpan w:val="7"/>
          </w:tcPr>
          <w:p w14:paraId="38073EC2" w14:textId="77777777" w:rsidR="00AD4F7B" w:rsidRPr="00C7068A" w:rsidRDefault="00AD4F7B" w:rsidP="0097010F">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     (</w:t>
            </w:r>
            <w:r w:rsidR="00134835" w:rsidRPr="00C7068A">
              <w:rPr>
                <w:rFonts w:ascii="Arial" w:hAnsi="Arial" w:cs="Arial"/>
                <w:sz w:val="24"/>
                <w:szCs w:val="24"/>
                <w:lang w:val="el-GR"/>
              </w:rPr>
              <w:t>9</w:t>
            </w:r>
            <w:r w:rsidRPr="00C7068A">
              <w:rPr>
                <w:rFonts w:ascii="Arial" w:hAnsi="Arial" w:cs="Arial"/>
                <w:sz w:val="24"/>
                <w:szCs w:val="24"/>
                <w:lang w:val="el-GR"/>
              </w:rPr>
              <w:t>) Σε περίπτωση παράληψης καταβολής του κατά τον παρόντα Νόμο επιβαλλομένου διοικητικού πρόστιμου, η Αρμόδια Αρχή λαμβάνει δικαστικά μέτρα και το οφειλόμενο ποσό εισπράττεται ως αστικό χρέος οφειλόμενο στη Δημοκρατία</w:t>
            </w:r>
            <w:r w:rsidR="002B2F0F" w:rsidRPr="00C7068A">
              <w:rPr>
                <w:rFonts w:ascii="Arial" w:hAnsi="Arial" w:cs="Arial"/>
                <w:sz w:val="24"/>
                <w:szCs w:val="24"/>
                <w:lang w:val="el-GR"/>
              </w:rPr>
              <w:t>, ενώ ανεξαρτήτως των διατάξεων οποιουδήποτε άλλου νόμου, η υποχρέωση καταβολής του επιβαλλομένου διοικητικού πρόστιμου δεν υπόκειται σε παραγραφή</w:t>
            </w:r>
            <w:r w:rsidRPr="00C7068A">
              <w:rPr>
                <w:rFonts w:ascii="Arial" w:hAnsi="Arial" w:cs="Arial"/>
                <w:sz w:val="24"/>
                <w:szCs w:val="24"/>
                <w:lang w:val="el-GR"/>
              </w:rPr>
              <w:t>.</w:t>
            </w:r>
          </w:p>
          <w:p w14:paraId="08FF67D4" w14:textId="77777777" w:rsidR="0097010F" w:rsidRPr="00C7068A" w:rsidRDefault="0097010F" w:rsidP="0097010F">
            <w:pPr>
              <w:spacing w:after="0" w:line="360" w:lineRule="auto"/>
              <w:ind w:left="43"/>
              <w:jc w:val="both"/>
              <w:rPr>
                <w:rFonts w:ascii="Arial" w:hAnsi="Arial" w:cs="Arial"/>
                <w:sz w:val="24"/>
                <w:szCs w:val="24"/>
                <w:lang w:val="el-GR"/>
              </w:rPr>
            </w:pPr>
          </w:p>
        </w:tc>
      </w:tr>
      <w:tr w:rsidR="00AD4F7B" w:rsidRPr="00F9161D" w14:paraId="3A62EC88" w14:textId="77777777" w:rsidTr="005F0A86">
        <w:tc>
          <w:tcPr>
            <w:tcW w:w="2265" w:type="dxa"/>
          </w:tcPr>
          <w:p w14:paraId="0EB832C8"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4B80E2CB" w14:textId="77777777" w:rsidR="00AD4F7B" w:rsidRPr="00C7068A" w:rsidRDefault="00AD4F7B" w:rsidP="000512D7">
            <w:pPr>
              <w:spacing w:after="0" w:line="240" w:lineRule="auto"/>
              <w:ind w:right="-84"/>
              <w:jc w:val="both"/>
              <w:rPr>
                <w:rFonts w:ascii="Arial" w:hAnsi="Arial" w:cs="Arial"/>
                <w:sz w:val="24"/>
                <w:szCs w:val="24"/>
                <w:lang w:val="el-GR"/>
              </w:rPr>
            </w:pPr>
            <w:r w:rsidRPr="00C7068A">
              <w:rPr>
                <w:rFonts w:ascii="Arial" w:hAnsi="Arial" w:cs="Arial"/>
                <w:sz w:val="18"/>
                <w:szCs w:val="18"/>
                <w:lang w:val="el-GR"/>
              </w:rPr>
              <w:t>Εξουσία έκδοσης Κανονισμών</w:t>
            </w:r>
            <w:r w:rsidRPr="00C7068A">
              <w:rPr>
                <w:rFonts w:ascii="Arial" w:hAnsi="Arial" w:cs="Arial"/>
                <w:sz w:val="24"/>
                <w:szCs w:val="24"/>
                <w:lang w:val="el-GR"/>
              </w:rPr>
              <w:t>.</w:t>
            </w:r>
          </w:p>
        </w:tc>
        <w:tc>
          <w:tcPr>
            <w:tcW w:w="6665" w:type="dxa"/>
            <w:gridSpan w:val="8"/>
            <w:tcBorders>
              <w:left w:val="nil"/>
            </w:tcBorders>
          </w:tcPr>
          <w:p w14:paraId="2A89722B" w14:textId="77777777" w:rsidR="00AD4F7B" w:rsidRPr="00C7068A" w:rsidRDefault="00AD4F7B" w:rsidP="000512D7">
            <w:pPr>
              <w:spacing w:after="0" w:line="360" w:lineRule="auto"/>
              <w:jc w:val="both"/>
              <w:rPr>
                <w:rFonts w:ascii="Arial" w:hAnsi="Arial" w:cs="Arial"/>
                <w:sz w:val="24"/>
                <w:szCs w:val="24"/>
                <w:lang w:val="el-GR"/>
              </w:rPr>
            </w:pPr>
            <w:r w:rsidRPr="00C7068A">
              <w:rPr>
                <w:rFonts w:ascii="Arial" w:hAnsi="Arial" w:cs="Arial"/>
                <w:sz w:val="24"/>
                <w:szCs w:val="24"/>
                <w:lang w:val="el-GR"/>
              </w:rPr>
              <w:t>20Β.-(1) Το Υπουργικό Συμβούλιο δύναται να εκδίδει Κανονισμούς  για τον καθορισμό ή τη ρύθμιση κάθε θέματος που σύμφωνα με τον παρόντα Νόμο απαιτείται να καθοριστεί ή είναι δεκτικό καθορισμού  και γενικότερα για την καλύτερη  εφαρμογή αυτού</w:t>
            </w:r>
            <w:r w:rsidR="00E135B3" w:rsidRPr="00C7068A">
              <w:rPr>
                <w:rFonts w:ascii="Arial" w:hAnsi="Arial" w:cs="Arial"/>
                <w:sz w:val="24"/>
                <w:szCs w:val="24"/>
                <w:lang w:val="el-GR"/>
              </w:rPr>
              <w:t>.</w:t>
            </w:r>
          </w:p>
          <w:p w14:paraId="75EDAF17" w14:textId="77777777" w:rsidR="00AD4F7B" w:rsidRPr="00C7068A" w:rsidRDefault="00AD4F7B" w:rsidP="000512D7">
            <w:pPr>
              <w:spacing w:after="0" w:line="360" w:lineRule="auto"/>
              <w:jc w:val="both"/>
              <w:rPr>
                <w:rFonts w:ascii="Arial" w:hAnsi="Arial" w:cs="Arial"/>
                <w:sz w:val="24"/>
                <w:szCs w:val="24"/>
                <w:lang w:val="el-GR"/>
              </w:rPr>
            </w:pPr>
          </w:p>
        </w:tc>
      </w:tr>
      <w:tr w:rsidR="00AD4F7B" w:rsidRPr="00F9161D" w14:paraId="4C8FD379" w14:textId="77777777" w:rsidTr="005F0A86">
        <w:tc>
          <w:tcPr>
            <w:tcW w:w="2265" w:type="dxa"/>
          </w:tcPr>
          <w:p w14:paraId="0018FBE5"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5984358A" w14:textId="77777777" w:rsidR="00AD4F7B" w:rsidRPr="00C7068A" w:rsidRDefault="00AD4F7B" w:rsidP="00F44D4F">
            <w:pPr>
              <w:spacing w:after="0" w:line="360" w:lineRule="auto"/>
              <w:jc w:val="both"/>
              <w:rPr>
                <w:rFonts w:ascii="Arial" w:hAnsi="Arial" w:cs="Arial"/>
                <w:sz w:val="24"/>
                <w:szCs w:val="24"/>
                <w:lang w:val="el-GR"/>
              </w:rPr>
            </w:pPr>
          </w:p>
        </w:tc>
        <w:tc>
          <w:tcPr>
            <w:tcW w:w="6665" w:type="dxa"/>
            <w:gridSpan w:val="8"/>
            <w:tcBorders>
              <w:left w:val="nil"/>
            </w:tcBorders>
          </w:tcPr>
          <w:p w14:paraId="4006D590" w14:textId="77777777" w:rsidR="00AD4F7B" w:rsidRPr="00C7068A" w:rsidRDefault="00AD4F7B" w:rsidP="0097010F">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     (2) Ειδικότερα και χωρίς επηρεασμό της γενικότητας των διατάξεων του εδαφίου (1), οι Κανονισμοί αυτοί δύνανται να-</w:t>
            </w:r>
          </w:p>
          <w:p w14:paraId="613BC20A" w14:textId="77777777" w:rsidR="0097010F" w:rsidRPr="00C7068A" w:rsidRDefault="0097010F" w:rsidP="0097010F">
            <w:pPr>
              <w:spacing w:after="0" w:line="360" w:lineRule="auto"/>
              <w:jc w:val="both"/>
              <w:rPr>
                <w:rFonts w:ascii="Arial" w:hAnsi="Arial" w:cs="Arial"/>
                <w:sz w:val="24"/>
                <w:szCs w:val="24"/>
                <w:lang w:val="el-GR"/>
              </w:rPr>
            </w:pPr>
          </w:p>
        </w:tc>
      </w:tr>
      <w:tr w:rsidR="00AD4F7B" w:rsidRPr="00F9161D" w14:paraId="17DB6EC3" w14:textId="77777777" w:rsidTr="005F0A86">
        <w:tc>
          <w:tcPr>
            <w:tcW w:w="2265" w:type="dxa"/>
          </w:tcPr>
          <w:p w14:paraId="44B09AA1"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4628EBE1" w14:textId="77777777" w:rsidR="00AD4F7B" w:rsidRPr="00C7068A" w:rsidRDefault="00AD4F7B" w:rsidP="00F44D4F">
            <w:pPr>
              <w:spacing w:after="0" w:line="360" w:lineRule="auto"/>
              <w:jc w:val="both"/>
              <w:rPr>
                <w:rFonts w:ascii="Arial" w:hAnsi="Arial" w:cs="Arial"/>
                <w:sz w:val="24"/>
                <w:szCs w:val="24"/>
                <w:lang w:val="el-GR"/>
              </w:rPr>
            </w:pPr>
          </w:p>
        </w:tc>
        <w:tc>
          <w:tcPr>
            <w:tcW w:w="570" w:type="dxa"/>
            <w:gridSpan w:val="5"/>
            <w:tcBorders>
              <w:left w:val="nil"/>
            </w:tcBorders>
          </w:tcPr>
          <w:p w14:paraId="2AEDE4F7" w14:textId="77777777" w:rsidR="00AD4F7B" w:rsidRPr="00C7068A" w:rsidRDefault="00AD4F7B" w:rsidP="000512D7">
            <w:pPr>
              <w:spacing w:line="360" w:lineRule="auto"/>
              <w:jc w:val="both"/>
              <w:rPr>
                <w:rFonts w:ascii="Arial" w:hAnsi="Arial" w:cs="Arial"/>
                <w:sz w:val="24"/>
                <w:lang w:val="el-GR"/>
              </w:rPr>
            </w:pPr>
            <w:r w:rsidRPr="00C7068A">
              <w:rPr>
                <w:rFonts w:ascii="Arial" w:hAnsi="Arial" w:cs="Arial"/>
                <w:sz w:val="24"/>
                <w:lang w:val="el-GR"/>
              </w:rPr>
              <w:t>(α)</w:t>
            </w:r>
          </w:p>
          <w:p w14:paraId="0375A37D" w14:textId="77777777" w:rsidR="00AD4F7B" w:rsidRPr="00C7068A" w:rsidRDefault="00AD4F7B" w:rsidP="005B5682">
            <w:pPr>
              <w:rPr>
                <w:rFonts w:ascii="Arial" w:hAnsi="Arial" w:cs="Arial"/>
                <w:sz w:val="24"/>
                <w:lang w:val="el-GR"/>
              </w:rPr>
            </w:pPr>
          </w:p>
          <w:p w14:paraId="530D9806" w14:textId="77777777" w:rsidR="00AD4F7B" w:rsidRPr="00C7068A" w:rsidRDefault="00AD4F7B" w:rsidP="005B5682">
            <w:pPr>
              <w:rPr>
                <w:rFonts w:ascii="Arial" w:hAnsi="Arial" w:cs="Arial"/>
                <w:sz w:val="24"/>
                <w:lang w:val="el-GR"/>
              </w:rPr>
            </w:pPr>
          </w:p>
          <w:p w14:paraId="4B8DFF10" w14:textId="77777777" w:rsidR="00AD4F7B" w:rsidRPr="00C7068A" w:rsidRDefault="00AD4F7B" w:rsidP="00615FF5">
            <w:pPr>
              <w:rPr>
                <w:rFonts w:ascii="Arial" w:hAnsi="Arial" w:cs="Arial"/>
                <w:sz w:val="24"/>
                <w:lang w:val="el-GR"/>
              </w:rPr>
            </w:pPr>
          </w:p>
        </w:tc>
        <w:tc>
          <w:tcPr>
            <w:tcW w:w="6095" w:type="dxa"/>
            <w:gridSpan w:val="3"/>
          </w:tcPr>
          <w:p w14:paraId="217EDD55" w14:textId="77777777" w:rsidR="00AD4F7B" w:rsidRPr="00C7068A" w:rsidRDefault="00AD4F7B" w:rsidP="00E04389">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ρυθμίζουν κάθε θέμα το οποίο δυνάμει των διατάξεων του Νόμου αυτού πρέπει ή δύναται να καθοριστεί και/ή το οποίο αναγκαία σχετίζεται με τις εξουσίες που ασκούνται από την Αρμόδια </w:t>
            </w:r>
            <w:r w:rsidR="00A93636" w:rsidRPr="00C7068A">
              <w:rPr>
                <w:rFonts w:ascii="Arial" w:hAnsi="Arial" w:cs="Arial"/>
                <w:sz w:val="24"/>
                <w:szCs w:val="24"/>
                <w:lang w:val="el-GR"/>
              </w:rPr>
              <w:t>Αρχή βάσει του παρόντος Νόμου·</w:t>
            </w:r>
          </w:p>
          <w:p w14:paraId="1AFDDB86" w14:textId="77777777" w:rsidR="00AD4F7B" w:rsidRPr="00C7068A" w:rsidRDefault="00AD4F7B" w:rsidP="00E04389">
            <w:pPr>
              <w:spacing w:after="0" w:line="360" w:lineRule="auto"/>
              <w:jc w:val="both"/>
              <w:rPr>
                <w:rFonts w:ascii="Times New Roman" w:hAnsi="Times New Roman"/>
                <w:sz w:val="24"/>
                <w:szCs w:val="24"/>
                <w:lang w:val="el-GR"/>
              </w:rPr>
            </w:pPr>
          </w:p>
        </w:tc>
      </w:tr>
      <w:tr w:rsidR="009D55E2" w:rsidRPr="00F9161D" w14:paraId="3FA8C591" w14:textId="77777777" w:rsidTr="005F0A86">
        <w:tc>
          <w:tcPr>
            <w:tcW w:w="2265" w:type="dxa"/>
          </w:tcPr>
          <w:p w14:paraId="5834E277" w14:textId="77777777" w:rsidR="009D55E2" w:rsidRPr="00C7068A" w:rsidRDefault="009D55E2" w:rsidP="00F44D4F">
            <w:pPr>
              <w:spacing w:after="0"/>
              <w:jc w:val="both"/>
              <w:rPr>
                <w:rFonts w:ascii="Arial" w:hAnsi="Arial" w:cs="Arial"/>
                <w:sz w:val="20"/>
                <w:szCs w:val="20"/>
                <w:lang w:val="el-GR"/>
              </w:rPr>
            </w:pPr>
          </w:p>
        </w:tc>
        <w:tc>
          <w:tcPr>
            <w:tcW w:w="1560" w:type="dxa"/>
            <w:gridSpan w:val="8"/>
          </w:tcPr>
          <w:p w14:paraId="7FE0CED6" w14:textId="77777777" w:rsidR="009D55E2" w:rsidRPr="00C7068A" w:rsidRDefault="009D55E2" w:rsidP="00F44D4F">
            <w:pPr>
              <w:spacing w:after="0" w:line="360" w:lineRule="auto"/>
              <w:jc w:val="both"/>
              <w:rPr>
                <w:rFonts w:ascii="Arial" w:hAnsi="Arial" w:cs="Arial"/>
                <w:sz w:val="24"/>
                <w:szCs w:val="24"/>
                <w:lang w:val="el-GR"/>
              </w:rPr>
            </w:pPr>
          </w:p>
        </w:tc>
        <w:tc>
          <w:tcPr>
            <w:tcW w:w="570" w:type="dxa"/>
            <w:gridSpan w:val="5"/>
            <w:tcBorders>
              <w:left w:val="nil"/>
            </w:tcBorders>
          </w:tcPr>
          <w:p w14:paraId="6E6BDF40" w14:textId="77777777" w:rsidR="009D55E2" w:rsidRPr="00C7068A" w:rsidRDefault="0097010F" w:rsidP="000512D7">
            <w:pPr>
              <w:spacing w:line="360" w:lineRule="auto"/>
              <w:jc w:val="both"/>
              <w:rPr>
                <w:rFonts w:ascii="Arial" w:hAnsi="Arial" w:cs="Arial"/>
                <w:sz w:val="24"/>
                <w:lang w:val="el-GR"/>
              </w:rPr>
            </w:pPr>
            <w:r w:rsidRPr="00C7068A">
              <w:rPr>
                <w:rFonts w:ascii="Arial" w:hAnsi="Arial" w:cs="Arial"/>
                <w:sz w:val="24"/>
                <w:lang w:val="el-GR"/>
              </w:rPr>
              <w:t>(β)</w:t>
            </w:r>
          </w:p>
        </w:tc>
        <w:tc>
          <w:tcPr>
            <w:tcW w:w="6095" w:type="dxa"/>
            <w:gridSpan w:val="3"/>
          </w:tcPr>
          <w:p w14:paraId="3B608FAA" w14:textId="77777777" w:rsidR="009D55E2" w:rsidRPr="00C7068A" w:rsidRDefault="009D55E2" w:rsidP="00E04389">
            <w:pPr>
              <w:spacing w:after="0" w:line="360" w:lineRule="auto"/>
              <w:jc w:val="both"/>
              <w:rPr>
                <w:rFonts w:ascii="Arial" w:hAnsi="Arial" w:cs="Arial"/>
                <w:sz w:val="24"/>
                <w:szCs w:val="24"/>
                <w:lang w:val="el-GR"/>
              </w:rPr>
            </w:pPr>
            <w:r w:rsidRPr="00C7068A">
              <w:rPr>
                <w:rFonts w:ascii="Arial" w:hAnsi="Arial" w:cs="Arial"/>
                <w:sz w:val="24"/>
                <w:szCs w:val="24"/>
                <w:lang w:val="el-GR"/>
              </w:rPr>
              <w:t>προβλέπουν για τις ειδικότερες πληροφορίες που πρέπει να παρέχονται πριν τη σύναψη σύμβασης και κατά την διάρκειά της και προς το σκοπό αυτό είναι δυνατό να λαμβάνονται  υπόψη ευρωπαϊκά και διεθνή πρότυπα  που υιοθετούνται  από την Αρμόδια Αρχή για τη Δημοκρατία∙</w:t>
            </w:r>
          </w:p>
          <w:p w14:paraId="02743884" w14:textId="77777777" w:rsidR="009D55E2" w:rsidRPr="00C7068A" w:rsidRDefault="009D55E2" w:rsidP="00E04389">
            <w:pPr>
              <w:spacing w:after="0" w:line="360" w:lineRule="auto"/>
              <w:jc w:val="both"/>
              <w:rPr>
                <w:rFonts w:ascii="Arial" w:hAnsi="Arial" w:cs="Arial"/>
                <w:sz w:val="24"/>
                <w:szCs w:val="24"/>
                <w:lang w:val="el-GR"/>
              </w:rPr>
            </w:pPr>
          </w:p>
        </w:tc>
      </w:tr>
      <w:tr w:rsidR="00AD4F7B" w:rsidRPr="00F9161D" w14:paraId="102277B3" w14:textId="77777777" w:rsidTr="005F0A86">
        <w:tc>
          <w:tcPr>
            <w:tcW w:w="2265" w:type="dxa"/>
          </w:tcPr>
          <w:p w14:paraId="48B02C8F"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29AA5579" w14:textId="77777777" w:rsidR="00AD4F7B" w:rsidRPr="00C7068A" w:rsidRDefault="00AD4F7B" w:rsidP="00F44D4F">
            <w:pPr>
              <w:spacing w:after="0" w:line="360" w:lineRule="auto"/>
              <w:jc w:val="both"/>
              <w:rPr>
                <w:rFonts w:ascii="Arial" w:hAnsi="Arial" w:cs="Arial"/>
                <w:sz w:val="24"/>
                <w:szCs w:val="24"/>
                <w:lang w:val="el-GR"/>
              </w:rPr>
            </w:pPr>
          </w:p>
        </w:tc>
        <w:tc>
          <w:tcPr>
            <w:tcW w:w="570" w:type="dxa"/>
            <w:gridSpan w:val="5"/>
            <w:tcBorders>
              <w:left w:val="nil"/>
            </w:tcBorders>
          </w:tcPr>
          <w:p w14:paraId="069DCF8A" w14:textId="77777777" w:rsidR="00AD4F7B" w:rsidRPr="00C7068A" w:rsidRDefault="00AD4F7B" w:rsidP="0097010F">
            <w:pPr>
              <w:spacing w:line="360" w:lineRule="auto"/>
              <w:jc w:val="both"/>
              <w:rPr>
                <w:rFonts w:ascii="Arial" w:hAnsi="Arial" w:cs="Arial"/>
                <w:sz w:val="24"/>
                <w:lang w:val="el-GR"/>
              </w:rPr>
            </w:pPr>
            <w:r w:rsidRPr="00C7068A">
              <w:rPr>
                <w:rFonts w:ascii="Arial" w:hAnsi="Arial" w:cs="Arial"/>
                <w:sz w:val="24"/>
                <w:lang w:val="el-GR"/>
              </w:rPr>
              <w:t>(</w:t>
            </w:r>
            <w:r w:rsidR="0097010F" w:rsidRPr="00C7068A">
              <w:rPr>
                <w:rFonts w:ascii="Arial" w:hAnsi="Arial" w:cs="Arial"/>
                <w:sz w:val="24"/>
                <w:lang w:val="el-GR"/>
              </w:rPr>
              <w:t>γ</w:t>
            </w:r>
            <w:r w:rsidRPr="00C7068A">
              <w:rPr>
                <w:rFonts w:ascii="Arial" w:hAnsi="Arial" w:cs="Arial"/>
                <w:sz w:val="24"/>
                <w:lang w:val="el-GR"/>
              </w:rPr>
              <w:t>)</w:t>
            </w:r>
          </w:p>
        </w:tc>
        <w:tc>
          <w:tcPr>
            <w:tcW w:w="6095" w:type="dxa"/>
            <w:gridSpan w:val="3"/>
          </w:tcPr>
          <w:p w14:paraId="6F2F86AB" w14:textId="77777777" w:rsidR="00AD4F7B" w:rsidRPr="00C7068A" w:rsidRDefault="00AD4F7B" w:rsidP="009D55E2">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ρυθμίζουν και προβλέπουν </w:t>
            </w:r>
            <w:r w:rsidR="009D55E2" w:rsidRPr="00C7068A">
              <w:rPr>
                <w:rFonts w:ascii="Arial" w:hAnsi="Arial" w:cs="Arial"/>
                <w:sz w:val="24"/>
                <w:szCs w:val="24"/>
                <w:lang w:val="el-GR"/>
              </w:rPr>
              <w:t xml:space="preserve">ειδικότερα ζητήματα σχετικά με τις </w:t>
            </w:r>
            <w:r w:rsidRPr="00C7068A">
              <w:rPr>
                <w:rFonts w:ascii="Arial" w:hAnsi="Arial" w:cs="Arial"/>
                <w:sz w:val="24"/>
                <w:szCs w:val="24"/>
                <w:lang w:val="el-GR"/>
              </w:rPr>
              <w:t xml:space="preserve">διαδικασίες εφαρμογής και επιβολής </w:t>
            </w:r>
            <w:r w:rsidR="009D55E2" w:rsidRPr="00C7068A">
              <w:rPr>
                <w:rFonts w:ascii="Arial" w:hAnsi="Arial" w:cs="Arial"/>
                <w:sz w:val="24"/>
                <w:szCs w:val="24"/>
                <w:lang w:val="el-GR"/>
              </w:rPr>
              <w:t xml:space="preserve">κυρώσεων που καθορίζονται στον  </w:t>
            </w:r>
            <w:r w:rsidRPr="00C7068A">
              <w:rPr>
                <w:rFonts w:ascii="Arial" w:hAnsi="Arial" w:cs="Arial"/>
                <w:sz w:val="24"/>
                <w:szCs w:val="24"/>
                <w:lang w:val="el-GR"/>
              </w:rPr>
              <w:t>παρόντ</w:t>
            </w:r>
            <w:r w:rsidR="009D55E2" w:rsidRPr="00C7068A">
              <w:rPr>
                <w:rFonts w:ascii="Arial" w:hAnsi="Arial" w:cs="Arial"/>
                <w:sz w:val="24"/>
                <w:szCs w:val="24"/>
                <w:lang w:val="el-GR"/>
              </w:rPr>
              <w:t>α</w:t>
            </w:r>
            <w:r w:rsidRPr="00C7068A">
              <w:rPr>
                <w:rFonts w:ascii="Arial" w:hAnsi="Arial" w:cs="Arial"/>
                <w:sz w:val="24"/>
                <w:szCs w:val="24"/>
                <w:lang w:val="el-GR"/>
              </w:rPr>
              <w:t xml:space="preserve"> Νόμο·</w:t>
            </w:r>
          </w:p>
          <w:p w14:paraId="0D4E4E67" w14:textId="77777777" w:rsidR="009D55E2" w:rsidRPr="00C7068A" w:rsidRDefault="009D55E2" w:rsidP="009D55E2">
            <w:pPr>
              <w:spacing w:after="0" w:line="360" w:lineRule="auto"/>
              <w:jc w:val="both"/>
              <w:rPr>
                <w:rFonts w:ascii="Arial" w:hAnsi="Arial" w:cs="Arial"/>
                <w:sz w:val="24"/>
                <w:szCs w:val="24"/>
                <w:lang w:val="el-GR"/>
              </w:rPr>
            </w:pPr>
          </w:p>
        </w:tc>
      </w:tr>
      <w:tr w:rsidR="009D55E2" w:rsidRPr="00F9161D" w14:paraId="5B17E423" w14:textId="77777777" w:rsidTr="005F0A86">
        <w:tc>
          <w:tcPr>
            <w:tcW w:w="2265" w:type="dxa"/>
          </w:tcPr>
          <w:p w14:paraId="1556BCEF" w14:textId="77777777" w:rsidR="009D55E2" w:rsidRPr="00C7068A" w:rsidRDefault="009D55E2" w:rsidP="00F44D4F">
            <w:pPr>
              <w:spacing w:after="0"/>
              <w:jc w:val="both"/>
              <w:rPr>
                <w:rFonts w:ascii="Arial" w:hAnsi="Arial" w:cs="Arial"/>
                <w:sz w:val="20"/>
                <w:szCs w:val="20"/>
                <w:lang w:val="el-GR"/>
              </w:rPr>
            </w:pPr>
          </w:p>
        </w:tc>
        <w:tc>
          <w:tcPr>
            <w:tcW w:w="1560" w:type="dxa"/>
            <w:gridSpan w:val="8"/>
          </w:tcPr>
          <w:p w14:paraId="3B9AEB6D" w14:textId="77777777" w:rsidR="009D55E2" w:rsidRPr="00C7068A" w:rsidRDefault="009D55E2" w:rsidP="00F44D4F">
            <w:pPr>
              <w:spacing w:after="0" w:line="360" w:lineRule="auto"/>
              <w:jc w:val="both"/>
              <w:rPr>
                <w:rFonts w:ascii="Arial" w:hAnsi="Arial" w:cs="Arial"/>
                <w:sz w:val="24"/>
                <w:szCs w:val="24"/>
                <w:lang w:val="el-GR"/>
              </w:rPr>
            </w:pPr>
          </w:p>
        </w:tc>
        <w:tc>
          <w:tcPr>
            <w:tcW w:w="570" w:type="dxa"/>
            <w:gridSpan w:val="5"/>
            <w:tcBorders>
              <w:left w:val="nil"/>
            </w:tcBorders>
          </w:tcPr>
          <w:p w14:paraId="41467CD4" w14:textId="77777777" w:rsidR="009D55E2" w:rsidRPr="00C7068A" w:rsidRDefault="0097010F" w:rsidP="005B5682">
            <w:pPr>
              <w:spacing w:line="360" w:lineRule="auto"/>
              <w:jc w:val="both"/>
              <w:rPr>
                <w:rFonts w:ascii="Arial" w:hAnsi="Arial" w:cs="Arial"/>
                <w:sz w:val="24"/>
                <w:szCs w:val="24"/>
                <w:lang w:val="el-GR"/>
              </w:rPr>
            </w:pPr>
            <w:r w:rsidRPr="00C7068A">
              <w:rPr>
                <w:rFonts w:ascii="Arial" w:hAnsi="Arial" w:cs="Arial"/>
                <w:sz w:val="24"/>
                <w:szCs w:val="24"/>
                <w:lang w:val="el-GR"/>
              </w:rPr>
              <w:t>(δ)</w:t>
            </w:r>
          </w:p>
        </w:tc>
        <w:tc>
          <w:tcPr>
            <w:tcW w:w="6095" w:type="dxa"/>
            <w:gridSpan w:val="3"/>
          </w:tcPr>
          <w:p w14:paraId="482FAEC0" w14:textId="77777777" w:rsidR="009D55E2" w:rsidRPr="00C7068A" w:rsidRDefault="009D55E2" w:rsidP="009D55E2">
            <w:pPr>
              <w:spacing w:after="0" w:line="360" w:lineRule="auto"/>
              <w:jc w:val="both"/>
              <w:rPr>
                <w:rFonts w:ascii="Arial" w:hAnsi="Arial" w:cs="Arial"/>
                <w:sz w:val="24"/>
                <w:szCs w:val="24"/>
                <w:lang w:val="el-GR"/>
              </w:rPr>
            </w:pPr>
            <w:r w:rsidRPr="00C7068A">
              <w:rPr>
                <w:rFonts w:ascii="Arial" w:hAnsi="Arial" w:cs="Arial"/>
                <w:sz w:val="24"/>
                <w:szCs w:val="24"/>
                <w:lang w:val="el-GR"/>
              </w:rPr>
              <w:t>καθορίζουν κατά τρόπο ειδικότερο και</w:t>
            </w:r>
            <w:r w:rsidR="0097010F" w:rsidRPr="00C7068A">
              <w:rPr>
                <w:rFonts w:ascii="Arial" w:hAnsi="Arial" w:cs="Arial"/>
                <w:sz w:val="24"/>
                <w:szCs w:val="24"/>
                <w:lang w:val="el-GR"/>
              </w:rPr>
              <w:t>/ή</w:t>
            </w:r>
            <w:r w:rsidRPr="00C7068A">
              <w:rPr>
                <w:rFonts w:ascii="Arial" w:hAnsi="Arial" w:cs="Arial"/>
                <w:sz w:val="24"/>
                <w:szCs w:val="24"/>
                <w:lang w:val="el-GR"/>
              </w:rPr>
              <w:t xml:space="preserve"> λεπτομερέστερο τις διαδικασίες, τις μεθόδους, και τα χρονοδιαγράμματα που αναφέρονται στον παρόντα Νόμο</w:t>
            </w:r>
            <w:r w:rsidR="0097010F" w:rsidRPr="00C7068A">
              <w:rPr>
                <w:rFonts w:ascii="Arial" w:hAnsi="Arial" w:cs="Arial"/>
                <w:sz w:val="24"/>
                <w:szCs w:val="24"/>
                <w:lang w:val="el-GR"/>
              </w:rPr>
              <w:t xml:space="preserve"> και την τυχόν επιβολή τελών</w:t>
            </w:r>
            <w:r w:rsidRPr="00C7068A">
              <w:rPr>
                <w:rFonts w:ascii="Arial" w:hAnsi="Arial" w:cs="Arial"/>
                <w:sz w:val="24"/>
                <w:szCs w:val="24"/>
                <w:lang w:val="el-GR"/>
              </w:rPr>
              <w:t>·</w:t>
            </w:r>
          </w:p>
          <w:p w14:paraId="684FDE81" w14:textId="77777777" w:rsidR="009D55E2" w:rsidRPr="00C7068A" w:rsidRDefault="009D55E2" w:rsidP="009D55E2">
            <w:pPr>
              <w:spacing w:after="0" w:line="360" w:lineRule="auto"/>
              <w:jc w:val="both"/>
              <w:rPr>
                <w:rFonts w:ascii="Arial" w:hAnsi="Arial" w:cs="Arial"/>
                <w:sz w:val="24"/>
                <w:szCs w:val="24"/>
                <w:lang w:val="el-GR"/>
              </w:rPr>
            </w:pPr>
          </w:p>
        </w:tc>
      </w:tr>
      <w:tr w:rsidR="009D55E2" w:rsidRPr="00F9161D" w14:paraId="6A2FADA4" w14:textId="77777777" w:rsidTr="005F0A86">
        <w:tc>
          <w:tcPr>
            <w:tcW w:w="2265" w:type="dxa"/>
          </w:tcPr>
          <w:p w14:paraId="3E97F46C" w14:textId="77777777" w:rsidR="009D55E2" w:rsidRPr="00C7068A" w:rsidRDefault="009D55E2" w:rsidP="00F44D4F">
            <w:pPr>
              <w:spacing w:after="0"/>
              <w:jc w:val="both"/>
              <w:rPr>
                <w:rFonts w:ascii="Arial" w:hAnsi="Arial" w:cs="Arial"/>
                <w:sz w:val="20"/>
                <w:szCs w:val="20"/>
                <w:lang w:val="el-GR"/>
              </w:rPr>
            </w:pPr>
          </w:p>
        </w:tc>
        <w:tc>
          <w:tcPr>
            <w:tcW w:w="1560" w:type="dxa"/>
            <w:gridSpan w:val="8"/>
          </w:tcPr>
          <w:p w14:paraId="6688A7AD" w14:textId="77777777" w:rsidR="009D55E2" w:rsidRPr="00C7068A" w:rsidRDefault="009D55E2" w:rsidP="00F44D4F">
            <w:pPr>
              <w:spacing w:after="0" w:line="360" w:lineRule="auto"/>
              <w:jc w:val="both"/>
              <w:rPr>
                <w:rFonts w:ascii="Arial" w:hAnsi="Arial" w:cs="Arial"/>
                <w:sz w:val="24"/>
                <w:szCs w:val="24"/>
                <w:lang w:val="el-GR"/>
              </w:rPr>
            </w:pPr>
          </w:p>
        </w:tc>
        <w:tc>
          <w:tcPr>
            <w:tcW w:w="570" w:type="dxa"/>
            <w:gridSpan w:val="5"/>
            <w:tcBorders>
              <w:left w:val="nil"/>
            </w:tcBorders>
          </w:tcPr>
          <w:p w14:paraId="23958CE3" w14:textId="77777777" w:rsidR="009D55E2" w:rsidRPr="00C7068A" w:rsidRDefault="0097010F" w:rsidP="0097010F">
            <w:pPr>
              <w:spacing w:line="360" w:lineRule="auto"/>
              <w:ind w:right="-107"/>
              <w:jc w:val="both"/>
              <w:rPr>
                <w:rFonts w:ascii="Arial" w:hAnsi="Arial" w:cs="Arial"/>
                <w:sz w:val="24"/>
                <w:szCs w:val="24"/>
                <w:lang w:val="el-GR"/>
              </w:rPr>
            </w:pPr>
            <w:r w:rsidRPr="00C7068A">
              <w:rPr>
                <w:rFonts w:ascii="Arial" w:hAnsi="Arial" w:cs="Arial"/>
                <w:sz w:val="24"/>
                <w:szCs w:val="24"/>
                <w:lang w:val="el-GR"/>
              </w:rPr>
              <w:t>(ε)</w:t>
            </w:r>
          </w:p>
        </w:tc>
        <w:tc>
          <w:tcPr>
            <w:tcW w:w="6095" w:type="dxa"/>
            <w:gridSpan w:val="3"/>
          </w:tcPr>
          <w:p w14:paraId="3B4AAFAA" w14:textId="77777777" w:rsidR="009D55E2" w:rsidRPr="00C7068A" w:rsidRDefault="0097010F" w:rsidP="0097010F">
            <w:pPr>
              <w:spacing w:after="0" w:line="360" w:lineRule="auto"/>
              <w:jc w:val="both"/>
              <w:rPr>
                <w:rFonts w:ascii="Times New Roman" w:hAnsi="Times New Roman"/>
                <w:sz w:val="24"/>
                <w:szCs w:val="24"/>
                <w:lang w:val="el-GR"/>
              </w:rPr>
            </w:pPr>
            <w:r w:rsidRPr="00C7068A">
              <w:rPr>
                <w:rFonts w:ascii="Arial" w:hAnsi="Arial" w:cs="Arial"/>
                <w:sz w:val="24"/>
                <w:szCs w:val="24"/>
                <w:lang w:val="el-GR"/>
              </w:rPr>
              <w:t>π</w:t>
            </w:r>
            <w:r w:rsidR="009D55E2" w:rsidRPr="00C7068A">
              <w:rPr>
                <w:rFonts w:ascii="Arial" w:hAnsi="Arial" w:cs="Arial"/>
                <w:sz w:val="24"/>
                <w:szCs w:val="24"/>
                <w:lang w:val="el-GR"/>
              </w:rPr>
              <w:t>ροβλέπουν</w:t>
            </w:r>
            <w:r w:rsidRPr="00C7068A">
              <w:rPr>
                <w:rFonts w:ascii="Arial" w:hAnsi="Arial" w:cs="Arial"/>
                <w:sz w:val="24"/>
                <w:szCs w:val="24"/>
                <w:lang w:val="el-GR"/>
              </w:rPr>
              <w:t xml:space="preserve"> κατά τρόπο ειδικότερο και/η λεπτομερέστερο </w:t>
            </w:r>
            <w:r w:rsidR="009D55E2" w:rsidRPr="00C7068A">
              <w:rPr>
                <w:rFonts w:ascii="Arial" w:hAnsi="Arial" w:cs="Arial"/>
                <w:sz w:val="24"/>
                <w:szCs w:val="24"/>
                <w:lang w:val="el-GR"/>
              </w:rPr>
              <w:t xml:space="preserve"> την τήρηση διαδικασιών για λήψη περιοριστικών μέτρων, όπως καθορίζεται στις διατάξεις του άρθρου 6. κατά μιας υπηρεσίας της κοινωνίας της πληροφορίας η οποία παρέχεται διασυνοριακά·</w:t>
            </w:r>
            <w:r w:rsidR="009D55E2" w:rsidRPr="00C7068A">
              <w:rPr>
                <w:rFonts w:ascii="Times New Roman" w:hAnsi="Times New Roman"/>
                <w:sz w:val="24"/>
                <w:szCs w:val="24"/>
                <w:lang w:val="el-GR"/>
              </w:rPr>
              <w:t xml:space="preserve"> </w:t>
            </w:r>
          </w:p>
          <w:p w14:paraId="3B41E65F" w14:textId="77777777" w:rsidR="0097010F" w:rsidRPr="00C7068A" w:rsidRDefault="0097010F" w:rsidP="0097010F">
            <w:pPr>
              <w:spacing w:after="0" w:line="360" w:lineRule="auto"/>
              <w:jc w:val="both"/>
              <w:rPr>
                <w:rFonts w:ascii="Arial" w:hAnsi="Arial" w:cs="Arial"/>
                <w:sz w:val="24"/>
                <w:szCs w:val="24"/>
                <w:lang w:val="el-GR"/>
              </w:rPr>
            </w:pPr>
          </w:p>
        </w:tc>
      </w:tr>
      <w:tr w:rsidR="00AD4F7B" w:rsidRPr="00F9161D" w14:paraId="78D2482F" w14:textId="77777777" w:rsidTr="005F0A86">
        <w:tc>
          <w:tcPr>
            <w:tcW w:w="2265" w:type="dxa"/>
          </w:tcPr>
          <w:p w14:paraId="42255255"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2CD453FB" w14:textId="77777777" w:rsidR="00AD4F7B" w:rsidRPr="00C7068A" w:rsidRDefault="00AD4F7B" w:rsidP="00F44D4F">
            <w:pPr>
              <w:spacing w:after="0" w:line="360" w:lineRule="auto"/>
              <w:jc w:val="both"/>
              <w:rPr>
                <w:rFonts w:ascii="Arial" w:hAnsi="Arial" w:cs="Arial"/>
                <w:sz w:val="24"/>
                <w:szCs w:val="24"/>
                <w:lang w:val="el-GR"/>
              </w:rPr>
            </w:pPr>
          </w:p>
        </w:tc>
        <w:tc>
          <w:tcPr>
            <w:tcW w:w="570" w:type="dxa"/>
            <w:gridSpan w:val="5"/>
            <w:tcBorders>
              <w:left w:val="nil"/>
            </w:tcBorders>
          </w:tcPr>
          <w:p w14:paraId="68A69A80" w14:textId="77777777" w:rsidR="00AD4F7B" w:rsidRPr="00C7068A" w:rsidRDefault="00AD4F7B" w:rsidP="0097010F">
            <w:pPr>
              <w:spacing w:line="360" w:lineRule="auto"/>
              <w:ind w:right="-107"/>
              <w:jc w:val="both"/>
              <w:rPr>
                <w:rFonts w:ascii="Arial" w:hAnsi="Arial" w:cs="Arial"/>
                <w:sz w:val="24"/>
                <w:szCs w:val="24"/>
                <w:lang w:val="el-GR"/>
              </w:rPr>
            </w:pPr>
            <w:r w:rsidRPr="00C7068A">
              <w:rPr>
                <w:rFonts w:ascii="Arial" w:hAnsi="Arial" w:cs="Arial"/>
                <w:sz w:val="24"/>
                <w:szCs w:val="24"/>
                <w:lang w:val="el-GR"/>
              </w:rPr>
              <w:t>(</w:t>
            </w:r>
            <w:proofErr w:type="spellStart"/>
            <w:r w:rsidR="0097010F" w:rsidRPr="00C7068A">
              <w:rPr>
                <w:rFonts w:ascii="Arial" w:hAnsi="Arial" w:cs="Arial"/>
                <w:sz w:val="24"/>
                <w:szCs w:val="24"/>
                <w:lang w:val="el-GR"/>
              </w:rPr>
              <w:t>στ</w:t>
            </w:r>
            <w:proofErr w:type="spellEnd"/>
            <w:r w:rsidRPr="00C7068A">
              <w:rPr>
                <w:rFonts w:ascii="Arial" w:hAnsi="Arial" w:cs="Arial"/>
                <w:sz w:val="24"/>
                <w:szCs w:val="24"/>
                <w:lang w:val="el-GR"/>
              </w:rPr>
              <w:t>)</w:t>
            </w:r>
          </w:p>
        </w:tc>
        <w:tc>
          <w:tcPr>
            <w:tcW w:w="6095" w:type="dxa"/>
            <w:gridSpan w:val="3"/>
          </w:tcPr>
          <w:p w14:paraId="5A8203EE" w14:textId="77777777" w:rsidR="00AD4F7B" w:rsidRPr="00C7068A" w:rsidRDefault="0097010F" w:rsidP="006E5A5D">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εναλλακτική διαδικασία </w:t>
            </w:r>
            <w:r w:rsidR="00AD4F7B" w:rsidRPr="00C7068A">
              <w:rPr>
                <w:rFonts w:ascii="Arial" w:hAnsi="Arial" w:cs="Arial"/>
                <w:sz w:val="24"/>
                <w:szCs w:val="24"/>
                <w:lang w:val="el-GR"/>
              </w:rPr>
              <w:t>επίλυσης διαφορών μεταξύ φορέων</w:t>
            </w:r>
            <w:r w:rsidRPr="00C7068A">
              <w:rPr>
                <w:rFonts w:ascii="Arial" w:hAnsi="Arial" w:cs="Arial"/>
                <w:sz w:val="24"/>
                <w:szCs w:val="24"/>
                <w:lang w:val="el-GR"/>
              </w:rPr>
              <w:t xml:space="preserve"> ή φορέα </w:t>
            </w:r>
            <w:r w:rsidR="00AD4F7B" w:rsidRPr="00C7068A">
              <w:rPr>
                <w:rFonts w:ascii="Arial" w:hAnsi="Arial" w:cs="Arial"/>
                <w:sz w:val="24"/>
                <w:szCs w:val="24"/>
                <w:lang w:val="el-GR"/>
              </w:rPr>
              <w:t xml:space="preserve"> παροχής υπηρεσιών και αποδέκτη ή αποδεκτών της υπηρεσίας</w:t>
            </w:r>
            <w:r w:rsidRPr="00C7068A">
              <w:rPr>
                <w:rFonts w:ascii="Arial" w:hAnsi="Arial" w:cs="Arial"/>
                <w:sz w:val="24"/>
                <w:szCs w:val="24"/>
                <w:lang w:val="el-GR"/>
              </w:rPr>
              <w:t>∙</w:t>
            </w:r>
          </w:p>
          <w:p w14:paraId="48DD9CB9" w14:textId="77777777" w:rsidR="00AD4F7B" w:rsidRPr="00C7068A" w:rsidRDefault="00AD4F7B" w:rsidP="006E5A5D">
            <w:pPr>
              <w:spacing w:after="0" w:line="360" w:lineRule="auto"/>
              <w:jc w:val="both"/>
              <w:rPr>
                <w:rFonts w:ascii="Arial" w:hAnsi="Arial" w:cs="Arial"/>
                <w:sz w:val="24"/>
                <w:szCs w:val="24"/>
                <w:lang w:val="el-GR"/>
              </w:rPr>
            </w:pPr>
          </w:p>
        </w:tc>
      </w:tr>
      <w:tr w:rsidR="00AD4F7B" w:rsidRPr="00F9161D" w14:paraId="053105B4" w14:textId="77777777" w:rsidTr="005F0A86">
        <w:tc>
          <w:tcPr>
            <w:tcW w:w="2265" w:type="dxa"/>
          </w:tcPr>
          <w:p w14:paraId="36283141"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3EF65FF5" w14:textId="77777777" w:rsidR="00AD4F7B" w:rsidRPr="00C7068A" w:rsidRDefault="00AD4F7B" w:rsidP="00F44D4F">
            <w:pPr>
              <w:spacing w:after="0" w:line="360" w:lineRule="auto"/>
              <w:jc w:val="both"/>
              <w:rPr>
                <w:rFonts w:ascii="Arial" w:hAnsi="Arial" w:cs="Arial"/>
                <w:sz w:val="24"/>
                <w:szCs w:val="24"/>
                <w:lang w:val="el-GR"/>
              </w:rPr>
            </w:pPr>
          </w:p>
        </w:tc>
        <w:tc>
          <w:tcPr>
            <w:tcW w:w="570" w:type="dxa"/>
            <w:gridSpan w:val="5"/>
            <w:tcBorders>
              <w:left w:val="nil"/>
            </w:tcBorders>
          </w:tcPr>
          <w:p w14:paraId="0CCC0F93" w14:textId="77777777" w:rsidR="00AD4F7B" w:rsidRPr="00C7068A" w:rsidRDefault="00AD4F7B" w:rsidP="0097010F">
            <w:pPr>
              <w:spacing w:line="360" w:lineRule="auto"/>
              <w:jc w:val="both"/>
              <w:rPr>
                <w:rFonts w:ascii="Arial" w:hAnsi="Arial" w:cs="Arial"/>
                <w:sz w:val="24"/>
                <w:lang w:val="el-GR"/>
              </w:rPr>
            </w:pPr>
            <w:r w:rsidRPr="00C7068A">
              <w:rPr>
                <w:rFonts w:ascii="Arial" w:hAnsi="Arial" w:cs="Arial"/>
                <w:sz w:val="24"/>
                <w:lang w:val="el-GR"/>
              </w:rPr>
              <w:t>(</w:t>
            </w:r>
            <w:r w:rsidR="0097010F" w:rsidRPr="00C7068A">
              <w:rPr>
                <w:rFonts w:ascii="Arial" w:hAnsi="Arial" w:cs="Arial"/>
                <w:sz w:val="24"/>
                <w:lang w:val="el-GR"/>
              </w:rPr>
              <w:t>ζ</w:t>
            </w:r>
            <w:r w:rsidRPr="00C7068A">
              <w:rPr>
                <w:rFonts w:ascii="Arial" w:hAnsi="Arial" w:cs="Arial"/>
                <w:sz w:val="24"/>
                <w:lang w:val="el-GR"/>
              </w:rPr>
              <w:t>)</w:t>
            </w:r>
          </w:p>
        </w:tc>
        <w:tc>
          <w:tcPr>
            <w:tcW w:w="6095" w:type="dxa"/>
            <w:gridSpan w:val="3"/>
          </w:tcPr>
          <w:p w14:paraId="0B7E3E84" w14:textId="77777777" w:rsidR="00AD4F7B" w:rsidRPr="00C7068A" w:rsidRDefault="00AD4F7B" w:rsidP="0097010F">
            <w:pPr>
              <w:spacing w:line="360" w:lineRule="auto"/>
              <w:jc w:val="both"/>
              <w:rPr>
                <w:rFonts w:ascii="Arial" w:hAnsi="Arial" w:cs="Arial"/>
                <w:sz w:val="24"/>
                <w:szCs w:val="24"/>
                <w:lang w:val="el-GR"/>
              </w:rPr>
            </w:pPr>
            <w:r w:rsidRPr="00C7068A">
              <w:rPr>
                <w:rFonts w:ascii="Arial" w:hAnsi="Arial" w:cs="Arial"/>
                <w:sz w:val="24"/>
                <w:szCs w:val="24"/>
                <w:lang w:val="el-GR"/>
              </w:rPr>
              <w:t xml:space="preserve">καθορίζουν ειδικότερα </w:t>
            </w:r>
            <w:r w:rsidR="0097010F" w:rsidRPr="00C7068A">
              <w:rPr>
                <w:rFonts w:ascii="Arial" w:hAnsi="Arial" w:cs="Arial"/>
                <w:sz w:val="24"/>
                <w:szCs w:val="24"/>
                <w:lang w:val="el-GR"/>
              </w:rPr>
              <w:t xml:space="preserve">ζητήματα σε σχέση με </w:t>
            </w:r>
            <w:r w:rsidRPr="00C7068A">
              <w:rPr>
                <w:rFonts w:ascii="Arial" w:hAnsi="Arial" w:cs="Arial"/>
                <w:sz w:val="24"/>
                <w:szCs w:val="24"/>
                <w:lang w:val="el-GR"/>
              </w:rPr>
              <w:t>τη</w:t>
            </w:r>
            <w:r w:rsidR="0097010F" w:rsidRPr="00C7068A">
              <w:rPr>
                <w:rFonts w:ascii="Arial" w:hAnsi="Arial" w:cs="Arial"/>
                <w:sz w:val="24"/>
                <w:szCs w:val="24"/>
                <w:lang w:val="el-GR"/>
              </w:rPr>
              <w:t xml:space="preserve">ν δημιουργία και την </w:t>
            </w:r>
            <w:r w:rsidRPr="00C7068A">
              <w:rPr>
                <w:rFonts w:ascii="Arial" w:hAnsi="Arial" w:cs="Arial"/>
                <w:sz w:val="24"/>
                <w:szCs w:val="24"/>
                <w:lang w:val="el-GR"/>
              </w:rPr>
              <w:t>τήρηση των διατάξεων τ</w:t>
            </w:r>
            <w:r w:rsidR="0097010F" w:rsidRPr="00C7068A">
              <w:rPr>
                <w:rFonts w:ascii="Arial" w:hAnsi="Arial" w:cs="Arial"/>
                <w:sz w:val="24"/>
                <w:szCs w:val="24"/>
                <w:lang w:val="el-GR"/>
              </w:rPr>
              <w:t xml:space="preserve">ων </w:t>
            </w:r>
            <w:r w:rsidRPr="00C7068A">
              <w:rPr>
                <w:rFonts w:ascii="Arial" w:hAnsi="Arial" w:cs="Arial"/>
                <w:sz w:val="24"/>
                <w:szCs w:val="24"/>
                <w:lang w:val="el-GR"/>
              </w:rPr>
              <w:t>κ</w:t>
            </w:r>
            <w:r w:rsidR="0097010F" w:rsidRPr="00C7068A">
              <w:rPr>
                <w:rFonts w:ascii="Arial" w:hAnsi="Arial" w:cs="Arial"/>
                <w:sz w:val="24"/>
                <w:szCs w:val="24"/>
                <w:lang w:val="el-GR"/>
              </w:rPr>
              <w:t>ω</w:t>
            </w:r>
            <w:r w:rsidRPr="00C7068A">
              <w:rPr>
                <w:rFonts w:ascii="Arial" w:hAnsi="Arial" w:cs="Arial"/>
                <w:sz w:val="24"/>
                <w:szCs w:val="24"/>
                <w:lang w:val="el-GR"/>
              </w:rPr>
              <w:t>δ</w:t>
            </w:r>
            <w:r w:rsidR="0097010F" w:rsidRPr="00C7068A">
              <w:rPr>
                <w:rFonts w:ascii="Arial" w:hAnsi="Arial" w:cs="Arial"/>
                <w:sz w:val="24"/>
                <w:szCs w:val="24"/>
                <w:lang w:val="el-GR"/>
              </w:rPr>
              <w:t>ίκων</w:t>
            </w:r>
            <w:r w:rsidRPr="00C7068A">
              <w:rPr>
                <w:rFonts w:ascii="Arial" w:hAnsi="Arial" w:cs="Arial"/>
                <w:sz w:val="24"/>
                <w:szCs w:val="24"/>
                <w:lang w:val="el-GR"/>
              </w:rPr>
              <w:t xml:space="preserve"> δεοντολογίας, κυρίως για </w:t>
            </w:r>
            <w:r w:rsidR="0097010F" w:rsidRPr="00C7068A">
              <w:rPr>
                <w:rFonts w:ascii="Arial" w:hAnsi="Arial" w:cs="Arial"/>
                <w:sz w:val="24"/>
                <w:szCs w:val="24"/>
                <w:lang w:val="el-GR"/>
              </w:rPr>
              <w:t xml:space="preserve">σκοπούς </w:t>
            </w:r>
            <w:r w:rsidRPr="00C7068A">
              <w:rPr>
                <w:rFonts w:ascii="Arial" w:hAnsi="Arial" w:cs="Arial"/>
                <w:sz w:val="24"/>
                <w:szCs w:val="24"/>
                <w:lang w:val="el-GR"/>
              </w:rPr>
              <w:t>προστασία</w:t>
            </w:r>
            <w:r w:rsidR="0097010F" w:rsidRPr="00C7068A">
              <w:rPr>
                <w:rFonts w:ascii="Arial" w:hAnsi="Arial" w:cs="Arial"/>
                <w:sz w:val="24"/>
                <w:szCs w:val="24"/>
                <w:lang w:val="el-GR"/>
              </w:rPr>
              <w:t>ς</w:t>
            </w:r>
            <w:r w:rsidRPr="00C7068A">
              <w:rPr>
                <w:rFonts w:ascii="Arial" w:hAnsi="Arial" w:cs="Arial"/>
                <w:sz w:val="24"/>
                <w:szCs w:val="24"/>
                <w:lang w:val="el-GR"/>
              </w:rPr>
              <w:t xml:space="preserve"> των ανηλίκων κ</w:t>
            </w:r>
            <w:r w:rsidR="00A93636" w:rsidRPr="00C7068A">
              <w:rPr>
                <w:rFonts w:ascii="Arial" w:hAnsi="Arial" w:cs="Arial"/>
                <w:sz w:val="24"/>
                <w:szCs w:val="24"/>
                <w:lang w:val="el-GR"/>
              </w:rPr>
              <w:t>αι της ανθρώπινης αξιοπρέπειας·</w:t>
            </w:r>
          </w:p>
        </w:tc>
      </w:tr>
      <w:tr w:rsidR="00AD4F7B" w:rsidRPr="00F9161D" w14:paraId="2E4FF582" w14:textId="77777777" w:rsidTr="005F0A86">
        <w:tc>
          <w:tcPr>
            <w:tcW w:w="2265" w:type="dxa"/>
          </w:tcPr>
          <w:p w14:paraId="44B48343" w14:textId="77777777" w:rsidR="00AD4F7B" w:rsidRPr="00C7068A" w:rsidRDefault="00AD4F7B" w:rsidP="00F44D4F">
            <w:pPr>
              <w:spacing w:after="0"/>
              <w:jc w:val="both"/>
              <w:rPr>
                <w:rFonts w:ascii="Arial" w:hAnsi="Arial" w:cs="Arial"/>
                <w:sz w:val="20"/>
                <w:szCs w:val="20"/>
                <w:lang w:val="el-GR"/>
              </w:rPr>
            </w:pPr>
          </w:p>
        </w:tc>
        <w:tc>
          <w:tcPr>
            <w:tcW w:w="1560" w:type="dxa"/>
            <w:gridSpan w:val="8"/>
          </w:tcPr>
          <w:p w14:paraId="5C1C7602" w14:textId="77777777" w:rsidR="00AD4F7B" w:rsidRPr="00C7068A" w:rsidRDefault="00AD4F7B" w:rsidP="00F44D4F">
            <w:pPr>
              <w:spacing w:after="0" w:line="360" w:lineRule="auto"/>
              <w:jc w:val="both"/>
              <w:rPr>
                <w:rFonts w:ascii="Arial" w:hAnsi="Arial" w:cs="Arial"/>
                <w:sz w:val="24"/>
                <w:szCs w:val="24"/>
                <w:lang w:val="el-GR"/>
              </w:rPr>
            </w:pPr>
          </w:p>
        </w:tc>
        <w:tc>
          <w:tcPr>
            <w:tcW w:w="570" w:type="dxa"/>
            <w:gridSpan w:val="5"/>
            <w:tcBorders>
              <w:left w:val="nil"/>
            </w:tcBorders>
          </w:tcPr>
          <w:p w14:paraId="4AE80E4E" w14:textId="77777777" w:rsidR="00AD4F7B" w:rsidRPr="00C7068A" w:rsidRDefault="00AD4F7B" w:rsidP="0097010F">
            <w:pPr>
              <w:spacing w:line="360" w:lineRule="auto"/>
              <w:ind w:right="-107"/>
              <w:jc w:val="both"/>
              <w:rPr>
                <w:rFonts w:ascii="Arial" w:hAnsi="Arial" w:cs="Arial"/>
                <w:sz w:val="24"/>
                <w:szCs w:val="24"/>
                <w:lang w:val="el-GR"/>
              </w:rPr>
            </w:pPr>
            <w:r w:rsidRPr="00C7068A">
              <w:rPr>
                <w:rFonts w:ascii="Arial" w:hAnsi="Arial" w:cs="Arial"/>
                <w:sz w:val="24"/>
                <w:szCs w:val="24"/>
                <w:lang w:val="el-GR"/>
              </w:rPr>
              <w:t>(</w:t>
            </w:r>
            <w:r w:rsidR="0097010F" w:rsidRPr="00C7068A">
              <w:rPr>
                <w:rFonts w:ascii="Arial" w:hAnsi="Arial" w:cs="Arial"/>
                <w:sz w:val="24"/>
                <w:szCs w:val="24"/>
                <w:lang w:val="el-GR"/>
              </w:rPr>
              <w:t>η</w:t>
            </w:r>
            <w:r w:rsidRPr="00C7068A">
              <w:rPr>
                <w:rFonts w:ascii="Arial" w:hAnsi="Arial" w:cs="Arial"/>
                <w:sz w:val="24"/>
                <w:szCs w:val="24"/>
                <w:lang w:val="el-GR"/>
              </w:rPr>
              <w:t>)</w:t>
            </w:r>
          </w:p>
        </w:tc>
        <w:tc>
          <w:tcPr>
            <w:tcW w:w="6095" w:type="dxa"/>
            <w:gridSpan w:val="3"/>
          </w:tcPr>
          <w:p w14:paraId="4379AF89" w14:textId="77777777" w:rsidR="00AD4F7B" w:rsidRPr="00C7068A" w:rsidRDefault="00AD4F7B" w:rsidP="006E46C5">
            <w:pPr>
              <w:spacing w:line="360" w:lineRule="auto"/>
              <w:jc w:val="both"/>
              <w:rPr>
                <w:rFonts w:ascii="Arial" w:eastAsia="Arial" w:hAnsi="Arial" w:cs="Arial"/>
                <w:iCs/>
                <w:color w:val="000000"/>
                <w:sz w:val="24"/>
                <w:szCs w:val="24"/>
                <w:lang w:val="el-GR"/>
              </w:rPr>
            </w:pPr>
            <w:r w:rsidRPr="00C7068A">
              <w:rPr>
                <w:rStyle w:val="SubtleEmphasis"/>
                <w:rFonts w:ascii="Arial" w:eastAsia="Arial" w:hAnsi="Arial" w:cs="Arial"/>
                <w:i w:val="0"/>
                <w:color w:val="000000"/>
                <w:sz w:val="24"/>
                <w:szCs w:val="24"/>
                <w:lang w:val="el-GR"/>
              </w:rPr>
              <w:t>καθορίζουν ειδικότερα τα στοιχεία που θα τηρούνται στα μητρώα καθώς και τον τρόπο ανάρτησής τους στο διαδίκτυο</w:t>
            </w:r>
            <w:r w:rsidRPr="00C7068A">
              <w:rPr>
                <w:rFonts w:ascii="Arial" w:hAnsi="Arial" w:cs="Arial"/>
                <w:sz w:val="24"/>
                <w:szCs w:val="24"/>
                <w:lang w:val="el-GR"/>
              </w:rPr>
              <w:t>·</w:t>
            </w:r>
          </w:p>
        </w:tc>
      </w:tr>
      <w:tr w:rsidR="00EC414C" w:rsidRPr="00F9161D" w14:paraId="5265AD7C" w14:textId="77777777" w:rsidTr="005F0A86">
        <w:tc>
          <w:tcPr>
            <w:tcW w:w="2265" w:type="dxa"/>
          </w:tcPr>
          <w:p w14:paraId="4C8A54CB" w14:textId="77777777" w:rsidR="00EC414C" w:rsidRPr="00C7068A" w:rsidRDefault="00EC414C" w:rsidP="00F44D4F">
            <w:pPr>
              <w:spacing w:after="0"/>
              <w:jc w:val="both"/>
              <w:rPr>
                <w:rFonts w:ascii="Arial" w:hAnsi="Arial" w:cs="Arial"/>
                <w:sz w:val="20"/>
                <w:szCs w:val="20"/>
                <w:lang w:val="el-GR"/>
              </w:rPr>
            </w:pPr>
          </w:p>
        </w:tc>
        <w:tc>
          <w:tcPr>
            <w:tcW w:w="1560" w:type="dxa"/>
            <w:gridSpan w:val="8"/>
          </w:tcPr>
          <w:p w14:paraId="71E3BE0B" w14:textId="77777777" w:rsidR="00EC414C" w:rsidRPr="00C7068A" w:rsidRDefault="00EC414C" w:rsidP="00F44D4F">
            <w:pPr>
              <w:spacing w:after="0" w:line="360" w:lineRule="auto"/>
              <w:jc w:val="both"/>
              <w:rPr>
                <w:rFonts w:ascii="Arial" w:hAnsi="Arial" w:cs="Arial"/>
                <w:sz w:val="24"/>
                <w:szCs w:val="24"/>
                <w:lang w:val="el-GR"/>
              </w:rPr>
            </w:pPr>
          </w:p>
        </w:tc>
        <w:tc>
          <w:tcPr>
            <w:tcW w:w="570" w:type="dxa"/>
            <w:gridSpan w:val="5"/>
            <w:tcBorders>
              <w:left w:val="nil"/>
            </w:tcBorders>
          </w:tcPr>
          <w:p w14:paraId="48FEA514" w14:textId="77777777" w:rsidR="00EC414C" w:rsidRPr="00C7068A" w:rsidRDefault="00EC414C" w:rsidP="0097010F">
            <w:pPr>
              <w:spacing w:line="360" w:lineRule="auto"/>
              <w:ind w:right="-107"/>
              <w:jc w:val="both"/>
              <w:rPr>
                <w:rFonts w:ascii="Arial" w:hAnsi="Arial" w:cs="Arial"/>
                <w:sz w:val="24"/>
                <w:szCs w:val="24"/>
                <w:lang w:val="el-GR"/>
              </w:rPr>
            </w:pPr>
            <w:r w:rsidRPr="00C7068A">
              <w:rPr>
                <w:rFonts w:ascii="Arial" w:hAnsi="Arial" w:cs="Arial"/>
                <w:sz w:val="24"/>
                <w:szCs w:val="24"/>
                <w:lang w:val="el-GR"/>
              </w:rPr>
              <w:t>(θ)</w:t>
            </w:r>
          </w:p>
        </w:tc>
        <w:tc>
          <w:tcPr>
            <w:tcW w:w="6095" w:type="dxa"/>
            <w:gridSpan w:val="3"/>
          </w:tcPr>
          <w:p w14:paraId="6C0FDE7C" w14:textId="77777777" w:rsidR="00EC414C" w:rsidRPr="00C7068A" w:rsidRDefault="00EC414C" w:rsidP="00EC414C">
            <w:pPr>
              <w:spacing w:after="0" w:line="360" w:lineRule="auto"/>
              <w:jc w:val="both"/>
              <w:rPr>
                <w:rFonts w:ascii="Arial" w:hAnsi="Arial" w:cs="Arial"/>
                <w:sz w:val="24"/>
                <w:szCs w:val="24"/>
                <w:lang w:val="el-GR"/>
              </w:rPr>
            </w:pPr>
            <w:r w:rsidRPr="00C7068A">
              <w:rPr>
                <w:rFonts w:ascii="Arial" w:hAnsi="Arial" w:cs="Arial"/>
                <w:sz w:val="24"/>
                <w:szCs w:val="24"/>
                <w:lang w:val="el-GR"/>
              </w:rPr>
              <w:t>να προβλέπουν την επιβολή διοικητικών προστίμων στο πλαίσιο που καθορίζεται από τις διατάξεις του παρόντος Νόμου·</w:t>
            </w:r>
          </w:p>
          <w:p w14:paraId="37D71C4E" w14:textId="77777777" w:rsidR="00EC414C" w:rsidRPr="00C7068A" w:rsidRDefault="00EC414C" w:rsidP="00EC414C">
            <w:pPr>
              <w:spacing w:after="0" w:line="360" w:lineRule="auto"/>
              <w:jc w:val="both"/>
              <w:rPr>
                <w:rStyle w:val="SubtleEmphasis"/>
                <w:rFonts w:ascii="Arial" w:eastAsia="Arial" w:hAnsi="Arial" w:cs="Arial"/>
                <w:i w:val="0"/>
                <w:color w:val="000000"/>
                <w:sz w:val="24"/>
                <w:szCs w:val="24"/>
                <w:lang w:val="el-GR"/>
              </w:rPr>
            </w:pPr>
          </w:p>
        </w:tc>
      </w:tr>
      <w:tr w:rsidR="00EC414C" w:rsidRPr="00F9161D" w14:paraId="17C050BA" w14:textId="77777777" w:rsidTr="005F0A86">
        <w:tc>
          <w:tcPr>
            <w:tcW w:w="2265" w:type="dxa"/>
          </w:tcPr>
          <w:p w14:paraId="21BD3D06" w14:textId="77777777" w:rsidR="00EC414C" w:rsidRPr="00C7068A" w:rsidRDefault="00EC414C" w:rsidP="00F44D4F">
            <w:pPr>
              <w:spacing w:after="0"/>
              <w:jc w:val="both"/>
              <w:rPr>
                <w:rFonts w:ascii="Arial" w:hAnsi="Arial" w:cs="Arial"/>
                <w:sz w:val="20"/>
                <w:szCs w:val="20"/>
                <w:lang w:val="el-GR"/>
              </w:rPr>
            </w:pPr>
          </w:p>
        </w:tc>
        <w:tc>
          <w:tcPr>
            <w:tcW w:w="1560" w:type="dxa"/>
            <w:gridSpan w:val="8"/>
          </w:tcPr>
          <w:p w14:paraId="73DAD3E3" w14:textId="77777777" w:rsidR="00EC414C" w:rsidRPr="00C7068A" w:rsidRDefault="00EC414C" w:rsidP="00F44D4F">
            <w:pPr>
              <w:spacing w:after="0" w:line="360" w:lineRule="auto"/>
              <w:jc w:val="both"/>
              <w:rPr>
                <w:rFonts w:ascii="Arial" w:hAnsi="Arial" w:cs="Arial"/>
                <w:sz w:val="24"/>
                <w:szCs w:val="24"/>
                <w:lang w:val="el-GR"/>
              </w:rPr>
            </w:pPr>
          </w:p>
        </w:tc>
        <w:tc>
          <w:tcPr>
            <w:tcW w:w="570" w:type="dxa"/>
            <w:gridSpan w:val="5"/>
            <w:tcBorders>
              <w:left w:val="nil"/>
            </w:tcBorders>
          </w:tcPr>
          <w:p w14:paraId="2CFF9AF6" w14:textId="77777777" w:rsidR="00EC414C" w:rsidRPr="00C7068A" w:rsidRDefault="00EC414C" w:rsidP="0097010F">
            <w:pPr>
              <w:spacing w:line="360" w:lineRule="auto"/>
              <w:ind w:right="-107"/>
              <w:jc w:val="both"/>
              <w:rPr>
                <w:rFonts w:ascii="Arial" w:hAnsi="Arial" w:cs="Arial"/>
                <w:sz w:val="24"/>
                <w:szCs w:val="24"/>
                <w:lang w:val="el-GR"/>
              </w:rPr>
            </w:pPr>
            <w:r w:rsidRPr="00C7068A">
              <w:rPr>
                <w:rFonts w:ascii="Arial" w:hAnsi="Arial" w:cs="Arial"/>
                <w:sz w:val="24"/>
                <w:szCs w:val="24"/>
                <w:lang w:val="el-GR"/>
              </w:rPr>
              <w:t>(ι)</w:t>
            </w:r>
          </w:p>
        </w:tc>
        <w:tc>
          <w:tcPr>
            <w:tcW w:w="6095" w:type="dxa"/>
            <w:gridSpan w:val="3"/>
          </w:tcPr>
          <w:p w14:paraId="64E88DA1" w14:textId="77777777" w:rsidR="00EC414C" w:rsidRPr="00C7068A" w:rsidRDefault="00EC414C" w:rsidP="00EC414C">
            <w:pPr>
              <w:spacing w:after="0" w:line="360" w:lineRule="auto"/>
              <w:jc w:val="both"/>
              <w:rPr>
                <w:rFonts w:ascii="Arial" w:hAnsi="Arial" w:cs="Arial"/>
                <w:sz w:val="24"/>
                <w:szCs w:val="24"/>
                <w:lang w:val="el-GR"/>
              </w:rPr>
            </w:pPr>
            <w:r w:rsidRPr="00C7068A">
              <w:rPr>
                <w:rFonts w:ascii="Arial" w:hAnsi="Arial" w:cs="Arial"/>
                <w:sz w:val="24"/>
                <w:szCs w:val="24"/>
                <w:lang w:val="el-GR"/>
              </w:rPr>
              <w:t>να προβλέπουν διαδικασία καθορισμού ποινικών αδικημάτων και ποινών οι οποίες να μην υπερβαίνουν το ένα έτος φυλάκισης ή τις πεντακόσιες χιλιάδες ευρώ (€500,000) χρηματική ποινή ή  και τις δύο αυτές ποινές για οποιαδήποτε παράβαση των Κανονισμών·</w:t>
            </w:r>
          </w:p>
          <w:p w14:paraId="488E5784" w14:textId="77777777" w:rsidR="00EC414C" w:rsidRPr="00C7068A" w:rsidRDefault="00EC414C" w:rsidP="00EC414C">
            <w:pPr>
              <w:spacing w:after="0" w:line="360" w:lineRule="auto"/>
              <w:jc w:val="both"/>
              <w:rPr>
                <w:rFonts w:ascii="Arial" w:hAnsi="Arial" w:cs="Arial"/>
                <w:sz w:val="24"/>
                <w:szCs w:val="24"/>
                <w:lang w:val="el-GR"/>
              </w:rPr>
            </w:pPr>
          </w:p>
        </w:tc>
      </w:tr>
      <w:tr w:rsidR="00EC414C" w:rsidRPr="00F9161D" w14:paraId="6C049127" w14:textId="77777777" w:rsidTr="005F0A86">
        <w:tc>
          <w:tcPr>
            <w:tcW w:w="2265" w:type="dxa"/>
          </w:tcPr>
          <w:p w14:paraId="47E5A704" w14:textId="77777777" w:rsidR="00EC414C" w:rsidRPr="00C7068A" w:rsidRDefault="00EC414C" w:rsidP="00F44D4F">
            <w:pPr>
              <w:spacing w:after="0"/>
              <w:jc w:val="both"/>
              <w:rPr>
                <w:rFonts w:ascii="Arial" w:hAnsi="Arial" w:cs="Arial"/>
                <w:sz w:val="20"/>
                <w:szCs w:val="20"/>
                <w:lang w:val="el-GR"/>
              </w:rPr>
            </w:pPr>
          </w:p>
        </w:tc>
        <w:tc>
          <w:tcPr>
            <w:tcW w:w="1560" w:type="dxa"/>
            <w:gridSpan w:val="8"/>
          </w:tcPr>
          <w:p w14:paraId="50452E2D" w14:textId="77777777" w:rsidR="00EC414C" w:rsidRPr="00C7068A" w:rsidRDefault="00EC414C" w:rsidP="00F44D4F">
            <w:pPr>
              <w:spacing w:after="0" w:line="360" w:lineRule="auto"/>
              <w:jc w:val="both"/>
              <w:rPr>
                <w:rFonts w:ascii="Arial" w:hAnsi="Arial" w:cs="Arial"/>
                <w:sz w:val="24"/>
                <w:szCs w:val="24"/>
                <w:lang w:val="el-GR"/>
              </w:rPr>
            </w:pPr>
          </w:p>
        </w:tc>
        <w:tc>
          <w:tcPr>
            <w:tcW w:w="570" w:type="dxa"/>
            <w:gridSpan w:val="5"/>
            <w:tcBorders>
              <w:left w:val="nil"/>
            </w:tcBorders>
          </w:tcPr>
          <w:p w14:paraId="09095981" w14:textId="77777777" w:rsidR="00EC414C" w:rsidRPr="00C7068A" w:rsidRDefault="00EC414C" w:rsidP="00C46CF3">
            <w:pPr>
              <w:spacing w:line="360" w:lineRule="auto"/>
              <w:jc w:val="both"/>
              <w:rPr>
                <w:rFonts w:ascii="Arial" w:hAnsi="Arial" w:cs="Arial"/>
                <w:sz w:val="24"/>
                <w:szCs w:val="24"/>
                <w:lang w:val="el-GR"/>
              </w:rPr>
            </w:pPr>
            <w:r w:rsidRPr="00C7068A">
              <w:rPr>
                <w:rFonts w:ascii="Arial" w:hAnsi="Arial" w:cs="Arial"/>
                <w:sz w:val="24"/>
                <w:szCs w:val="24"/>
                <w:lang w:val="el-GR"/>
              </w:rPr>
              <w:t>(</w:t>
            </w:r>
            <w:proofErr w:type="spellStart"/>
            <w:r w:rsidRPr="00C7068A">
              <w:rPr>
                <w:rFonts w:ascii="Arial" w:hAnsi="Arial" w:cs="Arial"/>
                <w:sz w:val="24"/>
                <w:szCs w:val="24"/>
                <w:lang w:val="el-GR"/>
              </w:rPr>
              <w:t>ια</w:t>
            </w:r>
            <w:proofErr w:type="spellEnd"/>
            <w:r w:rsidRPr="00C7068A">
              <w:rPr>
                <w:rFonts w:ascii="Arial" w:hAnsi="Arial" w:cs="Arial"/>
                <w:sz w:val="24"/>
                <w:szCs w:val="24"/>
                <w:lang w:val="el-GR"/>
              </w:rPr>
              <w:t>)</w:t>
            </w:r>
          </w:p>
        </w:tc>
        <w:tc>
          <w:tcPr>
            <w:tcW w:w="6095" w:type="dxa"/>
            <w:gridSpan w:val="3"/>
          </w:tcPr>
          <w:p w14:paraId="46BB6595" w14:textId="77777777" w:rsidR="00EC414C" w:rsidRPr="00C7068A" w:rsidRDefault="00EC414C" w:rsidP="00EC414C">
            <w:pPr>
              <w:spacing w:after="0" w:line="360" w:lineRule="auto"/>
              <w:jc w:val="both"/>
              <w:rPr>
                <w:rFonts w:ascii="Arial" w:hAnsi="Arial" w:cs="Arial"/>
                <w:sz w:val="24"/>
                <w:szCs w:val="24"/>
                <w:lang w:val="el-GR"/>
              </w:rPr>
            </w:pPr>
            <w:r w:rsidRPr="00C7068A">
              <w:rPr>
                <w:rFonts w:ascii="Arial" w:hAnsi="Arial" w:cs="Arial"/>
                <w:sz w:val="24"/>
                <w:szCs w:val="24"/>
                <w:lang w:val="el-GR"/>
              </w:rPr>
              <w:t xml:space="preserve">να προβλέπουν για τη δυνατότητα έκδοσης ειδοποίησης συμμόρφωσης από την Αρμόδια Αρχή σε περίπτωση παράβασης των διατάξεων των κανονισμών.». </w:t>
            </w:r>
          </w:p>
          <w:p w14:paraId="1E34D60E" w14:textId="77777777" w:rsidR="00EC414C" w:rsidRPr="00C7068A" w:rsidRDefault="00EC414C" w:rsidP="00E04389">
            <w:pPr>
              <w:spacing w:after="0" w:line="360" w:lineRule="auto"/>
              <w:jc w:val="both"/>
              <w:rPr>
                <w:rFonts w:ascii="Arial" w:hAnsi="Arial" w:cs="Arial"/>
                <w:sz w:val="24"/>
                <w:szCs w:val="24"/>
                <w:lang w:val="el-GR"/>
              </w:rPr>
            </w:pPr>
          </w:p>
        </w:tc>
      </w:tr>
      <w:tr w:rsidR="00AD4F7B" w:rsidRPr="00F9161D" w14:paraId="46F90ED1" w14:textId="77777777" w:rsidTr="005F0A86">
        <w:tc>
          <w:tcPr>
            <w:tcW w:w="2265" w:type="dxa"/>
          </w:tcPr>
          <w:p w14:paraId="06417C9C" w14:textId="77777777" w:rsidR="00AD4F7B" w:rsidRPr="00C7068A" w:rsidRDefault="00AD4F7B" w:rsidP="00AE2156">
            <w:pPr>
              <w:spacing w:after="0"/>
              <w:jc w:val="both"/>
              <w:rPr>
                <w:rFonts w:ascii="Arial" w:hAnsi="Arial" w:cs="Arial"/>
                <w:sz w:val="20"/>
                <w:szCs w:val="20"/>
                <w:lang w:val="el-GR"/>
              </w:rPr>
            </w:pPr>
            <w:r w:rsidRPr="00C7068A">
              <w:rPr>
                <w:rFonts w:ascii="Arial" w:hAnsi="Arial" w:cs="Arial"/>
                <w:sz w:val="20"/>
                <w:szCs w:val="20"/>
                <w:lang w:val="el-GR"/>
              </w:rPr>
              <w:t xml:space="preserve">Τροποποίηση </w:t>
            </w:r>
          </w:p>
          <w:p w14:paraId="19560E78" w14:textId="77777777" w:rsidR="00AD4F7B" w:rsidRPr="00C7068A" w:rsidRDefault="00AD4F7B" w:rsidP="00AE2156">
            <w:pPr>
              <w:spacing w:after="0"/>
              <w:rPr>
                <w:rFonts w:ascii="Arial" w:hAnsi="Arial" w:cs="Arial"/>
                <w:sz w:val="20"/>
                <w:szCs w:val="20"/>
                <w:lang w:val="el-GR"/>
              </w:rPr>
            </w:pPr>
            <w:r w:rsidRPr="00C7068A">
              <w:rPr>
                <w:rFonts w:ascii="Arial" w:hAnsi="Arial" w:cs="Arial"/>
                <w:sz w:val="20"/>
                <w:szCs w:val="20"/>
                <w:lang w:val="el-GR"/>
              </w:rPr>
              <w:t xml:space="preserve">του άρθρου 21 </w:t>
            </w:r>
          </w:p>
          <w:p w14:paraId="1575C200" w14:textId="77777777" w:rsidR="00AD4F7B" w:rsidRPr="00C7068A" w:rsidRDefault="00AD4F7B" w:rsidP="00AE2156">
            <w:pPr>
              <w:spacing w:after="0"/>
              <w:rPr>
                <w:rFonts w:ascii="Arial" w:hAnsi="Arial" w:cs="Arial"/>
                <w:sz w:val="20"/>
                <w:szCs w:val="20"/>
                <w:lang w:val="el-GR"/>
              </w:rPr>
            </w:pPr>
            <w:r w:rsidRPr="00C7068A">
              <w:rPr>
                <w:rFonts w:ascii="Arial" w:hAnsi="Arial" w:cs="Arial"/>
                <w:sz w:val="20"/>
                <w:szCs w:val="20"/>
                <w:lang w:val="el-GR"/>
              </w:rPr>
              <w:t>του βασικού νόμου.</w:t>
            </w:r>
          </w:p>
          <w:p w14:paraId="61A03A83" w14:textId="77777777" w:rsidR="009A041D" w:rsidRPr="00C7068A" w:rsidRDefault="009A041D" w:rsidP="00AE2156">
            <w:pPr>
              <w:spacing w:after="0"/>
              <w:rPr>
                <w:rFonts w:ascii="Arial" w:hAnsi="Arial" w:cs="Arial"/>
                <w:sz w:val="20"/>
                <w:szCs w:val="20"/>
                <w:lang w:val="el-GR"/>
              </w:rPr>
            </w:pPr>
          </w:p>
          <w:p w14:paraId="5AF19C7D" w14:textId="77777777" w:rsidR="009A041D" w:rsidRPr="00C7068A" w:rsidRDefault="009A041D" w:rsidP="00AE2156">
            <w:pPr>
              <w:spacing w:after="0"/>
              <w:rPr>
                <w:rFonts w:ascii="Arial" w:hAnsi="Arial" w:cs="Arial"/>
                <w:sz w:val="20"/>
                <w:szCs w:val="20"/>
                <w:lang w:val="el-GR"/>
              </w:rPr>
            </w:pPr>
          </w:p>
          <w:p w14:paraId="020D4CA4" w14:textId="77777777" w:rsidR="009A041D" w:rsidRPr="00C7068A" w:rsidRDefault="009A041D" w:rsidP="00AE2156">
            <w:pPr>
              <w:spacing w:after="0"/>
              <w:rPr>
                <w:rFonts w:ascii="Arial" w:hAnsi="Arial" w:cs="Arial"/>
                <w:sz w:val="20"/>
                <w:szCs w:val="20"/>
                <w:lang w:val="el-GR"/>
              </w:rPr>
            </w:pPr>
          </w:p>
          <w:p w14:paraId="5341F243" w14:textId="77777777" w:rsidR="009A041D" w:rsidRPr="00C7068A" w:rsidRDefault="009A041D" w:rsidP="00AE2156">
            <w:pPr>
              <w:spacing w:after="0"/>
              <w:rPr>
                <w:rFonts w:ascii="Arial" w:hAnsi="Arial" w:cs="Arial"/>
                <w:sz w:val="20"/>
                <w:szCs w:val="20"/>
                <w:lang w:val="el-GR"/>
              </w:rPr>
            </w:pPr>
          </w:p>
          <w:p w14:paraId="23F7E782" w14:textId="77777777" w:rsidR="009A041D" w:rsidRPr="00C7068A" w:rsidRDefault="009A041D" w:rsidP="00AE2156">
            <w:pPr>
              <w:spacing w:after="0"/>
              <w:rPr>
                <w:rFonts w:ascii="Arial" w:hAnsi="Arial" w:cs="Arial"/>
                <w:sz w:val="20"/>
                <w:szCs w:val="20"/>
                <w:lang w:val="el-GR"/>
              </w:rPr>
            </w:pPr>
          </w:p>
          <w:p w14:paraId="787937AC" w14:textId="77777777" w:rsidR="009A041D" w:rsidRPr="00C7068A" w:rsidRDefault="009A041D" w:rsidP="00AE2156">
            <w:pPr>
              <w:spacing w:after="0"/>
              <w:rPr>
                <w:rFonts w:ascii="Arial" w:hAnsi="Arial" w:cs="Arial"/>
                <w:sz w:val="20"/>
                <w:szCs w:val="20"/>
                <w:lang w:val="el-GR"/>
              </w:rPr>
            </w:pPr>
          </w:p>
          <w:p w14:paraId="5D59AC55" w14:textId="77777777" w:rsidR="009A041D" w:rsidRPr="00C7068A" w:rsidRDefault="009A041D" w:rsidP="00AE2156">
            <w:pPr>
              <w:spacing w:after="0"/>
              <w:rPr>
                <w:rFonts w:ascii="Arial" w:hAnsi="Arial" w:cs="Arial"/>
                <w:sz w:val="20"/>
                <w:szCs w:val="20"/>
                <w:lang w:val="el-GR"/>
              </w:rPr>
            </w:pPr>
          </w:p>
          <w:p w14:paraId="5435139E" w14:textId="77777777" w:rsidR="009A041D" w:rsidRPr="00C7068A" w:rsidRDefault="009A041D" w:rsidP="00AE2156">
            <w:pPr>
              <w:spacing w:after="0"/>
              <w:rPr>
                <w:rFonts w:ascii="Arial" w:hAnsi="Arial" w:cs="Arial"/>
                <w:sz w:val="20"/>
                <w:szCs w:val="20"/>
                <w:lang w:val="el-GR"/>
              </w:rPr>
            </w:pPr>
          </w:p>
          <w:p w14:paraId="133E6CF7" w14:textId="77777777" w:rsidR="009A041D" w:rsidRPr="00C7068A" w:rsidRDefault="009A041D" w:rsidP="00AE2156">
            <w:pPr>
              <w:spacing w:after="0"/>
              <w:rPr>
                <w:rFonts w:ascii="Arial" w:hAnsi="Arial" w:cs="Arial"/>
                <w:sz w:val="20"/>
                <w:szCs w:val="20"/>
                <w:lang w:val="el-GR"/>
              </w:rPr>
            </w:pPr>
          </w:p>
          <w:p w14:paraId="5CE70E07" w14:textId="77777777" w:rsidR="009A041D" w:rsidRPr="00C7068A" w:rsidRDefault="009A041D" w:rsidP="00AE2156">
            <w:pPr>
              <w:spacing w:after="0"/>
              <w:rPr>
                <w:rFonts w:ascii="Arial" w:hAnsi="Arial" w:cs="Arial"/>
                <w:sz w:val="20"/>
                <w:szCs w:val="20"/>
                <w:lang w:val="el-GR"/>
              </w:rPr>
            </w:pPr>
          </w:p>
          <w:p w14:paraId="27121BA1" w14:textId="77777777" w:rsidR="009A041D" w:rsidRPr="00C7068A" w:rsidRDefault="009A041D" w:rsidP="00AE2156">
            <w:pPr>
              <w:spacing w:after="0"/>
              <w:rPr>
                <w:rFonts w:ascii="Arial" w:hAnsi="Arial" w:cs="Arial"/>
                <w:sz w:val="20"/>
                <w:szCs w:val="20"/>
                <w:lang w:val="el-GR"/>
              </w:rPr>
            </w:pPr>
          </w:p>
          <w:p w14:paraId="7CBAB757" w14:textId="77777777" w:rsidR="009A041D" w:rsidRPr="00C7068A" w:rsidRDefault="009A041D" w:rsidP="00AE2156">
            <w:pPr>
              <w:spacing w:after="0"/>
              <w:rPr>
                <w:rFonts w:ascii="Arial" w:hAnsi="Arial" w:cs="Arial"/>
                <w:sz w:val="20"/>
                <w:szCs w:val="20"/>
                <w:lang w:val="el-GR"/>
              </w:rPr>
            </w:pPr>
          </w:p>
          <w:p w14:paraId="22188C3A" w14:textId="77777777" w:rsidR="009A041D" w:rsidRPr="00C7068A" w:rsidRDefault="009A041D" w:rsidP="00AE2156">
            <w:pPr>
              <w:spacing w:after="0"/>
              <w:rPr>
                <w:rFonts w:ascii="Arial" w:hAnsi="Arial" w:cs="Arial"/>
                <w:sz w:val="20"/>
                <w:szCs w:val="20"/>
                <w:lang w:val="el-GR"/>
              </w:rPr>
            </w:pPr>
          </w:p>
          <w:p w14:paraId="22C85E38" w14:textId="77777777" w:rsidR="009A041D" w:rsidRPr="00C7068A" w:rsidRDefault="009A041D" w:rsidP="00AE2156">
            <w:pPr>
              <w:spacing w:after="0"/>
              <w:rPr>
                <w:rFonts w:ascii="Arial" w:hAnsi="Arial" w:cs="Arial"/>
                <w:sz w:val="20"/>
                <w:szCs w:val="20"/>
                <w:lang w:val="el-GR"/>
              </w:rPr>
            </w:pPr>
          </w:p>
          <w:p w14:paraId="7BD35951" w14:textId="77777777" w:rsidR="009A041D" w:rsidRPr="00C7068A" w:rsidRDefault="009A041D" w:rsidP="00AE2156">
            <w:pPr>
              <w:spacing w:after="0"/>
              <w:rPr>
                <w:rFonts w:ascii="Arial" w:hAnsi="Arial" w:cs="Arial"/>
                <w:sz w:val="20"/>
                <w:szCs w:val="20"/>
                <w:lang w:val="el-GR"/>
              </w:rPr>
            </w:pPr>
          </w:p>
          <w:p w14:paraId="7616637F" w14:textId="77777777" w:rsidR="009A041D" w:rsidRPr="00C7068A" w:rsidRDefault="009A041D" w:rsidP="00AE2156">
            <w:pPr>
              <w:spacing w:after="0"/>
              <w:rPr>
                <w:rFonts w:ascii="Arial" w:hAnsi="Arial" w:cs="Arial"/>
                <w:sz w:val="20"/>
                <w:szCs w:val="20"/>
                <w:lang w:val="el-GR"/>
              </w:rPr>
            </w:pPr>
            <w:r w:rsidRPr="00C7068A">
              <w:rPr>
                <w:rFonts w:ascii="Arial" w:hAnsi="Arial" w:cs="Arial"/>
                <w:sz w:val="20"/>
                <w:szCs w:val="20"/>
                <w:lang w:val="el-GR"/>
              </w:rPr>
              <w:t>Ιεραρχική προσφυγή</w:t>
            </w:r>
          </w:p>
          <w:p w14:paraId="53F3EEB4" w14:textId="77777777" w:rsidR="009A041D" w:rsidRPr="00C7068A" w:rsidRDefault="009A041D" w:rsidP="00AE2156">
            <w:pPr>
              <w:spacing w:after="0"/>
              <w:rPr>
                <w:rFonts w:ascii="Arial" w:hAnsi="Arial" w:cs="Arial"/>
                <w:sz w:val="20"/>
                <w:szCs w:val="20"/>
                <w:lang w:val="el-GR"/>
              </w:rPr>
            </w:pPr>
          </w:p>
        </w:tc>
        <w:tc>
          <w:tcPr>
            <w:tcW w:w="8225" w:type="dxa"/>
            <w:gridSpan w:val="16"/>
          </w:tcPr>
          <w:p w14:paraId="50195B10" w14:textId="77777777" w:rsidR="00AD4F7B" w:rsidRPr="00C7068A" w:rsidRDefault="00AD4F7B" w:rsidP="00AE2156">
            <w:pPr>
              <w:spacing w:after="0" w:line="360" w:lineRule="auto"/>
              <w:jc w:val="both"/>
              <w:rPr>
                <w:rFonts w:ascii="Arial" w:hAnsi="Arial" w:cs="Arial"/>
                <w:sz w:val="24"/>
                <w:szCs w:val="24"/>
                <w:lang w:val="el-GR"/>
              </w:rPr>
            </w:pPr>
            <w:r w:rsidRPr="00C7068A">
              <w:rPr>
                <w:rFonts w:ascii="Arial" w:hAnsi="Arial" w:cs="Arial"/>
                <w:sz w:val="24"/>
                <w:szCs w:val="24"/>
                <w:lang w:val="el-GR"/>
              </w:rPr>
              <w:t>1</w:t>
            </w:r>
            <w:r w:rsidR="0097010F" w:rsidRPr="00C7068A">
              <w:rPr>
                <w:rFonts w:ascii="Arial" w:hAnsi="Arial" w:cs="Arial"/>
                <w:sz w:val="24"/>
                <w:szCs w:val="24"/>
                <w:lang w:val="el-GR"/>
              </w:rPr>
              <w:t>2</w:t>
            </w:r>
            <w:r w:rsidRPr="00C7068A">
              <w:rPr>
                <w:rFonts w:ascii="Arial" w:hAnsi="Arial" w:cs="Arial"/>
                <w:sz w:val="24"/>
                <w:szCs w:val="24"/>
                <w:lang w:val="el-GR"/>
              </w:rPr>
              <w:t xml:space="preserve">.  Το άρθρο 21 του βασικού νόμου </w:t>
            </w:r>
            <w:r w:rsidR="00CD60D4" w:rsidRPr="00C7068A">
              <w:rPr>
                <w:rFonts w:ascii="Arial" w:hAnsi="Arial" w:cs="Arial"/>
                <w:sz w:val="24"/>
                <w:szCs w:val="24"/>
                <w:lang w:val="el-GR"/>
              </w:rPr>
              <w:t>αντικαθίσταται από το ακόλουθο νέο άρθρο 21</w:t>
            </w:r>
            <w:r w:rsidRPr="00C7068A">
              <w:rPr>
                <w:rFonts w:ascii="Arial" w:hAnsi="Arial" w:cs="Arial"/>
                <w:sz w:val="24"/>
                <w:szCs w:val="24"/>
                <w:lang w:val="el-GR"/>
              </w:rPr>
              <w:t>:</w:t>
            </w:r>
          </w:p>
          <w:p w14:paraId="77C74F53" w14:textId="77777777" w:rsidR="00AD4F7B" w:rsidRPr="00C7068A" w:rsidRDefault="00CD60D4" w:rsidP="00AE2156">
            <w:pPr>
              <w:spacing w:after="0" w:line="360" w:lineRule="auto"/>
              <w:ind w:left="43"/>
              <w:jc w:val="both"/>
              <w:rPr>
                <w:rFonts w:ascii="Arial" w:hAnsi="Arial" w:cs="Arial"/>
                <w:sz w:val="24"/>
                <w:szCs w:val="24"/>
                <w:lang w:val="el-GR"/>
              </w:rPr>
            </w:pPr>
            <w:r w:rsidRPr="00C7068A">
              <w:rPr>
                <w:rFonts w:ascii="Arial" w:hAnsi="Arial" w:cs="Arial"/>
                <w:sz w:val="24"/>
                <w:szCs w:val="24"/>
                <w:lang w:val="el-GR"/>
              </w:rPr>
              <w:t>Ο Υπουργός έχει εξουσία να εκδίδει Διατάγματα με τα οποία να διατάσσει τα πιο κάτω:</w:t>
            </w:r>
          </w:p>
          <w:p w14:paraId="343B0D2D" w14:textId="77777777" w:rsidR="00CD60D4" w:rsidRPr="00C7068A" w:rsidRDefault="00CD60D4" w:rsidP="00AE2156">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(α) την κατάργηση </w:t>
            </w:r>
            <w:r w:rsidR="00D70AF5" w:rsidRPr="00C7068A">
              <w:rPr>
                <w:rFonts w:ascii="Arial" w:hAnsi="Arial" w:cs="Arial"/>
                <w:sz w:val="24"/>
                <w:szCs w:val="24"/>
                <w:lang w:val="el-GR"/>
              </w:rPr>
              <w:t xml:space="preserve">ή/και την μη πρόσβαση από τους χρήστες σε </w:t>
            </w:r>
            <w:proofErr w:type="spellStart"/>
            <w:r w:rsidR="00D70AF5" w:rsidRPr="00C7068A">
              <w:rPr>
                <w:rFonts w:ascii="Arial" w:hAnsi="Arial" w:cs="Arial"/>
                <w:sz w:val="24"/>
                <w:szCs w:val="24"/>
                <w:lang w:val="el-GR"/>
              </w:rPr>
              <w:t>ιστότοπους</w:t>
            </w:r>
            <w:proofErr w:type="spellEnd"/>
            <w:r w:rsidR="00D70AF5" w:rsidRPr="00C7068A">
              <w:rPr>
                <w:rFonts w:ascii="Arial" w:hAnsi="Arial" w:cs="Arial"/>
                <w:sz w:val="24"/>
                <w:szCs w:val="24"/>
                <w:lang w:val="el-GR"/>
              </w:rPr>
              <w:t xml:space="preserve"> που φιλοξενούν ιστοσελίδες που περιέχουν</w:t>
            </w:r>
            <w:r w:rsidR="00CB23D0" w:rsidRPr="00C7068A">
              <w:rPr>
                <w:rFonts w:ascii="Arial" w:hAnsi="Arial" w:cs="Arial"/>
                <w:sz w:val="24"/>
                <w:szCs w:val="24"/>
                <w:lang w:val="el-GR"/>
              </w:rPr>
              <w:t xml:space="preserve"> παράβαση</w:t>
            </w:r>
          </w:p>
          <w:p w14:paraId="58755216" w14:textId="77777777" w:rsidR="00D70AF5" w:rsidRPr="00C7068A" w:rsidRDefault="00D70AF5" w:rsidP="00AE2156">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(β) τη φραγή της πρόσβασης σε ιστοσελίδες που περιλαμβάνουν ή διαδίδουν </w:t>
            </w:r>
            <w:proofErr w:type="spellStart"/>
            <w:r w:rsidR="00CB23D0" w:rsidRPr="00C7068A">
              <w:rPr>
                <w:rFonts w:ascii="Arial" w:hAnsi="Arial" w:cs="Arial"/>
                <w:sz w:val="24"/>
                <w:szCs w:val="24"/>
                <w:lang w:val="el-GR"/>
              </w:rPr>
              <w:t>παραβατικό</w:t>
            </w:r>
            <w:proofErr w:type="spellEnd"/>
            <w:r w:rsidR="00CB23D0" w:rsidRPr="00C7068A">
              <w:rPr>
                <w:rFonts w:ascii="Arial" w:hAnsi="Arial" w:cs="Arial"/>
                <w:sz w:val="24"/>
                <w:szCs w:val="24"/>
                <w:lang w:val="el-GR"/>
              </w:rPr>
              <w:t xml:space="preserve"> περιεχόμενο</w:t>
            </w:r>
            <w:r w:rsidRPr="00C7068A">
              <w:rPr>
                <w:rFonts w:ascii="Arial" w:hAnsi="Arial" w:cs="Arial"/>
                <w:sz w:val="24"/>
                <w:szCs w:val="24"/>
                <w:lang w:val="el-GR"/>
              </w:rPr>
              <w:t>, για τους χρήστες του διαδικτύου που διαμένουν στη Δημοκρατία.</w:t>
            </w:r>
          </w:p>
          <w:p w14:paraId="27DAEE8F" w14:textId="77777777" w:rsidR="00CD60D4" w:rsidRPr="00C7068A" w:rsidRDefault="00CD60D4" w:rsidP="00AE2156">
            <w:pPr>
              <w:spacing w:after="0" w:line="360" w:lineRule="auto"/>
              <w:ind w:left="43"/>
              <w:jc w:val="both"/>
              <w:rPr>
                <w:rFonts w:ascii="Arial" w:hAnsi="Arial" w:cs="Arial"/>
                <w:sz w:val="24"/>
                <w:szCs w:val="24"/>
                <w:lang w:val="el-GR"/>
              </w:rPr>
            </w:pPr>
          </w:p>
          <w:p w14:paraId="14FEB241" w14:textId="77777777" w:rsidR="009A041D" w:rsidRPr="00C7068A" w:rsidRDefault="009A041D" w:rsidP="00AE2156">
            <w:pPr>
              <w:spacing w:after="0" w:line="360" w:lineRule="auto"/>
              <w:ind w:left="43"/>
              <w:jc w:val="both"/>
              <w:rPr>
                <w:rFonts w:ascii="Arial" w:hAnsi="Arial" w:cs="Arial"/>
                <w:sz w:val="24"/>
                <w:szCs w:val="24"/>
                <w:lang w:val="el-GR"/>
              </w:rPr>
            </w:pPr>
          </w:p>
          <w:p w14:paraId="0A0913F9" w14:textId="77777777" w:rsidR="009A041D" w:rsidRPr="00C7068A" w:rsidRDefault="009A041D" w:rsidP="009A041D">
            <w:pPr>
              <w:spacing w:after="0" w:line="360" w:lineRule="auto"/>
              <w:ind w:left="43"/>
              <w:jc w:val="both"/>
              <w:rPr>
                <w:rFonts w:ascii="Arial" w:hAnsi="Arial" w:cs="Arial"/>
                <w:sz w:val="24"/>
                <w:szCs w:val="24"/>
                <w:lang w:val="el-GR"/>
              </w:rPr>
            </w:pPr>
            <w:r w:rsidRPr="00C7068A">
              <w:rPr>
                <w:rFonts w:ascii="Arial" w:hAnsi="Arial" w:cs="Arial"/>
                <w:sz w:val="24"/>
                <w:szCs w:val="24"/>
                <w:lang w:val="el-GR"/>
              </w:rPr>
              <w:t xml:space="preserve">(1) Εναντίον της απόφασης για απόσυρση της άδειας ή οποιουδήποτε μέτρου που λαμβάνεται δυνάμει του άρθρου 21, επιτρέπεται να ασκηθεί, </w:t>
            </w:r>
            <w:r w:rsidRPr="00C7068A">
              <w:rPr>
                <w:rFonts w:ascii="Arial" w:hAnsi="Arial" w:cs="Arial"/>
                <w:sz w:val="24"/>
                <w:szCs w:val="24"/>
                <w:lang w:val="el-GR"/>
              </w:rPr>
              <w:lastRenderedPageBreak/>
              <w:t xml:space="preserve">μέσα σε δεκαπέντε ημέρες από την ημέρα που ο </w:t>
            </w:r>
            <w:proofErr w:type="spellStart"/>
            <w:r w:rsidRPr="00C7068A">
              <w:rPr>
                <w:rFonts w:ascii="Arial" w:hAnsi="Arial" w:cs="Arial"/>
                <w:sz w:val="24"/>
                <w:szCs w:val="24"/>
                <w:lang w:val="el-GR"/>
              </w:rPr>
              <w:t>πάροχος</w:t>
            </w:r>
            <w:proofErr w:type="spellEnd"/>
            <w:r w:rsidRPr="00C7068A">
              <w:rPr>
                <w:rFonts w:ascii="Arial" w:hAnsi="Arial" w:cs="Arial"/>
                <w:sz w:val="24"/>
                <w:szCs w:val="24"/>
                <w:lang w:val="el-GR"/>
              </w:rPr>
              <w:t xml:space="preserve"> λάβει τη σχετική ειδοποίηση, ιεραρχική προσφυγή ενώπιον του Υπουργού.</w:t>
            </w:r>
          </w:p>
          <w:p w14:paraId="194FFF51" w14:textId="77777777" w:rsidR="009A041D" w:rsidRPr="00C7068A" w:rsidRDefault="009A041D" w:rsidP="009A041D">
            <w:pPr>
              <w:spacing w:after="0" w:line="360" w:lineRule="auto"/>
              <w:ind w:left="43"/>
              <w:jc w:val="both"/>
              <w:rPr>
                <w:rFonts w:ascii="Arial" w:hAnsi="Arial" w:cs="Arial"/>
                <w:sz w:val="24"/>
                <w:szCs w:val="24"/>
                <w:lang w:val="el-GR"/>
              </w:rPr>
            </w:pPr>
          </w:p>
          <w:p w14:paraId="2D028152" w14:textId="77777777" w:rsidR="009A041D" w:rsidRPr="00C7068A" w:rsidRDefault="009A041D" w:rsidP="009A041D">
            <w:pPr>
              <w:spacing w:after="0" w:line="360" w:lineRule="auto"/>
              <w:ind w:left="43"/>
              <w:jc w:val="both"/>
              <w:rPr>
                <w:rFonts w:ascii="Arial" w:hAnsi="Arial" w:cs="Arial"/>
                <w:sz w:val="24"/>
                <w:szCs w:val="24"/>
                <w:lang w:val="el-GR"/>
              </w:rPr>
            </w:pPr>
            <w:r w:rsidRPr="00C7068A">
              <w:rPr>
                <w:rFonts w:ascii="Arial" w:hAnsi="Arial" w:cs="Arial"/>
                <w:sz w:val="24"/>
                <w:szCs w:val="24"/>
                <w:lang w:val="el-GR"/>
              </w:rPr>
              <w:t>(2) Η απόφαση επί της ιεραρχικής προσφυγής εκδίδεται μέσα σε εξήντα ημέρες από την ημερομηνία άσκησης της ιεραρχικής προσφυγής.</w:t>
            </w:r>
          </w:p>
          <w:p w14:paraId="5427F7C9" w14:textId="77777777" w:rsidR="009A041D" w:rsidRPr="00C7068A" w:rsidRDefault="009A041D" w:rsidP="009A041D">
            <w:pPr>
              <w:spacing w:after="0" w:line="360" w:lineRule="auto"/>
              <w:ind w:left="43"/>
              <w:jc w:val="both"/>
              <w:rPr>
                <w:rFonts w:ascii="Arial" w:hAnsi="Arial" w:cs="Arial"/>
                <w:sz w:val="24"/>
                <w:szCs w:val="24"/>
                <w:lang w:val="el-GR"/>
              </w:rPr>
            </w:pPr>
          </w:p>
          <w:p w14:paraId="1C59C16C" w14:textId="77777777" w:rsidR="009A041D" w:rsidRPr="00C7068A" w:rsidRDefault="009A041D" w:rsidP="009A041D">
            <w:pPr>
              <w:spacing w:after="0" w:line="360" w:lineRule="auto"/>
              <w:ind w:left="43"/>
              <w:jc w:val="both"/>
              <w:rPr>
                <w:rFonts w:ascii="Arial" w:hAnsi="Arial" w:cs="Arial"/>
                <w:sz w:val="24"/>
                <w:szCs w:val="24"/>
                <w:lang w:val="el-GR"/>
              </w:rPr>
            </w:pPr>
            <w:r w:rsidRPr="00C7068A">
              <w:rPr>
                <w:rFonts w:ascii="Arial" w:hAnsi="Arial" w:cs="Arial"/>
                <w:sz w:val="24"/>
                <w:szCs w:val="24"/>
                <w:lang w:val="el-GR"/>
              </w:rPr>
              <w:t>(3) Πριν εκδώσει οποιαδήποτε απόφαση δυνάμει του εδαφίου (2), ο Υπουργός δύναται κατά τη κρίση του ν’ ακούσει τον προσφεύγοντα ή να δώσει σ’ αυτόν την ευκαιρία να υποστηρίξει τους λόγους πάνω στους οποίους στηρίζει την προσφυγή του. Ο Υπουργός αναθέτει σε Λειτουργό του Υπουργείου την εξέταση της προσφυγής και να του υποβάλει το πόρισμα της εξέτασης πριν αυτός εκδώσει την απόφαση του. Νοείται ότι ο Υπουργός δύναται επίσης να αναθέσει σε λειτουργό ή σε επιτροπή λειτουργών του Υπουργείου του να εξετάσει ορισμένα θέματα που αναφύονται στην προσφυγή και να του υποβάλει το πόρισμα της εξετάσεως πριν αυτός εκδώσει την απόφαση του.</w:t>
            </w:r>
          </w:p>
          <w:p w14:paraId="3A5E1930" w14:textId="77777777" w:rsidR="009A041D" w:rsidRPr="00C7068A" w:rsidRDefault="009A041D" w:rsidP="009A041D">
            <w:pPr>
              <w:spacing w:after="0" w:line="360" w:lineRule="auto"/>
              <w:ind w:left="43"/>
              <w:jc w:val="both"/>
              <w:rPr>
                <w:rFonts w:ascii="Arial" w:hAnsi="Arial" w:cs="Arial"/>
                <w:sz w:val="24"/>
                <w:szCs w:val="24"/>
                <w:lang w:val="el-GR"/>
              </w:rPr>
            </w:pPr>
          </w:p>
        </w:tc>
      </w:tr>
      <w:tr w:rsidR="00AD4F7B" w:rsidRPr="00F9161D" w14:paraId="5760FB31" w14:textId="77777777" w:rsidTr="005F0A86">
        <w:tc>
          <w:tcPr>
            <w:tcW w:w="2265" w:type="dxa"/>
          </w:tcPr>
          <w:p w14:paraId="5BBA5399" w14:textId="77777777" w:rsidR="00665EBB" w:rsidRPr="00C7068A" w:rsidRDefault="00665EBB" w:rsidP="00665EBB">
            <w:pPr>
              <w:spacing w:after="0"/>
              <w:rPr>
                <w:rFonts w:ascii="Arial" w:hAnsi="Arial" w:cs="Arial"/>
                <w:sz w:val="20"/>
                <w:szCs w:val="20"/>
                <w:lang w:val="el-GR"/>
              </w:rPr>
            </w:pPr>
            <w:r w:rsidRPr="00C7068A">
              <w:rPr>
                <w:rFonts w:ascii="Arial" w:hAnsi="Arial" w:cs="Arial"/>
                <w:sz w:val="20"/>
                <w:szCs w:val="20"/>
                <w:lang w:val="el-GR"/>
              </w:rPr>
              <w:lastRenderedPageBreak/>
              <w:t xml:space="preserve">Αντικατάσταση του άρθρου 23 του </w:t>
            </w:r>
          </w:p>
          <w:p w14:paraId="1625EF19" w14:textId="77777777" w:rsidR="00AD4F7B" w:rsidRPr="00C7068A" w:rsidRDefault="00665EBB" w:rsidP="00665EBB">
            <w:pPr>
              <w:spacing w:after="0"/>
              <w:rPr>
                <w:rFonts w:ascii="Arial" w:hAnsi="Arial" w:cs="Arial"/>
                <w:sz w:val="20"/>
                <w:szCs w:val="20"/>
                <w:lang w:val="el-GR"/>
              </w:rPr>
            </w:pPr>
            <w:r w:rsidRPr="00C7068A">
              <w:rPr>
                <w:rFonts w:ascii="Arial" w:hAnsi="Arial" w:cs="Arial"/>
                <w:sz w:val="20"/>
                <w:szCs w:val="20"/>
                <w:lang w:val="el-GR"/>
              </w:rPr>
              <w:t>βασικού νόμου</w:t>
            </w:r>
          </w:p>
        </w:tc>
        <w:tc>
          <w:tcPr>
            <w:tcW w:w="8225" w:type="dxa"/>
            <w:gridSpan w:val="16"/>
          </w:tcPr>
          <w:p w14:paraId="485255BE" w14:textId="77777777" w:rsidR="00AD4F7B" w:rsidRPr="00C7068A" w:rsidRDefault="00665EBB" w:rsidP="005F0A86">
            <w:pPr>
              <w:spacing w:after="0" w:line="360" w:lineRule="auto"/>
              <w:jc w:val="both"/>
              <w:rPr>
                <w:rFonts w:ascii="Arial" w:hAnsi="Arial" w:cs="Arial"/>
                <w:sz w:val="24"/>
                <w:szCs w:val="24"/>
                <w:lang w:val="el-GR"/>
              </w:rPr>
            </w:pPr>
            <w:r w:rsidRPr="00C7068A">
              <w:rPr>
                <w:rFonts w:ascii="Arial" w:hAnsi="Arial" w:cs="Arial"/>
                <w:sz w:val="24"/>
                <w:szCs w:val="24"/>
                <w:lang w:val="el-GR"/>
              </w:rPr>
              <w:t>13. Το άρθρο 23 του βασικού νόμου αντικαθίσταται από το ακόλουθο νέο άρθρο 23:</w:t>
            </w:r>
          </w:p>
          <w:p w14:paraId="19B034B0" w14:textId="77777777" w:rsidR="004C3A55" w:rsidRPr="00C7068A" w:rsidRDefault="004C3A55" w:rsidP="004C3A55">
            <w:pPr>
              <w:spacing w:after="0" w:line="360" w:lineRule="auto"/>
              <w:jc w:val="both"/>
              <w:rPr>
                <w:rFonts w:ascii="Arial" w:hAnsi="Arial" w:cs="Arial"/>
                <w:sz w:val="24"/>
                <w:szCs w:val="24"/>
                <w:lang w:val="el-GR"/>
              </w:rPr>
            </w:pPr>
          </w:p>
          <w:p w14:paraId="17E2158A" w14:textId="77777777" w:rsidR="004C3A55" w:rsidRPr="00C7068A" w:rsidRDefault="004C3A55" w:rsidP="00EA64EA">
            <w:pPr>
              <w:spacing w:after="0" w:line="360" w:lineRule="auto"/>
              <w:jc w:val="both"/>
              <w:rPr>
                <w:rFonts w:ascii="Arial" w:hAnsi="Arial" w:cs="Arial"/>
                <w:sz w:val="24"/>
                <w:szCs w:val="24"/>
                <w:lang w:val="el-GR"/>
              </w:rPr>
            </w:pPr>
          </w:p>
        </w:tc>
      </w:tr>
      <w:tr w:rsidR="00EA64EA" w:rsidRPr="00F9161D" w14:paraId="62920FB0" w14:textId="77777777" w:rsidTr="004F44D0">
        <w:tc>
          <w:tcPr>
            <w:tcW w:w="2265" w:type="dxa"/>
          </w:tcPr>
          <w:p w14:paraId="3E915926" w14:textId="77777777" w:rsidR="00EA64EA" w:rsidRPr="00C7068A" w:rsidRDefault="00EA64EA" w:rsidP="00665EBB">
            <w:pPr>
              <w:spacing w:after="0"/>
              <w:rPr>
                <w:rFonts w:ascii="Arial" w:hAnsi="Arial" w:cs="Arial"/>
                <w:sz w:val="20"/>
                <w:szCs w:val="20"/>
                <w:lang w:val="el-GR"/>
              </w:rPr>
            </w:pPr>
          </w:p>
        </w:tc>
        <w:tc>
          <w:tcPr>
            <w:tcW w:w="615" w:type="dxa"/>
            <w:gridSpan w:val="2"/>
          </w:tcPr>
          <w:p w14:paraId="6915D22E" w14:textId="77777777" w:rsidR="00EA64EA" w:rsidRPr="00C7068A" w:rsidRDefault="00EA64EA" w:rsidP="005F0A86">
            <w:pPr>
              <w:spacing w:after="0" w:line="360" w:lineRule="auto"/>
              <w:jc w:val="both"/>
              <w:rPr>
                <w:rFonts w:ascii="Arial" w:hAnsi="Arial" w:cs="Arial"/>
                <w:sz w:val="24"/>
                <w:szCs w:val="24"/>
                <w:lang w:val="el-GR"/>
              </w:rPr>
            </w:pPr>
          </w:p>
        </w:tc>
        <w:tc>
          <w:tcPr>
            <w:tcW w:w="7610" w:type="dxa"/>
            <w:gridSpan w:val="14"/>
            <w:tcBorders>
              <w:left w:val="nil"/>
            </w:tcBorders>
          </w:tcPr>
          <w:p w14:paraId="052D2494" w14:textId="77777777" w:rsidR="00EA64EA" w:rsidRPr="00C7068A" w:rsidRDefault="00EA64EA" w:rsidP="00EA64EA">
            <w:pPr>
              <w:spacing w:after="0" w:line="360" w:lineRule="auto"/>
              <w:jc w:val="both"/>
              <w:rPr>
                <w:rFonts w:ascii="Arial" w:hAnsi="Arial" w:cs="Arial"/>
                <w:sz w:val="24"/>
                <w:szCs w:val="24"/>
                <w:lang w:val="el-GR"/>
              </w:rPr>
            </w:pPr>
            <w:r w:rsidRPr="00C7068A">
              <w:rPr>
                <w:rFonts w:ascii="Arial" w:hAnsi="Arial" w:cs="Arial"/>
                <w:sz w:val="24"/>
                <w:szCs w:val="24"/>
                <w:lang w:val="el-GR"/>
              </w:rPr>
              <w:t>«23. Οποιοσδήποτε παραβιάζει τις διατάξεις των άρθρων 8, 9, 10, των εδαφίων (1) και (2) του άρθρου 13, του εδαφίου (1)  του άρθρου 14, του εδαφίου (1) του άρθρου 15, του εδαφίου (1) του άρθρου 16 και του εδαφίου (1) του άρθρου 17 υπόκειται, σε περίπτωση καταδίκης του, σε χρηματική ποινή που δεν υπερβαίνει τις πεντακόσιες χιλιάδες ευρώ (€500.000) τηρούμενων των προνοιών του άρθρου 20 του παρόντος νόμου</w:t>
            </w:r>
            <w:r w:rsidR="004F44D0" w:rsidRPr="00C7068A">
              <w:rPr>
                <w:rFonts w:ascii="Arial" w:hAnsi="Arial" w:cs="Arial"/>
                <w:sz w:val="24"/>
                <w:szCs w:val="24"/>
                <w:lang w:val="el-GR"/>
              </w:rPr>
              <w:t xml:space="preserve"> και σ</w:t>
            </w:r>
            <w:r w:rsidRPr="00C7068A">
              <w:rPr>
                <w:rFonts w:ascii="Arial" w:hAnsi="Arial" w:cs="Arial"/>
                <w:sz w:val="24"/>
                <w:szCs w:val="24"/>
                <w:lang w:val="el-GR"/>
              </w:rPr>
              <w:t>ε περίπτωση δεύτερης ή μετέπειτα καταδίκης, η χρηματική ποινή μπορεί να διπλασιαστεί και πρόσθετα το δικαστήριο δύναται να διατάξει-</w:t>
            </w:r>
          </w:p>
          <w:p w14:paraId="2FE0EA87" w14:textId="77777777" w:rsidR="00EA64EA" w:rsidRPr="00C7068A" w:rsidRDefault="00EA64EA" w:rsidP="00EA64EA">
            <w:pPr>
              <w:spacing w:after="0" w:line="360" w:lineRule="auto"/>
              <w:jc w:val="both"/>
              <w:rPr>
                <w:rFonts w:ascii="Arial" w:hAnsi="Arial" w:cs="Arial"/>
                <w:sz w:val="24"/>
                <w:szCs w:val="24"/>
                <w:lang w:val="el-GR"/>
              </w:rPr>
            </w:pPr>
          </w:p>
        </w:tc>
      </w:tr>
      <w:tr w:rsidR="004F44D0" w:rsidRPr="00F9161D" w14:paraId="5250D57D" w14:textId="77777777" w:rsidTr="004F44D0">
        <w:tc>
          <w:tcPr>
            <w:tcW w:w="2265" w:type="dxa"/>
          </w:tcPr>
          <w:p w14:paraId="1870BA31" w14:textId="77777777" w:rsidR="004F44D0" w:rsidRPr="00C7068A" w:rsidRDefault="004F44D0" w:rsidP="00665EBB">
            <w:pPr>
              <w:spacing w:after="0"/>
              <w:rPr>
                <w:rFonts w:ascii="Arial" w:hAnsi="Arial" w:cs="Arial"/>
                <w:sz w:val="20"/>
                <w:szCs w:val="20"/>
                <w:lang w:val="el-GR"/>
              </w:rPr>
            </w:pPr>
          </w:p>
        </w:tc>
        <w:tc>
          <w:tcPr>
            <w:tcW w:w="615" w:type="dxa"/>
            <w:gridSpan w:val="2"/>
          </w:tcPr>
          <w:p w14:paraId="37A3A8D1" w14:textId="77777777" w:rsidR="004F44D0" w:rsidRPr="00C7068A" w:rsidRDefault="004F44D0" w:rsidP="005F0A86">
            <w:pPr>
              <w:spacing w:after="0" w:line="360" w:lineRule="auto"/>
              <w:jc w:val="both"/>
              <w:rPr>
                <w:rFonts w:ascii="Arial" w:hAnsi="Arial" w:cs="Arial"/>
                <w:sz w:val="24"/>
                <w:szCs w:val="24"/>
                <w:lang w:val="el-GR"/>
              </w:rPr>
            </w:pPr>
          </w:p>
        </w:tc>
        <w:tc>
          <w:tcPr>
            <w:tcW w:w="720" w:type="dxa"/>
            <w:gridSpan w:val="4"/>
            <w:tcBorders>
              <w:left w:val="nil"/>
            </w:tcBorders>
          </w:tcPr>
          <w:p w14:paraId="1C902A8D" w14:textId="77777777" w:rsidR="004F44D0" w:rsidRPr="00C7068A" w:rsidRDefault="004F44D0" w:rsidP="00EA64EA">
            <w:pPr>
              <w:spacing w:after="0" w:line="360" w:lineRule="auto"/>
              <w:jc w:val="both"/>
              <w:rPr>
                <w:rFonts w:ascii="Arial" w:hAnsi="Arial" w:cs="Arial"/>
                <w:sz w:val="24"/>
                <w:szCs w:val="24"/>
                <w:lang w:val="el-GR"/>
              </w:rPr>
            </w:pPr>
            <w:r w:rsidRPr="00C7068A">
              <w:rPr>
                <w:rFonts w:ascii="Arial" w:hAnsi="Arial" w:cs="Arial"/>
                <w:sz w:val="24"/>
                <w:szCs w:val="24"/>
                <w:lang w:val="el-GR"/>
              </w:rPr>
              <w:t>(α)</w:t>
            </w:r>
          </w:p>
        </w:tc>
        <w:tc>
          <w:tcPr>
            <w:tcW w:w="6890" w:type="dxa"/>
            <w:gridSpan w:val="10"/>
          </w:tcPr>
          <w:p w14:paraId="61BD27C8" w14:textId="77777777" w:rsidR="004F44D0" w:rsidRPr="00C7068A" w:rsidRDefault="004F44D0" w:rsidP="00B76399">
            <w:pPr>
              <w:spacing w:after="0" w:line="360" w:lineRule="auto"/>
              <w:jc w:val="both"/>
              <w:rPr>
                <w:rFonts w:ascii="Arial" w:hAnsi="Arial" w:cs="Arial"/>
                <w:sz w:val="24"/>
                <w:szCs w:val="24"/>
                <w:lang w:val="el-GR"/>
              </w:rPr>
            </w:pPr>
            <w:r w:rsidRPr="00C7068A">
              <w:rPr>
                <w:rFonts w:ascii="Arial" w:hAnsi="Arial" w:cs="Arial"/>
                <w:sz w:val="24"/>
                <w:szCs w:val="24"/>
                <w:lang w:val="el-GR"/>
              </w:rPr>
              <w:t>τον προσωρινό η μόνιμο αποκλεισμό του νομικού προσώπου από δημόσιες παροχές ή ενισχύσεις·</w:t>
            </w:r>
          </w:p>
          <w:p w14:paraId="30AC0537" w14:textId="77777777" w:rsidR="004F44D0" w:rsidRPr="00C7068A" w:rsidRDefault="004F44D0" w:rsidP="00B76399">
            <w:pPr>
              <w:spacing w:after="0" w:line="360" w:lineRule="auto"/>
              <w:jc w:val="both"/>
              <w:rPr>
                <w:rFonts w:ascii="Arial" w:hAnsi="Arial" w:cs="Arial"/>
                <w:sz w:val="24"/>
                <w:szCs w:val="24"/>
                <w:lang w:val="el-GR"/>
              </w:rPr>
            </w:pPr>
          </w:p>
        </w:tc>
      </w:tr>
      <w:tr w:rsidR="004F44D0" w:rsidRPr="00F9161D" w14:paraId="7385B956" w14:textId="77777777" w:rsidTr="004F44D0">
        <w:tc>
          <w:tcPr>
            <w:tcW w:w="2265" w:type="dxa"/>
          </w:tcPr>
          <w:p w14:paraId="021AF355" w14:textId="77777777" w:rsidR="004F44D0" w:rsidRPr="00C7068A" w:rsidRDefault="004F44D0" w:rsidP="00665EBB">
            <w:pPr>
              <w:spacing w:after="0"/>
              <w:rPr>
                <w:rFonts w:ascii="Arial" w:hAnsi="Arial" w:cs="Arial"/>
                <w:sz w:val="20"/>
                <w:szCs w:val="20"/>
                <w:lang w:val="el-GR"/>
              </w:rPr>
            </w:pPr>
          </w:p>
        </w:tc>
        <w:tc>
          <w:tcPr>
            <w:tcW w:w="615" w:type="dxa"/>
            <w:gridSpan w:val="2"/>
          </w:tcPr>
          <w:p w14:paraId="5EF5ABF7" w14:textId="77777777" w:rsidR="004F44D0" w:rsidRPr="00C7068A" w:rsidRDefault="004F44D0" w:rsidP="005F0A86">
            <w:pPr>
              <w:spacing w:after="0" w:line="360" w:lineRule="auto"/>
              <w:jc w:val="both"/>
              <w:rPr>
                <w:rFonts w:ascii="Arial" w:hAnsi="Arial" w:cs="Arial"/>
                <w:sz w:val="24"/>
                <w:szCs w:val="24"/>
                <w:lang w:val="el-GR"/>
              </w:rPr>
            </w:pPr>
          </w:p>
        </w:tc>
        <w:tc>
          <w:tcPr>
            <w:tcW w:w="720" w:type="dxa"/>
            <w:gridSpan w:val="4"/>
            <w:tcBorders>
              <w:left w:val="nil"/>
            </w:tcBorders>
          </w:tcPr>
          <w:p w14:paraId="11D30365" w14:textId="77777777" w:rsidR="004F44D0" w:rsidRPr="00C7068A" w:rsidRDefault="004F44D0" w:rsidP="00EA64EA">
            <w:pPr>
              <w:spacing w:after="0" w:line="360" w:lineRule="auto"/>
              <w:jc w:val="both"/>
              <w:rPr>
                <w:rFonts w:ascii="Arial" w:hAnsi="Arial" w:cs="Arial"/>
                <w:sz w:val="24"/>
                <w:szCs w:val="24"/>
                <w:lang w:val="el-GR"/>
              </w:rPr>
            </w:pPr>
            <w:r w:rsidRPr="00C7068A">
              <w:rPr>
                <w:rFonts w:ascii="Arial" w:hAnsi="Arial" w:cs="Arial"/>
                <w:sz w:val="24"/>
                <w:szCs w:val="24"/>
                <w:lang w:val="el-GR"/>
              </w:rPr>
              <w:t>(β)</w:t>
            </w:r>
          </w:p>
        </w:tc>
        <w:tc>
          <w:tcPr>
            <w:tcW w:w="6890" w:type="dxa"/>
            <w:gridSpan w:val="10"/>
          </w:tcPr>
          <w:p w14:paraId="6735E9F1" w14:textId="77777777" w:rsidR="004F44D0" w:rsidRPr="00C7068A" w:rsidRDefault="004F44D0" w:rsidP="00B76399">
            <w:pPr>
              <w:spacing w:after="0" w:line="360" w:lineRule="auto"/>
              <w:jc w:val="both"/>
              <w:rPr>
                <w:rFonts w:ascii="Arial" w:hAnsi="Arial" w:cs="Arial"/>
                <w:sz w:val="24"/>
                <w:szCs w:val="24"/>
                <w:lang w:val="el-GR"/>
              </w:rPr>
            </w:pPr>
            <w:r w:rsidRPr="00C7068A">
              <w:rPr>
                <w:rFonts w:ascii="Arial" w:hAnsi="Arial" w:cs="Arial"/>
                <w:sz w:val="24"/>
                <w:szCs w:val="24"/>
                <w:lang w:val="el-GR"/>
              </w:rPr>
              <w:t>την προσωρινή ή μόνιμη απαγόρευση άσκησης εμπορικής δραστηριότητας από το νομικό πρόσωπο·</w:t>
            </w:r>
          </w:p>
          <w:p w14:paraId="1A5CC1DB" w14:textId="77777777" w:rsidR="004F44D0" w:rsidRPr="00C7068A" w:rsidRDefault="004F44D0" w:rsidP="00B76399">
            <w:pPr>
              <w:spacing w:after="0" w:line="360" w:lineRule="auto"/>
              <w:jc w:val="both"/>
              <w:rPr>
                <w:rFonts w:ascii="Arial" w:hAnsi="Arial" w:cs="Arial"/>
                <w:sz w:val="24"/>
                <w:szCs w:val="24"/>
                <w:lang w:val="el-GR"/>
              </w:rPr>
            </w:pPr>
          </w:p>
        </w:tc>
      </w:tr>
      <w:tr w:rsidR="004F44D0" w:rsidRPr="00F9161D" w14:paraId="7256C2BB" w14:textId="77777777" w:rsidTr="004F44D0">
        <w:tc>
          <w:tcPr>
            <w:tcW w:w="2265" w:type="dxa"/>
          </w:tcPr>
          <w:p w14:paraId="6C23FCB8" w14:textId="77777777" w:rsidR="004F44D0" w:rsidRPr="00C7068A" w:rsidRDefault="004F44D0" w:rsidP="00665EBB">
            <w:pPr>
              <w:spacing w:after="0"/>
              <w:rPr>
                <w:rFonts w:ascii="Arial" w:hAnsi="Arial" w:cs="Arial"/>
                <w:sz w:val="20"/>
                <w:szCs w:val="20"/>
                <w:lang w:val="el-GR"/>
              </w:rPr>
            </w:pPr>
          </w:p>
        </w:tc>
        <w:tc>
          <w:tcPr>
            <w:tcW w:w="615" w:type="dxa"/>
            <w:gridSpan w:val="2"/>
          </w:tcPr>
          <w:p w14:paraId="3BA30F03" w14:textId="77777777" w:rsidR="004F44D0" w:rsidRPr="00C7068A" w:rsidRDefault="004F44D0" w:rsidP="005F0A86">
            <w:pPr>
              <w:spacing w:after="0" w:line="360" w:lineRule="auto"/>
              <w:jc w:val="both"/>
              <w:rPr>
                <w:rFonts w:ascii="Arial" w:hAnsi="Arial" w:cs="Arial"/>
                <w:sz w:val="24"/>
                <w:szCs w:val="24"/>
                <w:lang w:val="el-GR"/>
              </w:rPr>
            </w:pPr>
          </w:p>
        </w:tc>
        <w:tc>
          <w:tcPr>
            <w:tcW w:w="720" w:type="dxa"/>
            <w:gridSpan w:val="4"/>
            <w:tcBorders>
              <w:left w:val="nil"/>
            </w:tcBorders>
          </w:tcPr>
          <w:p w14:paraId="7983BCC7" w14:textId="77777777" w:rsidR="004F44D0" w:rsidRPr="00C7068A" w:rsidRDefault="004F44D0" w:rsidP="00EA64EA">
            <w:pPr>
              <w:spacing w:after="0" w:line="360" w:lineRule="auto"/>
              <w:jc w:val="both"/>
              <w:rPr>
                <w:rFonts w:ascii="Arial" w:hAnsi="Arial" w:cs="Arial"/>
                <w:sz w:val="24"/>
                <w:szCs w:val="24"/>
                <w:lang w:val="el-GR"/>
              </w:rPr>
            </w:pPr>
            <w:r w:rsidRPr="00C7068A">
              <w:rPr>
                <w:rFonts w:ascii="Arial" w:hAnsi="Arial" w:cs="Arial"/>
                <w:sz w:val="24"/>
                <w:szCs w:val="24"/>
                <w:lang w:val="el-GR"/>
              </w:rPr>
              <w:t>(γ)</w:t>
            </w:r>
          </w:p>
        </w:tc>
        <w:tc>
          <w:tcPr>
            <w:tcW w:w="6890" w:type="dxa"/>
            <w:gridSpan w:val="10"/>
          </w:tcPr>
          <w:p w14:paraId="4DEE2490" w14:textId="77777777" w:rsidR="004F44D0" w:rsidRPr="00C7068A" w:rsidRDefault="004F44D0" w:rsidP="004F44D0">
            <w:pPr>
              <w:spacing w:after="0" w:line="360" w:lineRule="auto"/>
              <w:jc w:val="both"/>
              <w:rPr>
                <w:rFonts w:ascii="Arial" w:hAnsi="Arial" w:cs="Arial"/>
                <w:sz w:val="24"/>
                <w:szCs w:val="24"/>
                <w:lang w:val="el-GR"/>
              </w:rPr>
            </w:pPr>
            <w:r w:rsidRPr="00C7068A">
              <w:rPr>
                <w:rFonts w:ascii="Arial" w:hAnsi="Arial" w:cs="Arial"/>
                <w:sz w:val="24"/>
                <w:szCs w:val="24"/>
                <w:lang w:val="el-GR"/>
              </w:rPr>
              <w:t>τον προσωρινό ή οριστικό κλείσιμο των ψηφιακών εγκαταστάσεων που χρησιμοποιήθηκαν από το νομικό πρόσωπο για τη διάπραξη του αδικήματος.».</w:t>
            </w:r>
          </w:p>
          <w:p w14:paraId="43FD9555" w14:textId="77777777" w:rsidR="004F44D0" w:rsidRPr="00C7068A" w:rsidRDefault="004F44D0" w:rsidP="00EA64EA">
            <w:pPr>
              <w:spacing w:after="0" w:line="360" w:lineRule="auto"/>
              <w:jc w:val="both"/>
              <w:rPr>
                <w:rFonts w:ascii="Arial" w:hAnsi="Arial" w:cs="Arial"/>
                <w:sz w:val="24"/>
                <w:szCs w:val="24"/>
                <w:lang w:val="el-GR"/>
              </w:rPr>
            </w:pPr>
          </w:p>
        </w:tc>
      </w:tr>
      <w:tr w:rsidR="004F44D0" w:rsidRPr="00F9161D" w14:paraId="2CAD690D" w14:textId="77777777" w:rsidTr="005F0A86">
        <w:tc>
          <w:tcPr>
            <w:tcW w:w="2265" w:type="dxa"/>
          </w:tcPr>
          <w:p w14:paraId="05796C82" w14:textId="77777777" w:rsidR="004F44D0" w:rsidRPr="00C7068A" w:rsidRDefault="004F44D0" w:rsidP="00F44D4F">
            <w:pPr>
              <w:spacing w:after="0"/>
              <w:rPr>
                <w:rFonts w:ascii="Arial" w:hAnsi="Arial" w:cs="Arial"/>
                <w:sz w:val="20"/>
                <w:szCs w:val="20"/>
                <w:lang w:val="el-GR"/>
              </w:rPr>
            </w:pPr>
            <w:r w:rsidRPr="00C7068A">
              <w:rPr>
                <w:rFonts w:ascii="Arial" w:hAnsi="Arial" w:cs="Arial"/>
                <w:sz w:val="20"/>
                <w:szCs w:val="20"/>
                <w:lang w:val="el-GR"/>
              </w:rPr>
              <w:t>Τροποποίηση του Παραρτήματος του βασικού νόμου.</w:t>
            </w:r>
          </w:p>
        </w:tc>
        <w:tc>
          <w:tcPr>
            <w:tcW w:w="8225" w:type="dxa"/>
            <w:gridSpan w:val="16"/>
          </w:tcPr>
          <w:p w14:paraId="1E447259" w14:textId="77777777" w:rsidR="004F44D0" w:rsidRPr="00C7068A" w:rsidRDefault="004F44D0" w:rsidP="0097010F">
            <w:pPr>
              <w:spacing w:after="0" w:line="360" w:lineRule="auto"/>
              <w:jc w:val="both"/>
              <w:rPr>
                <w:rFonts w:ascii="Arial" w:hAnsi="Arial" w:cs="Arial"/>
                <w:sz w:val="24"/>
                <w:szCs w:val="24"/>
                <w:lang w:val="el-GR"/>
              </w:rPr>
            </w:pPr>
            <w:r w:rsidRPr="00C7068A">
              <w:rPr>
                <w:rFonts w:ascii="Arial" w:hAnsi="Arial" w:cs="Arial"/>
                <w:sz w:val="24"/>
                <w:szCs w:val="24"/>
                <w:lang w:val="el-GR"/>
              </w:rPr>
              <w:t>14. Το Παράρτημα του βασικού νόμου τροποποιείται με την αντικατάσταση στον υπότιτλο αυτού της λέξης και του αριθμού «άρθρο 4» με την ακόλουθη λέξη και αριθμό «άρθρο 5».</w:t>
            </w:r>
          </w:p>
          <w:p w14:paraId="42E37FDF" w14:textId="77777777" w:rsidR="004F44D0" w:rsidRPr="00651989" w:rsidRDefault="004F44D0" w:rsidP="0097010F">
            <w:pPr>
              <w:spacing w:after="0" w:line="360" w:lineRule="auto"/>
              <w:jc w:val="both"/>
              <w:rPr>
                <w:rFonts w:ascii="Arial" w:hAnsi="Arial" w:cs="Arial"/>
                <w:sz w:val="24"/>
                <w:szCs w:val="24"/>
                <w:lang w:val="el-GR"/>
              </w:rPr>
            </w:pPr>
          </w:p>
        </w:tc>
      </w:tr>
    </w:tbl>
    <w:p w14:paraId="13A3E5CD" w14:textId="77777777" w:rsidR="001B287D" w:rsidRPr="001B287D" w:rsidRDefault="001B287D" w:rsidP="00D17D49">
      <w:pPr>
        <w:spacing w:after="0" w:line="360" w:lineRule="auto"/>
        <w:jc w:val="both"/>
        <w:rPr>
          <w:rFonts w:ascii="Arial" w:hAnsi="Arial" w:cs="Arial"/>
          <w:sz w:val="16"/>
          <w:szCs w:val="16"/>
          <w:lang w:val="el-GR"/>
        </w:rPr>
      </w:pPr>
    </w:p>
    <w:sectPr w:rsidR="001B287D" w:rsidRPr="001B287D" w:rsidSect="005371CE">
      <w:headerReference w:type="default" r:id="rId8"/>
      <w:pgSz w:w="12240" w:h="15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2B76" w14:textId="77777777" w:rsidR="001D04C0" w:rsidRDefault="001D04C0" w:rsidP="003D1241">
      <w:pPr>
        <w:spacing w:after="0" w:line="240" w:lineRule="auto"/>
      </w:pPr>
      <w:r>
        <w:separator/>
      </w:r>
    </w:p>
  </w:endnote>
  <w:endnote w:type="continuationSeparator" w:id="0">
    <w:p w14:paraId="3C325571" w14:textId="77777777" w:rsidR="001D04C0" w:rsidRDefault="001D04C0" w:rsidP="003D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9D32" w14:textId="77777777" w:rsidR="001D04C0" w:rsidRDefault="001D04C0" w:rsidP="003D1241">
      <w:pPr>
        <w:spacing w:after="0" w:line="240" w:lineRule="auto"/>
      </w:pPr>
      <w:r>
        <w:separator/>
      </w:r>
    </w:p>
  </w:footnote>
  <w:footnote w:type="continuationSeparator" w:id="0">
    <w:p w14:paraId="68862CF6" w14:textId="77777777" w:rsidR="001D04C0" w:rsidRDefault="001D04C0" w:rsidP="003D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388D" w14:textId="77777777" w:rsidR="00AD17A5" w:rsidRDefault="00AD17A5" w:rsidP="003A4151">
    <w:pPr>
      <w:pStyle w:val="Header"/>
      <w:jc w:val="center"/>
    </w:pPr>
    <w:r>
      <w:fldChar w:fldCharType="begin"/>
    </w:r>
    <w:r>
      <w:instrText xml:space="preserve"> PAGE   \* MERGEFORMAT </w:instrText>
    </w:r>
    <w:r>
      <w:fldChar w:fldCharType="separate"/>
    </w:r>
    <w:r w:rsidR="00D376A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1CF2"/>
    <w:multiLevelType w:val="hybridMultilevel"/>
    <w:tmpl w:val="6360C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D7"/>
    <w:rsid w:val="00000370"/>
    <w:rsid w:val="000053A4"/>
    <w:rsid w:val="000054B2"/>
    <w:rsid w:val="00012D4F"/>
    <w:rsid w:val="00021646"/>
    <w:rsid w:val="00027CCE"/>
    <w:rsid w:val="00044489"/>
    <w:rsid w:val="0004790E"/>
    <w:rsid w:val="000512D7"/>
    <w:rsid w:val="00063CC4"/>
    <w:rsid w:val="00067F3F"/>
    <w:rsid w:val="000710F3"/>
    <w:rsid w:val="000722B0"/>
    <w:rsid w:val="00081316"/>
    <w:rsid w:val="00097A5A"/>
    <w:rsid w:val="000A368A"/>
    <w:rsid w:val="000A5B38"/>
    <w:rsid w:val="000B3C2E"/>
    <w:rsid w:val="000B582F"/>
    <w:rsid w:val="000C5DEF"/>
    <w:rsid w:val="000C60C7"/>
    <w:rsid w:val="000C7BB9"/>
    <w:rsid w:val="000D43F5"/>
    <w:rsid w:val="000D699D"/>
    <w:rsid w:val="000E225F"/>
    <w:rsid w:val="00102028"/>
    <w:rsid w:val="0011269D"/>
    <w:rsid w:val="00115409"/>
    <w:rsid w:val="00132BD0"/>
    <w:rsid w:val="00134835"/>
    <w:rsid w:val="00141759"/>
    <w:rsid w:val="00141DD1"/>
    <w:rsid w:val="001578D9"/>
    <w:rsid w:val="00163F28"/>
    <w:rsid w:val="001717AD"/>
    <w:rsid w:val="001724E5"/>
    <w:rsid w:val="0018792F"/>
    <w:rsid w:val="00190F54"/>
    <w:rsid w:val="001A2862"/>
    <w:rsid w:val="001A6B38"/>
    <w:rsid w:val="001B287D"/>
    <w:rsid w:val="001B6DEA"/>
    <w:rsid w:val="001B76FC"/>
    <w:rsid w:val="001C20CD"/>
    <w:rsid w:val="001D04C0"/>
    <w:rsid w:val="001D3A1C"/>
    <w:rsid w:val="001F0399"/>
    <w:rsid w:val="001F1A9A"/>
    <w:rsid w:val="001F799A"/>
    <w:rsid w:val="002037C6"/>
    <w:rsid w:val="00211E56"/>
    <w:rsid w:val="00217DCC"/>
    <w:rsid w:val="0023157B"/>
    <w:rsid w:val="002562C9"/>
    <w:rsid w:val="002570B2"/>
    <w:rsid w:val="0026361F"/>
    <w:rsid w:val="00265CBD"/>
    <w:rsid w:val="002732F3"/>
    <w:rsid w:val="0027556C"/>
    <w:rsid w:val="00282250"/>
    <w:rsid w:val="00285FEA"/>
    <w:rsid w:val="002869FB"/>
    <w:rsid w:val="0029265D"/>
    <w:rsid w:val="00293F01"/>
    <w:rsid w:val="00295E35"/>
    <w:rsid w:val="002A7920"/>
    <w:rsid w:val="002B2F0F"/>
    <w:rsid w:val="002C27D7"/>
    <w:rsid w:val="002C3A6E"/>
    <w:rsid w:val="002C6119"/>
    <w:rsid w:val="002D490D"/>
    <w:rsid w:val="002E7305"/>
    <w:rsid w:val="002F6949"/>
    <w:rsid w:val="003050BC"/>
    <w:rsid w:val="003075D2"/>
    <w:rsid w:val="00324612"/>
    <w:rsid w:val="00332477"/>
    <w:rsid w:val="00334915"/>
    <w:rsid w:val="00336A7D"/>
    <w:rsid w:val="00337F3C"/>
    <w:rsid w:val="00340909"/>
    <w:rsid w:val="0034230D"/>
    <w:rsid w:val="00347473"/>
    <w:rsid w:val="00347539"/>
    <w:rsid w:val="003520CB"/>
    <w:rsid w:val="00361A2C"/>
    <w:rsid w:val="0036216A"/>
    <w:rsid w:val="003831E1"/>
    <w:rsid w:val="00385D2D"/>
    <w:rsid w:val="003A3BE9"/>
    <w:rsid w:val="003A4151"/>
    <w:rsid w:val="003A6328"/>
    <w:rsid w:val="003C4376"/>
    <w:rsid w:val="003C6CC9"/>
    <w:rsid w:val="003D1241"/>
    <w:rsid w:val="003D326A"/>
    <w:rsid w:val="003E6C7F"/>
    <w:rsid w:val="003F0BED"/>
    <w:rsid w:val="003F119D"/>
    <w:rsid w:val="00400E06"/>
    <w:rsid w:val="00402195"/>
    <w:rsid w:val="00403044"/>
    <w:rsid w:val="0041345D"/>
    <w:rsid w:val="004252BF"/>
    <w:rsid w:val="00427770"/>
    <w:rsid w:val="00433C37"/>
    <w:rsid w:val="00435894"/>
    <w:rsid w:val="00441C89"/>
    <w:rsid w:val="004460C8"/>
    <w:rsid w:val="00450A75"/>
    <w:rsid w:val="00454889"/>
    <w:rsid w:val="004643C7"/>
    <w:rsid w:val="00467951"/>
    <w:rsid w:val="0047131D"/>
    <w:rsid w:val="00477E56"/>
    <w:rsid w:val="004936C4"/>
    <w:rsid w:val="004B1B3B"/>
    <w:rsid w:val="004B4F3D"/>
    <w:rsid w:val="004C3A55"/>
    <w:rsid w:val="004C7E3D"/>
    <w:rsid w:val="004D1A6F"/>
    <w:rsid w:val="004E3DDF"/>
    <w:rsid w:val="004E61A9"/>
    <w:rsid w:val="004F44D0"/>
    <w:rsid w:val="00505A2E"/>
    <w:rsid w:val="00506FFA"/>
    <w:rsid w:val="005072AC"/>
    <w:rsid w:val="0050794E"/>
    <w:rsid w:val="00507DEB"/>
    <w:rsid w:val="00522076"/>
    <w:rsid w:val="00527F96"/>
    <w:rsid w:val="00533F13"/>
    <w:rsid w:val="00535376"/>
    <w:rsid w:val="005371CE"/>
    <w:rsid w:val="00543846"/>
    <w:rsid w:val="005538A3"/>
    <w:rsid w:val="0055419E"/>
    <w:rsid w:val="00561004"/>
    <w:rsid w:val="00565217"/>
    <w:rsid w:val="005816BC"/>
    <w:rsid w:val="00586551"/>
    <w:rsid w:val="005925F1"/>
    <w:rsid w:val="00594697"/>
    <w:rsid w:val="005A288F"/>
    <w:rsid w:val="005A6FBD"/>
    <w:rsid w:val="005B5682"/>
    <w:rsid w:val="005C0A70"/>
    <w:rsid w:val="005C697F"/>
    <w:rsid w:val="005C6E7E"/>
    <w:rsid w:val="005D7A3F"/>
    <w:rsid w:val="005E0428"/>
    <w:rsid w:val="005E2A96"/>
    <w:rsid w:val="005F0A86"/>
    <w:rsid w:val="005F1C7A"/>
    <w:rsid w:val="005F1DD7"/>
    <w:rsid w:val="005F338B"/>
    <w:rsid w:val="005F6D16"/>
    <w:rsid w:val="006011AC"/>
    <w:rsid w:val="00604247"/>
    <w:rsid w:val="00610766"/>
    <w:rsid w:val="00612D5D"/>
    <w:rsid w:val="00615BC9"/>
    <w:rsid w:val="00615FF5"/>
    <w:rsid w:val="006236FA"/>
    <w:rsid w:val="0063066D"/>
    <w:rsid w:val="006361BC"/>
    <w:rsid w:val="006367EC"/>
    <w:rsid w:val="00641BAB"/>
    <w:rsid w:val="00643151"/>
    <w:rsid w:val="006432A9"/>
    <w:rsid w:val="006457E2"/>
    <w:rsid w:val="006460AC"/>
    <w:rsid w:val="006473BA"/>
    <w:rsid w:val="00651989"/>
    <w:rsid w:val="00655A36"/>
    <w:rsid w:val="0066032F"/>
    <w:rsid w:val="0066231C"/>
    <w:rsid w:val="006659BB"/>
    <w:rsid w:val="00665EBB"/>
    <w:rsid w:val="00677E6E"/>
    <w:rsid w:val="0068143B"/>
    <w:rsid w:val="0069018F"/>
    <w:rsid w:val="00693744"/>
    <w:rsid w:val="006A5AD7"/>
    <w:rsid w:val="006B3130"/>
    <w:rsid w:val="006B3AD9"/>
    <w:rsid w:val="006C28FA"/>
    <w:rsid w:val="006D196D"/>
    <w:rsid w:val="006D495D"/>
    <w:rsid w:val="006E0CB7"/>
    <w:rsid w:val="006E4274"/>
    <w:rsid w:val="006E46C5"/>
    <w:rsid w:val="006E4E23"/>
    <w:rsid w:val="006E5A5D"/>
    <w:rsid w:val="006E6DE6"/>
    <w:rsid w:val="006F745A"/>
    <w:rsid w:val="007029FD"/>
    <w:rsid w:val="0070340E"/>
    <w:rsid w:val="00703AFF"/>
    <w:rsid w:val="00716653"/>
    <w:rsid w:val="00720337"/>
    <w:rsid w:val="00722958"/>
    <w:rsid w:val="007262A4"/>
    <w:rsid w:val="00733B40"/>
    <w:rsid w:val="00735805"/>
    <w:rsid w:val="00737290"/>
    <w:rsid w:val="0074420C"/>
    <w:rsid w:val="007514BF"/>
    <w:rsid w:val="00762123"/>
    <w:rsid w:val="00765B41"/>
    <w:rsid w:val="007724F9"/>
    <w:rsid w:val="00774D91"/>
    <w:rsid w:val="007763D0"/>
    <w:rsid w:val="007812C5"/>
    <w:rsid w:val="00782743"/>
    <w:rsid w:val="00796D29"/>
    <w:rsid w:val="007A1445"/>
    <w:rsid w:val="007A401A"/>
    <w:rsid w:val="007A5FA3"/>
    <w:rsid w:val="007B37EF"/>
    <w:rsid w:val="007B4B3A"/>
    <w:rsid w:val="007B77A2"/>
    <w:rsid w:val="007B7F67"/>
    <w:rsid w:val="007C07C7"/>
    <w:rsid w:val="007C2131"/>
    <w:rsid w:val="007F0F6A"/>
    <w:rsid w:val="007F15BD"/>
    <w:rsid w:val="00802723"/>
    <w:rsid w:val="00815AF1"/>
    <w:rsid w:val="008208CB"/>
    <w:rsid w:val="008237B6"/>
    <w:rsid w:val="00830276"/>
    <w:rsid w:val="00830623"/>
    <w:rsid w:val="00836849"/>
    <w:rsid w:val="008420DA"/>
    <w:rsid w:val="008504E6"/>
    <w:rsid w:val="00855B47"/>
    <w:rsid w:val="00870025"/>
    <w:rsid w:val="00871F5C"/>
    <w:rsid w:val="00885FB9"/>
    <w:rsid w:val="0088648F"/>
    <w:rsid w:val="00887CC8"/>
    <w:rsid w:val="008B1855"/>
    <w:rsid w:val="008B1DBA"/>
    <w:rsid w:val="008B39D1"/>
    <w:rsid w:val="008C2827"/>
    <w:rsid w:val="008C4174"/>
    <w:rsid w:val="008D1DAB"/>
    <w:rsid w:val="008D5467"/>
    <w:rsid w:val="008E501E"/>
    <w:rsid w:val="008E5AA6"/>
    <w:rsid w:val="008E6326"/>
    <w:rsid w:val="008E7AB9"/>
    <w:rsid w:val="008F5860"/>
    <w:rsid w:val="009044FE"/>
    <w:rsid w:val="009065E0"/>
    <w:rsid w:val="0090785F"/>
    <w:rsid w:val="00910805"/>
    <w:rsid w:val="009115DE"/>
    <w:rsid w:val="009220F3"/>
    <w:rsid w:val="00922935"/>
    <w:rsid w:val="00927787"/>
    <w:rsid w:val="009279F2"/>
    <w:rsid w:val="00931CC6"/>
    <w:rsid w:val="00934C6A"/>
    <w:rsid w:val="009356DE"/>
    <w:rsid w:val="0094382A"/>
    <w:rsid w:val="0097010F"/>
    <w:rsid w:val="009723B0"/>
    <w:rsid w:val="0097614E"/>
    <w:rsid w:val="00986556"/>
    <w:rsid w:val="00987291"/>
    <w:rsid w:val="00993B72"/>
    <w:rsid w:val="00995B98"/>
    <w:rsid w:val="00996119"/>
    <w:rsid w:val="009A041D"/>
    <w:rsid w:val="009A6E76"/>
    <w:rsid w:val="009B01CB"/>
    <w:rsid w:val="009B1E0D"/>
    <w:rsid w:val="009B48BF"/>
    <w:rsid w:val="009C226E"/>
    <w:rsid w:val="009C2B48"/>
    <w:rsid w:val="009D55E2"/>
    <w:rsid w:val="009F05DF"/>
    <w:rsid w:val="009F32F6"/>
    <w:rsid w:val="009F5CA7"/>
    <w:rsid w:val="00A046F7"/>
    <w:rsid w:val="00A10539"/>
    <w:rsid w:val="00A15D15"/>
    <w:rsid w:val="00A2535D"/>
    <w:rsid w:val="00A31645"/>
    <w:rsid w:val="00A3648B"/>
    <w:rsid w:val="00A44A76"/>
    <w:rsid w:val="00A464EE"/>
    <w:rsid w:val="00A50ADF"/>
    <w:rsid w:val="00A514F8"/>
    <w:rsid w:val="00A558DB"/>
    <w:rsid w:val="00A571A3"/>
    <w:rsid w:val="00A60DDB"/>
    <w:rsid w:val="00A66FFA"/>
    <w:rsid w:val="00A745D3"/>
    <w:rsid w:val="00A81D2C"/>
    <w:rsid w:val="00A83DE7"/>
    <w:rsid w:val="00A93636"/>
    <w:rsid w:val="00A94A9E"/>
    <w:rsid w:val="00A94CE5"/>
    <w:rsid w:val="00A94E05"/>
    <w:rsid w:val="00A96673"/>
    <w:rsid w:val="00AB044E"/>
    <w:rsid w:val="00AB0574"/>
    <w:rsid w:val="00AC38A7"/>
    <w:rsid w:val="00AD17A5"/>
    <w:rsid w:val="00AD4F7B"/>
    <w:rsid w:val="00AE08A0"/>
    <w:rsid w:val="00AE2156"/>
    <w:rsid w:val="00AE22AF"/>
    <w:rsid w:val="00B01DD8"/>
    <w:rsid w:val="00B266BA"/>
    <w:rsid w:val="00B32DC8"/>
    <w:rsid w:val="00B46045"/>
    <w:rsid w:val="00B62E38"/>
    <w:rsid w:val="00B6478C"/>
    <w:rsid w:val="00B76399"/>
    <w:rsid w:val="00B92535"/>
    <w:rsid w:val="00B935ED"/>
    <w:rsid w:val="00B9664D"/>
    <w:rsid w:val="00BB38AC"/>
    <w:rsid w:val="00BC26D5"/>
    <w:rsid w:val="00BD3961"/>
    <w:rsid w:val="00BE09A5"/>
    <w:rsid w:val="00BE7453"/>
    <w:rsid w:val="00BF1592"/>
    <w:rsid w:val="00C10CF1"/>
    <w:rsid w:val="00C11CDF"/>
    <w:rsid w:val="00C17405"/>
    <w:rsid w:val="00C20954"/>
    <w:rsid w:val="00C2410A"/>
    <w:rsid w:val="00C25712"/>
    <w:rsid w:val="00C46CF3"/>
    <w:rsid w:val="00C5167A"/>
    <w:rsid w:val="00C62A2A"/>
    <w:rsid w:val="00C6312C"/>
    <w:rsid w:val="00C64824"/>
    <w:rsid w:val="00C7068A"/>
    <w:rsid w:val="00CA027E"/>
    <w:rsid w:val="00CA2423"/>
    <w:rsid w:val="00CB23D0"/>
    <w:rsid w:val="00CB5699"/>
    <w:rsid w:val="00CB58FD"/>
    <w:rsid w:val="00CC0B7E"/>
    <w:rsid w:val="00CD31F9"/>
    <w:rsid w:val="00CD60D4"/>
    <w:rsid w:val="00CD780C"/>
    <w:rsid w:val="00CE0A2F"/>
    <w:rsid w:val="00CE34FF"/>
    <w:rsid w:val="00CE7A1D"/>
    <w:rsid w:val="00CF2A08"/>
    <w:rsid w:val="00CF5035"/>
    <w:rsid w:val="00D03ADD"/>
    <w:rsid w:val="00D149E5"/>
    <w:rsid w:val="00D16A59"/>
    <w:rsid w:val="00D1773D"/>
    <w:rsid w:val="00D17D49"/>
    <w:rsid w:val="00D25EF9"/>
    <w:rsid w:val="00D31DFE"/>
    <w:rsid w:val="00D3590C"/>
    <w:rsid w:val="00D376A0"/>
    <w:rsid w:val="00D4045B"/>
    <w:rsid w:val="00D436EE"/>
    <w:rsid w:val="00D648B9"/>
    <w:rsid w:val="00D70AF5"/>
    <w:rsid w:val="00D80C4C"/>
    <w:rsid w:val="00D9125E"/>
    <w:rsid w:val="00DA0C0A"/>
    <w:rsid w:val="00DA1BB9"/>
    <w:rsid w:val="00DA236A"/>
    <w:rsid w:val="00DC328A"/>
    <w:rsid w:val="00DE1DF8"/>
    <w:rsid w:val="00DE41D2"/>
    <w:rsid w:val="00DF2993"/>
    <w:rsid w:val="00E04389"/>
    <w:rsid w:val="00E050C0"/>
    <w:rsid w:val="00E1283D"/>
    <w:rsid w:val="00E135B3"/>
    <w:rsid w:val="00E13B2A"/>
    <w:rsid w:val="00E13D1F"/>
    <w:rsid w:val="00E16E74"/>
    <w:rsid w:val="00E1715B"/>
    <w:rsid w:val="00E20209"/>
    <w:rsid w:val="00E20E6F"/>
    <w:rsid w:val="00E356C9"/>
    <w:rsid w:val="00E62225"/>
    <w:rsid w:val="00E62CB4"/>
    <w:rsid w:val="00E727FE"/>
    <w:rsid w:val="00E7294B"/>
    <w:rsid w:val="00E87B02"/>
    <w:rsid w:val="00EA42B9"/>
    <w:rsid w:val="00EA5BFF"/>
    <w:rsid w:val="00EA64EA"/>
    <w:rsid w:val="00EB1B4A"/>
    <w:rsid w:val="00EB6137"/>
    <w:rsid w:val="00EC31B0"/>
    <w:rsid w:val="00EC414C"/>
    <w:rsid w:val="00EC7AD2"/>
    <w:rsid w:val="00ED6B99"/>
    <w:rsid w:val="00EE3359"/>
    <w:rsid w:val="00EE611A"/>
    <w:rsid w:val="00EF52E9"/>
    <w:rsid w:val="00F03EBB"/>
    <w:rsid w:val="00F03FDD"/>
    <w:rsid w:val="00F07101"/>
    <w:rsid w:val="00F073E2"/>
    <w:rsid w:val="00F14190"/>
    <w:rsid w:val="00F14EDC"/>
    <w:rsid w:val="00F17191"/>
    <w:rsid w:val="00F21A44"/>
    <w:rsid w:val="00F2796D"/>
    <w:rsid w:val="00F33E22"/>
    <w:rsid w:val="00F370C1"/>
    <w:rsid w:val="00F44D4F"/>
    <w:rsid w:val="00F57187"/>
    <w:rsid w:val="00F61679"/>
    <w:rsid w:val="00F6474E"/>
    <w:rsid w:val="00F66E7D"/>
    <w:rsid w:val="00F67F83"/>
    <w:rsid w:val="00F727BA"/>
    <w:rsid w:val="00F75F16"/>
    <w:rsid w:val="00F81AD4"/>
    <w:rsid w:val="00F9161D"/>
    <w:rsid w:val="00F943E5"/>
    <w:rsid w:val="00FB008F"/>
    <w:rsid w:val="00FB1FCF"/>
    <w:rsid w:val="00FD1D84"/>
    <w:rsid w:val="00FD3625"/>
    <w:rsid w:val="00FE32A6"/>
    <w:rsid w:val="00FE4ECD"/>
    <w:rsid w:val="00FE6C13"/>
    <w:rsid w:val="00FE6E96"/>
    <w:rsid w:val="00FF096C"/>
    <w:rsid w:val="00FF6831"/>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8DB9"/>
  <w15:chartTrackingRefBased/>
  <w15:docId w15:val="{D9182E19-FCC2-4300-B51B-73793544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45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7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D1241"/>
    <w:pPr>
      <w:tabs>
        <w:tab w:val="center" w:pos="4320"/>
        <w:tab w:val="right" w:pos="8640"/>
      </w:tabs>
    </w:pPr>
    <w:rPr>
      <w:lang w:val="x-none" w:eastAsia="x-none"/>
    </w:rPr>
  </w:style>
  <w:style w:type="character" w:customStyle="1" w:styleId="HeaderChar">
    <w:name w:val="Header Char"/>
    <w:link w:val="Header"/>
    <w:rsid w:val="003D1241"/>
    <w:rPr>
      <w:sz w:val="22"/>
      <w:szCs w:val="22"/>
    </w:rPr>
  </w:style>
  <w:style w:type="paragraph" w:styleId="Footer">
    <w:name w:val="footer"/>
    <w:basedOn w:val="Normal"/>
    <w:link w:val="FooterChar"/>
    <w:uiPriority w:val="99"/>
    <w:semiHidden/>
    <w:unhideWhenUsed/>
    <w:rsid w:val="003D1241"/>
    <w:pPr>
      <w:tabs>
        <w:tab w:val="center" w:pos="4320"/>
        <w:tab w:val="right" w:pos="8640"/>
      </w:tabs>
    </w:pPr>
    <w:rPr>
      <w:lang w:val="x-none" w:eastAsia="x-none"/>
    </w:rPr>
  </w:style>
  <w:style w:type="character" w:customStyle="1" w:styleId="FooterChar">
    <w:name w:val="Footer Char"/>
    <w:link w:val="Footer"/>
    <w:uiPriority w:val="99"/>
    <w:semiHidden/>
    <w:rsid w:val="003D1241"/>
    <w:rPr>
      <w:sz w:val="22"/>
      <w:szCs w:val="22"/>
    </w:rPr>
  </w:style>
  <w:style w:type="character" w:styleId="CommentReference">
    <w:name w:val="annotation reference"/>
    <w:semiHidden/>
    <w:rsid w:val="0004790E"/>
    <w:rPr>
      <w:sz w:val="16"/>
      <w:szCs w:val="16"/>
    </w:rPr>
  </w:style>
  <w:style w:type="paragraph" w:styleId="CommentText">
    <w:name w:val="annotation text"/>
    <w:basedOn w:val="Normal"/>
    <w:link w:val="CommentTextChar"/>
    <w:semiHidden/>
    <w:rsid w:val="0004790E"/>
    <w:rPr>
      <w:sz w:val="20"/>
      <w:szCs w:val="20"/>
    </w:rPr>
  </w:style>
  <w:style w:type="character" w:customStyle="1" w:styleId="CommentTextChar">
    <w:name w:val="Comment Text Char"/>
    <w:basedOn w:val="DefaultParagraphFont"/>
    <w:link w:val="CommentText"/>
    <w:semiHidden/>
    <w:rsid w:val="0004790E"/>
  </w:style>
  <w:style w:type="paragraph" w:styleId="BalloonText">
    <w:name w:val="Balloon Text"/>
    <w:basedOn w:val="Normal"/>
    <w:link w:val="BalloonTextChar"/>
    <w:uiPriority w:val="99"/>
    <w:semiHidden/>
    <w:unhideWhenUsed/>
    <w:rsid w:val="0004790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79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6653"/>
    <w:rPr>
      <w:b/>
      <w:bCs/>
      <w:lang w:val="x-none" w:eastAsia="x-none"/>
    </w:rPr>
  </w:style>
  <w:style w:type="character" w:customStyle="1" w:styleId="CommentSubjectChar">
    <w:name w:val="Comment Subject Char"/>
    <w:link w:val="CommentSubject"/>
    <w:uiPriority w:val="99"/>
    <w:semiHidden/>
    <w:rsid w:val="00716653"/>
    <w:rPr>
      <w:b/>
      <w:bCs/>
    </w:rPr>
  </w:style>
  <w:style w:type="character" w:styleId="SubtleEmphasis">
    <w:name w:val="Subtle Emphasis"/>
    <w:uiPriority w:val="19"/>
    <w:qFormat/>
    <w:rsid w:val="000512D7"/>
    <w:rPr>
      <w:i/>
      <w:iCs/>
      <w:color w:val="808080"/>
    </w:rPr>
  </w:style>
  <w:style w:type="paragraph" w:styleId="Revision">
    <w:name w:val="Revision"/>
    <w:hidden/>
    <w:uiPriority w:val="99"/>
    <w:semiHidden/>
    <w:rsid w:val="009044FE"/>
    <w:rPr>
      <w:sz w:val="22"/>
      <w:szCs w:val="22"/>
      <w:lang w:val="en-US" w:eastAsia="en-US"/>
    </w:rPr>
  </w:style>
  <w:style w:type="paragraph" w:customStyle="1" w:styleId="Default">
    <w:name w:val="Default"/>
    <w:rsid w:val="00D149E5"/>
    <w:pPr>
      <w:autoSpaceDE w:val="0"/>
      <w:autoSpaceDN w:val="0"/>
      <w:adjustRightInd w:val="0"/>
    </w:pPr>
    <w:rPr>
      <w:rFonts w:ascii="Arial" w:hAnsi="Arial" w:cs="Arial"/>
      <w:color w:val="000000"/>
      <w:sz w:val="24"/>
      <w:szCs w:val="24"/>
      <w:lang w:val="el-GR" w:eastAsia="el-GR"/>
    </w:rPr>
  </w:style>
  <w:style w:type="paragraph" w:styleId="FootnoteText">
    <w:name w:val="footnote text"/>
    <w:basedOn w:val="Normal"/>
    <w:link w:val="FootnoteTextChar"/>
    <w:uiPriority w:val="99"/>
    <w:semiHidden/>
    <w:unhideWhenUsed/>
    <w:rsid w:val="004252BF"/>
    <w:rPr>
      <w:sz w:val="20"/>
      <w:szCs w:val="20"/>
    </w:rPr>
  </w:style>
  <w:style w:type="character" w:customStyle="1" w:styleId="FootnoteTextChar">
    <w:name w:val="Footnote Text Char"/>
    <w:basedOn w:val="DefaultParagraphFont"/>
    <w:link w:val="FootnoteText"/>
    <w:uiPriority w:val="99"/>
    <w:semiHidden/>
    <w:rsid w:val="004252BF"/>
  </w:style>
  <w:style w:type="character" w:styleId="FootnoteReference">
    <w:name w:val="footnote reference"/>
    <w:uiPriority w:val="99"/>
    <w:semiHidden/>
    <w:unhideWhenUsed/>
    <w:rsid w:val="00425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7C12-DB68-4F76-86B5-7F56BEB8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Praxoula PPhilippou</dc:creator>
  <cp:keywords/>
  <cp:lastModifiedBy>Theodorou  Lefki</cp:lastModifiedBy>
  <cp:revision>3</cp:revision>
  <cp:lastPrinted>2021-10-07T08:02:00Z</cp:lastPrinted>
  <dcterms:created xsi:type="dcterms:W3CDTF">2021-10-07T07:53:00Z</dcterms:created>
  <dcterms:modified xsi:type="dcterms:W3CDTF">2021-10-07T08:10:00Z</dcterms:modified>
</cp:coreProperties>
</file>