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2D" w:rsidRPr="00894378" w:rsidRDefault="0079792D">
      <w:pPr>
        <w:rPr>
          <w:rFonts w:ascii="Verdana" w:hAnsi="Verdana" w:cs="Arial"/>
          <w:sz w:val="24"/>
          <w:szCs w:val="24"/>
        </w:rPr>
      </w:pPr>
      <w:proofErr w:type="spellStart"/>
      <w:r w:rsidRPr="00894378">
        <w:rPr>
          <w:rFonts w:ascii="Verdana" w:hAnsi="Verdana" w:cs="Arial"/>
          <w:sz w:val="24"/>
          <w:szCs w:val="24"/>
        </w:rPr>
        <w:t>Αρ</w:t>
      </w:r>
      <w:proofErr w:type="spellEnd"/>
      <w:r w:rsidRPr="00894378">
        <w:rPr>
          <w:rFonts w:ascii="Verdana" w:hAnsi="Verdana" w:cs="Arial"/>
          <w:sz w:val="24"/>
          <w:szCs w:val="24"/>
        </w:rPr>
        <w:t xml:space="preserve">. </w:t>
      </w:r>
      <w:proofErr w:type="spellStart"/>
      <w:r w:rsidRPr="00894378">
        <w:rPr>
          <w:rFonts w:ascii="Verdana" w:hAnsi="Verdana" w:cs="Arial"/>
          <w:sz w:val="24"/>
          <w:szCs w:val="24"/>
        </w:rPr>
        <w:t>φακ</w:t>
      </w:r>
      <w:proofErr w:type="spellEnd"/>
      <w:r w:rsidRPr="00894378">
        <w:rPr>
          <w:rFonts w:ascii="Verdana" w:hAnsi="Verdana" w:cs="Arial"/>
          <w:sz w:val="24"/>
          <w:szCs w:val="24"/>
        </w:rPr>
        <w:t xml:space="preserve">: </w:t>
      </w:r>
      <w:r w:rsidRPr="00894378">
        <w:rPr>
          <w:rFonts w:ascii="Verdana" w:hAnsi="Verdana" w:cs="Arial"/>
          <w:sz w:val="24"/>
          <w:szCs w:val="24"/>
        </w:rPr>
        <w:tab/>
      </w:r>
      <w:r w:rsidR="00515D02" w:rsidRPr="00894378">
        <w:rPr>
          <w:rFonts w:ascii="Verdana" w:hAnsi="Verdana" w:cs="Arial"/>
          <w:sz w:val="24"/>
          <w:szCs w:val="24"/>
        </w:rPr>
        <w:t>04.02.005.038</w:t>
      </w:r>
    </w:p>
    <w:p w:rsidR="0079792D" w:rsidRPr="00894378" w:rsidRDefault="0079792D" w:rsidP="0079792D">
      <w:pPr>
        <w:rPr>
          <w:rFonts w:ascii="Verdana" w:hAnsi="Verdana" w:cs="Arial"/>
          <w:sz w:val="24"/>
          <w:szCs w:val="24"/>
        </w:rPr>
      </w:pPr>
    </w:p>
    <w:p w:rsidR="0079792D" w:rsidRPr="00894378" w:rsidRDefault="0079792D" w:rsidP="0079792D">
      <w:pPr>
        <w:tabs>
          <w:tab w:val="left" w:pos="1290"/>
        </w:tabs>
        <w:jc w:val="center"/>
        <w:rPr>
          <w:rFonts w:ascii="Verdana" w:hAnsi="Verdana" w:cs="Arial"/>
          <w:b/>
          <w:sz w:val="24"/>
          <w:szCs w:val="24"/>
        </w:rPr>
      </w:pPr>
      <w:r w:rsidRPr="00894378">
        <w:rPr>
          <w:rFonts w:ascii="Verdana" w:hAnsi="Verdana" w:cs="Arial"/>
          <w:b/>
          <w:sz w:val="24"/>
          <w:szCs w:val="24"/>
        </w:rPr>
        <w:t>ΕΙΣΗΓΗΤΙΚΗ ΕΚΘΕΣΗ ΠΡΟΣ ΒΟΥΛΗ ΤΩΝ ΑΝΤΙΠΡΟΣΩΠΩΝ</w:t>
      </w:r>
    </w:p>
    <w:p w:rsidR="0079792D" w:rsidRPr="00894378" w:rsidRDefault="0079792D" w:rsidP="0079792D">
      <w:pPr>
        <w:rPr>
          <w:rFonts w:ascii="Verdana" w:hAnsi="Verdana" w:cs="Arial"/>
          <w:sz w:val="24"/>
          <w:szCs w:val="24"/>
        </w:rPr>
      </w:pPr>
    </w:p>
    <w:p w:rsidR="005C69B2" w:rsidRPr="00894378" w:rsidRDefault="0079792D" w:rsidP="0079792D">
      <w:pPr>
        <w:tabs>
          <w:tab w:val="left" w:pos="3165"/>
        </w:tabs>
        <w:jc w:val="center"/>
        <w:rPr>
          <w:rFonts w:ascii="Verdana" w:hAnsi="Verdana" w:cs="Arial"/>
          <w:b/>
          <w:sz w:val="24"/>
          <w:szCs w:val="24"/>
        </w:rPr>
      </w:pPr>
      <w:r w:rsidRPr="00894378">
        <w:rPr>
          <w:rFonts w:ascii="Verdana" w:hAnsi="Verdana" w:cs="Arial"/>
          <w:b/>
          <w:sz w:val="24"/>
          <w:szCs w:val="24"/>
        </w:rPr>
        <w:t>Νομοσχέδιο με τίτλο:</w:t>
      </w:r>
    </w:p>
    <w:p w:rsidR="0079792D" w:rsidRPr="00894378" w:rsidRDefault="0079792D" w:rsidP="00431B4D">
      <w:pPr>
        <w:tabs>
          <w:tab w:val="left" w:pos="3165"/>
        </w:tabs>
        <w:jc w:val="center"/>
        <w:rPr>
          <w:rFonts w:ascii="Verdana" w:hAnsi="Verdana" w:cs="Arial"/>
          <w:b/>
          <w:i/>
          <w:sz w:val="24"/>
          <w:szCs w:val="24"/>
        </w:rPr>
      </w:pPr>
      <w:r w:rsidRPr="00894378">
        <w:rPr>
          <w:rFonts w:ascii="Verdana" w:hAnsi="Verdana" w:cs="Arial"/>
          <w:b/>
          <w:i/>
          <w:sz w:val="24"/>
          <w:szCs w:val="24"/>
        </w:rPr>
        <w:t xml:space="preserve">«Ο </w:t>
      </w:r>
      <w:r w:rsidR="00515D02" w:rsidRPr="00894378">
        <w:rPr>
          <w:rFonts w:ascii="Verdana" w:hAnsi="Verdana" w:cs="Arial"/>
          <w:b/>
          <w:i/>
          <w:sz w:val="24"/>
          <w:szCs w:val="24"/>
        </w:rPr>
        <w:t>περί της Καταπολέμησης της Τρομοκρατίας και Προστασίας των Θυμάτων (Τροποποιητικός) Νόμος του 2021</w:t>
      </w:r>
      <w:r w:rsidRPr="00894378">
        <w:rPr>
          <w:rFonts w:ascii="Verdana" w:hAnsi="Verdana" w:cs="Arial"/>
          <w:b/>
          <w:i/>
          <w:sz w:val="24"/>
          <w:szCs w:val="24"/>
        </w:rPr>
        <w:t>»</w:t>
      </w:r>
    </w:p>
    <w:p w:rsidR="00431B4D" w:rsidRPr="00894378" w:rsidRDefault="00431B4D" w:rsidP="00431B4D">
      <w:pPr>
        <w:tabs>
          <w:tab w:val="left" w:pos="3165"/>
        </w:tabs>
        <w:jc w:val="center"/>
        <w:rPr>
          <w:rFonts w:ascii="Verdana" w:hAnsi="Verdana" w:cs="Arial"/>
          <w:b/>
          <w:i/>
          <w:sz w:val="24"/>
          <w:szCs w:val="24"/>
        </w:rPr>
      </w:pPr>
    </w:p>
    <w:p w:rsidR="00515D02" w:rsidRPr="00894378" w:rsidRDefault="00493DBB" w:rsidP="00515D02">
      <w:pPr>
        <w:spacing w:line="360" w:lineRule="auto"/>
        <w:jc w:val="both"/>
        <w:rPr>
          <w:rFonts w:ascii="Verdana" w:hAnsi="Verdana" w:cs="Arial"/>
          <w:sz w:val="24"/>
          <w:szCs w:val="24"/>
        </w:rPr>
      </w:pPr>
      <w:r w:rsidRPr="00894378">
        <w:rPr>
          <w:rFonts w:ascii="Verdana" w:hAnsi="Verdana" w:cs="Arial"/>
          <w:sz w:val="24"/>
          <w:szCs w:val="24"/>
        </w:rPr>
        <w:tab/>
        <w:t xml:space="preserve">Το νομοσχέδιο με τίτλο: </w:t>
      </w:r>
      <w:r w:rsidR="00515D02" w:rsidRPr="00894378">
        <w:rPr>
          <w:rFonts w:ascii="Verdana" w:hAnsi="Verdana" w:cs="Arial"/>
          <w:i/>
          <w:sz w:val="24"/>
          <w:szCs w:val="24"/>
        </w:rPr>
        <w:t>«Ο περί της Καταπολέμησης της Τρομοκρατίας και Προστασίας των Θυμάτων (Τροποποιητικός) Νόμος του 2021»</w:t>
      </w:r>
      <w:r w:rsidR="00515D02" w:rsidRPr="00894378">
        <w:rPr>
          <w:rFonts w:ascii="Verdana" w:hAnsi="Verdana" w:cs="Arial"/>
          <w:sz w:val="24"/>
          <w:szCs w:val="24"/>
        </w:rPr>
        <w:t>, σκοπό έχει την πλήρη συμμόρφωση της Κυπριακής Δημοκρατίας με τις πρόνοιες της οδηγίας (ΕΕ) 2017/541 και την ικανοποίηση όλων των αιτιάσεων της Ευρωπαϊκής Επιτροπής.</w:t>
      </w:r>
    </w:p>
    <w:p w:rsidR="00515D02" w:rsidRPr="00894378" w:rsidRDefault="00515D02" w:rsidP="00515D02">
      <w:pPr>
        <w:spacing w:line="360" w:lineRule="auto"/>
        <w:jc w:val="both"/>
        <w:rPr>
          <w:rFonts w:ascii="Verdana" w:hAnsi="Verdana" w:cs="Arial"/>
          <w:sz w:val="24"/>
          <w:szCs w:val="24"/>
        </w:rPr>
      </w:pPr>
      <w:r w:rsidRPr="00894378">
        <w:rPr>
          <w:rFonts w:ascii="Verdana" w:hAnsi="Verdana" w:cs="Arial"/>
          <w:sz w:val="24"/>
          <w:szCs w:val="24"/>
        </w:rPr>
        <w:t xml:space="preserve">2. </w:t>
      </w:r>
      <w:r w:rsidR="00894378">
        <w:rPr>
          <w:rFonts w:ascii="Verdana" w:hAnsi="Verdana" w:cs="Arial"/>
          <w:sz w:val="24"/>
          <w:szCs w:val="24"/>
        </w:rPr>
        <w:tab/>
      </w:r>
      <w:r w:rsidRPr="00894378">
        <w:rPr>
          <w:rFonts w:ascii="Verdana" w:hAnsi="Verdana" w:cs="Arial"/>
          <w:sz w:val="24"/>
          <w:szCs w:val="24"/>
        </w:rPr>
        <w:t xml:space="preserve"> Συγκεκριμένα, η Ευρωπαϊκή Επιτροπή με την Προειδοποιητική της Επιστολή προς την Κυπριακή Δημοκρατία  με </w:t>
      </w:r>
      <w:proofErr w:type="spellStart"/>
      <w:r w:rsidRPr="00894378">
        <w:rPr>
          <w:rFonts w:ascii="Verdana" w:hAnsi="Verdana" w:cs="Arial"/>
          <w:sz w:val="24"/>
          <w:szCs w:val="24"/>
        </w:rPr>
        <w:t>αρ</w:t>
      </w:r>
      <w:proofErr w:type="spellEnd"/>
      <w:r w:rsidRPr="00894378">
        <w:rPr>
          <w:rFonts w:ascii="Verdana" w:hAnsi="Verdana" w:cs="Arial"/>
          <w:sz w:val="24"/>
          <w:szCs w:val="24"/>
        </w:rPr>
        <w:t xml:space="preserve">. αναφ. INFR (2021)2080, C (2021) 4361 </w:t>
      </w:r>
      <w:proofErr w:type="spellStart"/>
      <w:r w:rsidRPr="00894378">
        <w:rPr>
          <w:rFonts w:ascii="Verdana" w:hAnsi="Verdana" w:cs="Arial"/>
          <w:sz w:val="24"/>
          <w:szCs w:val="24"/>
        </w:rPr>
        <w:t>final</w:t>
      </w:r>
      <w:proofErr w:type="spellEnd"/>
      <w:r w:rsidRPr="00894378">
        <w:rPr>
          <w:rFonts w:ascii="Verdana" w:hAnsi="Verdana" w:cs="Arial"/>
          <w:sz w:val="24"/>
          <w:szCs w:val="24"/>
        </w:rPr>
        <w:t xml:space="preserve"> και ημερομηνία 15.07.2021, αναφέρει ότι, κατά τη μεταφορά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στην Εθνική Έννομη τάξη, δεν έχουν μεταφερθεί ορθά συγκεκριμένα άρθρα που υποδεικνύονται στην επιστολή. </w:t>
      </w:r>
    </w:p>
    <w:p w:rsidR="00515D02" w:rsidRPr="00894378" w:rsidRDefault="00515D02" w:rsidP="00515D02">
      <w:pPr>
        <w:spacing w:line="360" w:lineRule="auto"/>
        <w:jc w:val="both"/>
        <w:rPr>
          <w:rFonts w:ascii="Verdana" w:hAnsi="Verdana" w:cs="Arial"/>
          <w:sz w:val="24"/>
          <w:szCs w:val="24"/>
        </w:rPr>
      </w:pPr>
      <w:r w:rsidRPr="00894378">
        <w:rPr>
          <w:rFonts w:ascii="Verdana" w:hAnsi="Verdana" w:cs="Arial"/>
          <w:sz w:val="24"/>
          <w:szCs w:val="24"/>
        </w:rPr>
        <w:t xml:space="preserve">3. </w:t>
      </w:r>
      <w:r w:rsidR="00894378">
        <w:rPr>
          <w:rFonts w:ascii="Verdana" w:hAnsi="Verdana" w:cs="Arial"/>
          <w:sz w:val="24"/>
          <w:szCs w:val="24"/>
        </w:rPr>
        <w:tab/>
      </w:r>
      <w:r w:rsidRPr="00894378">
        <w:rPr>
          <w:rFonts w:ascii="Verdana" w:hAnsi="Verdana" w:cs="Arial"/>
          <w:sz w:val="24"/>
          <w:szCs w:val="24"/>
        </w:rPr>
        <w:t xml:space="preserve"> Στην Προειδοποιητική Επιστολή, η Ευρωπαϊκή Επιτροπή διατυπώνει πέντε (5) συνολικά αιτιάσεις για λανθασμένη μεταφορά στο εθνικό δίκαιο αντίστοιχων  άρθρων της οδηγίας (ΕΕ) 2017/541 τα οποία αφορούν, το Άρθρο 2 σημείο 3 πρώτη γραμμή, Άρθρο 3 παράγραφος 1 στοιχείο (ε), Άρθρο 19 παράγραφος 4, Άρθρο 19 παράγραφος 5 και Άρθρο 21 παράγραφος 3 της εν λόγω Οδηγίας. </w:t>
      </w:r>
    </w:p>
    <w:p w:rsidR="00894378" w:rsidRDefault="00894378" w:rsidP="00515D02">
      <w:pPr>
        <w:spacing w:line="360" w:lineRule="auto"/>
        <w:jc w:val="both"/>
        <w:rPr>
          <w:rFonts w:ascii="Verdana" w:hAnsi="Verdana" w:cs="Arial"/>
          <w:sz w:val="24"/>
          <w:szCs w:val="24"/>
        </w:rPr>
      </w:pPr>
    </w:p>
    <w:p w:rsidR="00894378" w:rsidRDefault="00894378" w:rsidP="00515D02">
      <w:pPr>
        <w:spacing w:line="360" w:lineRule="auto"/>
        <w:jc w:val="both"/>
        <w:rPr>
          <w:rFonts w:ascii="Verdana" w:hAnsi="Verdana" w:cs="Arial"/>
          <w:sz w:val="24"/>
          <w:szCs w:val="24"/>
        </w:rPr>
      </w:pPr>
    </w:p>
    <w:p w:rsidR="00515D02" w:rsidRPr="00894378" w:rsidRDefault="00515D02" w:rsidP="000A5E3A">
      <w:pPr>
        <w:spacing w:line="360" w:lineRule="auto"/>
        <w:jc w:val="both"/>
        <w:rPr>
          <w:rFonts w:ascii="Verdana" w:hAnsi="Verdana" w:cs="Arial"/>
          <w:sz w:val="24"/>
          <w:szCs w:val="24"/>
        </w:rPr>
      </w:pPr>
      <w:r w:rsidRPr="00894378">
        <w:rPr>
          <w:rFonts w:ascii="Verdana" w:hAnsi="Verdana" w:cs="Arial"/>
          <w:sz w:val="24"/>
          <w:szCs w:val="24"/>
        </w:rPr>
        <w:t xml:space="preserve">4.  </w:t>
      </w:r>
      <w:r w:rsidR="00894378">
        <w:rPr>
          <w:rFonts w:ascii="Verdana" w:hAnsi="Verdana" w:cs="Arial"/>
          <w:sz w:val="24"/>
          <w:szCs w:val="24"/>
        </w:rPr>
        <w:tab/>
      </w:r>
      <w:r w:rsidRPr="00894378">
        <w:rPr>
          <w:rFonts w:ascii="Verdana" w:hAnsi="Verdana" w:cs="Arial"/>
          <w:sz w:val="24"/>
          <w:szCs w:val="24"/>
        </w:rPr>
        <w:t xml:space="preserve">Για την πλήρη συμμόρφωση με τις παρατηρήσεις της Ευρωπαϊκής Επιτροπής, ετοιμάστηκε από το Υπουργείο Δικαιοσύνης και Δημοσίας Τάξεως, το υπό αναφορά τροποποιητικό νομοσχέδιο κατόπιν διαβούλευσης με την Υποδιεύθυνση Ηλεκτρονικού Εγκλήματος και το Γραφείο Καταπολέμησης της Τρομοκρατίας της Αστυνομίας. </w:t>
      </w:r>
    </w:p>
    <w:p w:rsidR="00970DFD" w:rsidRPr="00894378" w:rsidRDefault="000A5E3A" w:rsidP="000A5E3A">
      <w:pPr>
        <w:spacing w:line="360" w:lineRule="auto"/>
        <w:jc w:val="both"/>
        <w:rPr>
          <w:rFonts w:ascii="Verdana" w:hAnsi="Verdana" w:cs="Arial"/>
          <w:sz w:val="24"/>
          <w:szCs w:val="24"/>
        </w:rPr>
      </w:pPr>
      <w:r w:rsidRPr="00894378">
        <w:rPr>
          <w:rFonts w:ascii="Verdana" w:hAnsi="Verdana" w:cs="Arial"/>
          <w:noProof/>
          <w:sz w:val="24"/>
          <w:szCs w:val="24"/>
          <w:lang w:eastAsia="el-GR"/>
        </w:rPr>
        <mc:AlternateContent>
          <mc:Choice Requires="wps">
            <w:drawing>
              <wp:anchor distT="0" distB="0" distL="114300" distR="114300" simplePos="0" relativeHeight="251659264" behindDoc="0" locked="0" layoutInCell="1" allowOverlap="1" wp14:anchorId="5C31B4C6" wp14:editId="79F0F095">
                <wp:simplePos x="0" y="0"/>
                <wp:positionH relativeFrom="leftMargin">
                  <wp:align>right</wp:align>
                </wp:positionH>
                <wp:positionV relativeFrom="paragraph">
                  <wp:posOffset>387985</wp:posOffset>
                </wp:positionV>
                <wp:extent cx="723900" cy="1247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3900" cy="1247775"/>
                        </a:xfrm>
                        <a:prstGeom prst="rect">
                          <a:avLst/>
                        </a:prstGeom>
                        <a:solidFill>
                          <a:schemeClr val="lt1"/>
                        </a:solidFill>
                        <a:ln w="6350">
                          <a:noFill/>
                        </a:ln>
                      </wps:spPr>
                      <wps:txbx>
                        <w:txbxContent>
                          <w:p w:rsidR="000A5E3A" w:rsidRDefault="000A5E3A"/>
                          <w:p w:rsidR="000A5E3A" w:rsidRDefault="000A5E3A"/>
                          <w:p w:rsidR="000A5E3A" w:rsidRDefault="000A5E3A">
                            <w:r>
                              <w:t>………….</w:t>
                            </w:r>
                          </w:p>
                          <w:p w:rsidR="000A5E3A" w:rsidRDefault="000A5E3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pt;margin-top:30.55pt;width:57pt;height:98.2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" fillcolor="white [3201]" stroked="f" strokeweight=".5pt">
                <v:textbox>
                  <w:txbxContent>
                    <w:p w:rsidR="000A5E3A" w:rsidRDefault="000A5E3A"/>
                    <w:p w:rsidR="000A5E3A" w:rsidRDefault="000A5E3A"/>
                    <w:p w:rsidR="000A5E3A" w:rsidRDefault="000A5E3A">
                      <w:r>
                        <w:t>………….</w:t>
                      </w:r>
                    </w:p>
                    <w:p w:rsidR="000A5E3A" w:rsidRDefault="000A5E3A">
                      <w:r>
                        <w:t>………….</w:t>
                      </w:r>
                    </w:p>
                  </w:txbxContent>
                </v:textbox>
                <w10:wrap anchorx="margin"/>
              </v:shape>
            </w:pict>
          </mc:Fallback>
        </mc:AlternateContent>
      </w:r>
      <w:r w:rsidR="006B4AA8" w:rsidRPr="00894378">
        <w:rPr>
          <w:rFonts w:ascii="Verdana" w:hAnsi="Verdana" w:cs="Arial"/>
          <w:sz w:val="24"/>
          <w:szCs w:val="24"/>
        </w:rPr>
        <w:t>5</w:t>
      </w:r>
      <w:r w:rsidR="00970DFD" w:rsidRPr="00894378">
        <w:rPr>
          <w:rFonts w:ascii="Verdana" w:hAnsi="Verdana" w:cs="Arial"/>
          <w:sz w:val="24"/>
          <w:szCs w:val="24"/>
        </w:rPr>
        <w:t>.</w:t>
      </w:r>
      <w:r w:rsidR="00970DFD" w:rsidRPr="00894378">
        <w:rPr>
          <w:rFonts w:ascii="Verdana" w:hAnsi="Verdana" w:cs="Arial"/>
          <w:sz w:val="24"/>
          <w:szCs w:val="24"/>
        </w:rPr>
        <w:tab/>
        <w:t>Το νομοσχέδιο</w:t>
      </w:r>
      <w:r w:rsidR="00515D02" w:rsidRPr="00894378">
        <w:rPr>
          <w:rFonts w:ascii="Verdana" w:hAnsi="Verdana" w:cs="Arial"/>
          <w:sz w:val="24"/>
          <w:szCs w:val="24"/>
        </w:rPr>
        <w:t xml:space="preserve"> με τίτλο </w:t>
      </w:r>
      <w:r w:rsidR="00431B4D" w:rsidRPr="00894378">
        <w:rPr>
          <w:rFonts w:ascii="Verdana" w:hAnsi="Verdana" w:cs="Arial"/>
          <w:i/>
          <w:sz w:val="24"/>
          <w:szCs w:val="24"/>
        </w:rPr>
        <w:t>«</w:t>
      </w:r>
      <w:r w:rsidR="00515D02" w:rsidRPr="00894378">
        <w:rPr>
          <w:rFonts w:ascii="Verdana" w:hAnsi="Verdana" w:cs="Arial"/>
          <w:i/>
          <w:sz w:val="24"/>
          <w:szCs w:val="24"/>
        </w:rPr>
        <w:t>ο περί της Καταπολέμησης της Τρομοκρατίας και Προστασίας των Θυμάτων (Τροποποιητικός) Νόμος του 2021»,</w:t>
      </w:r>
      <w:r w:rsidR="00970DFD" w:rsidRPr="00894378">
        <w:rPr>
          <w:rFonts w:ascii="Verdana" w:hAnsi="Verdana" w:cs="Arial"/>
          <w:sz w:val="24"/>
          <w:szCs w:val="24"/>
        </w:rPr>
        <w:t xml:space="preserve"> όπως </w:t>
      </w:r>
      <w:r w:rsidRPr="00894378">
        <w:rPr>
          <w:rFonts w:ascii="Verdana" w:hAnsi="Verdana" w:cs="Arial"/>
          <w:sz w:val="24"/>
          <w:szCs w:val="24"/>
        </w:rPr>
        <w:t>διαμορφώθηκε</w:t>
      </w:r>
      <w:r w:rsidR="00970DFD" w:rsidRPr="00894378">
        <w:rPr>
          <w:rFonts w:ascii="Verdana" w:hAnsi="Verdana" w:cs="Arial"/>
          <w:sz w:val="24"/>
          <w:szCs w:val="24"/>
        </w:rPr>
        <w:t xml:space="preserve"> μετά και τον νομοτεχνικό έλεγχο από τη Νομική Υπηρεσία της Δημοκρατίας, επισυνάπτεται ως Παράρτημα Α και αντίγραφο της </w:t>
      </w:r>
      <w:r w:rsidRPr="00894378">
        <w:rPr>
          <w:rFonts w:ascii="Verdana" w:hAnsi="Verdana" w:cs="Arial"/>
          <w:sz w:val="24"/>
          <w:szCs w:val="24"/>
        </w:rPr>
        <w:t>Αιτιολογικής</w:t>
      </w:r>
      <w:r w:rsidR="00970DFD" w:rsidRPr="00894378">
        <w:rPr>
          <w:rFonts w:ascii="Verdana" w:hAnsi="Verdana" w:cs="Arial"/>
          <w:sz w:val="24"/>
          <w:szCs w:val="24"/>
        </w:rPr>
        <w:t xml:space="preserve"> Έκθεσης του </w:t>
      </w:r>
      <w:r w:rsidRPr="00894378">
        <w:rPr>
          <w:rFonts w:ascii="Verdana" w:hAnsi="Verdana" w:cs="Arial"/>
          <w:sz w:val="24"/>
          <w:szCs w:val="24"/>
        </w:rPr>
        <w:t>Γενικού</w:t>
      </w:r>
      <w:r w:rsidR="00970DFD" w:rsidRPr="00894378">
        <w:rPr>
          <w:rFonts w:ascii="Verdana" w:hAnsi="Verdana" w:cs="Arial"/>
          <w:sz w:val="24"/>
          <w:szCs w:val="24"/>
        </w:rPr>
        <w:t xml:space="preserve"> Εισαγγελέα της </w:t>
      </w:r>
      <w:r w:rsidRPr="00894378">
        <w:rPr>
          <w:rFonts w:ascii="Verdana" w:hAnsi="Verdana" w:cs="Arial"/>
          <w:sz w:val="24"/>
          <w:szCs w:val="24"/>
        </w:rPr>
        <w:t>Δημοκρατίας</w:t>
      </w:r>
      <w:r w:rsidR="00970DFD" w:rsidRPr="00894378">
        <w:rPr>
          <w:rFonts w:ascii="Verdana" w:hAnsi="Verdana" w:cs="Arial"/>
          <w:sz w:val="24"/>
          <w:szCs w:val="24"/>
        </w:rPr>
        <w:t xml:space="preserve">, επισυνάπτεται ως Παράρτημα Β. </w:t>
      </w:r>
    </w:p>
    <w:p w:rsidR="000A5E3A" w:rsidRPr="00894378" w:rsidRDefault="00115ACF" w:rsidP="00431B4D">
      <w:pPr>
        <w:spacing w:line="360" w:lineRule="auto"/>
        <w:jc w:val="both"/>
        <w:rPr>
          <w:rFonts w:ascii="Verdana" w:hAnsi="Verdana" w:cs="Arial"/>
          <w:sz w:val="24"/>
          <w:szCs w:val="24"/>
        </w:rPr>
      </w:pPr>
      <w:r w:rsidRPr="00894378">
        <w:rPr>
          <w:rFonts w:ascii="Verdana" w:hAnsi="Verdana" w:cs="Arial"/>
          <w:noProof/>
          <w:sz w:val="24"/>
          <w:szCs w:val="24"/>
          <w:lang w:eastAsia="el-GR"/>
        </w:rPr>
        <mc:AlternateContent>
          <mc:Choice Requires="wps">
            <w:drawing>
              <wp:anchor distT="0" distB="0" distL="114300" distR="114300" simplePos="0" relativeHeight="251660288" behindDoc="0" locked="0" layoutInCell="1" allowOverlap="1">
                <wp:simplePos x="0" y="0"/>
                <wp:positionH relativeFrom="leftMargin">
                  <wp:posOffset>419100</wp:posOffset>
                </wp:positionH>
                <wp:positionV relativeFrom="paragraph">
                  <wp:posOffset>163195</wp:posOffset>
                </wp:positionV>
                <wp:extent cx="70485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 cy="342900"/>
                        </a:xfrm>
                        <a:prstGeom prst="rect">
                          <a:avLst/>
                        </a:prstGeom>
                        <a:solidFill>
                          <a:schemeClr val="lt1"/>
                        </a:solidFill>
                        <a:ln w="6350">
                          <a:noFill/>
                        </a:ln>
                      </wps:spPr>
                      <wps:txbx>
                        <w:txbxContent>
                          <w:p w:rsidR="00115ACF" w:rsidRDefault="007C325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pt;margin-top:12.85pt;width:55.5pt;height:27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" fillcolor="white [3201]" stroked="f" strokeweight=".5pt">
                <v:textbox>
                  <w:txbxContent>
                    <w:p w:rsidR="00115ACF" w:rsidRDefault="007C3251">
                      <w:r>
                        <w:t xml:space="preserve"> </w:t>
                      </w:r>
                      <w:r>
                        <w:t>.…………</w:t>
                      </w:r>
                    </w:p>
                  </w:txbxContent>
                </v:textbox>
                <w10:wrap anchorx="margin"/>
              </v:shape>
            </w:pict>
          </mc:Fallback>
        </mc:AlternateContent>
      </w:r>
      <w:r w:rsidR="006B4AA8" w:rsidRPr="00894378">
        <w:rPr>
          <w:rFonts w:ascii="Verdana" w:hAnsi="Verdana" w:cs="Arial"/>
          <w:sz w:val="24"/>
          <w:szCs w:val="24"/>
        </w:rPr>
        <w:t>6</w:t>
      </w:r>
      <w:r w:rsidR="00970DFD" w:rsidRPr="00894378">
        <w:rPr>
          <w:rFonts w:ascii="Verdana" w:hAnsi="Verdana" w:cs="Arial"/>
          <w:sz w:val="24"/>
          <w:szCs w:val="24"/>
        </w:rPr>
        <w:t xml:space="preserve">.  </w:t>
      </w:r>
      <w:r w:rsidR="00970DFD" w:rsidRPr="00894378">
        <w:rPr>
          <w:rFonts w:ascii="Verdana" w:hAnsi="Verdana" w:cs="Arial"/>
          <w:sz w:val="24"/>
          <w:szCs w:val="24"/>
        </w:rPr>
        <w:tab/>
        <w:t>Το Υπουργικό Συμβούλιο ενέκρινε το πιο πάνω νομοσχέδιο κατά</w:t>
      </w:r>
      <w:r w:rsidR="00431B4D" w:rsidRPr="00894378">
        <w:rPr>
          <w:rFonts w:ascii="Verdana" w:hAnsi="Verdana" w:cs="Arial"/>
          <w:sz w:val="24"/>
          <w:szCs w:val="24"/>
        </w:rPr>
        <w:t xml:space="preserve"> </w:t>
      </w:r>
      <w:r w:rsidR="00515D02" w:rsidRPr="00894378">
        <w:rPr>
          <w:rFonts w:ascii="Verdana" w:hAnsi="Verdana" w:cs="Arial"/>
          <w:sz w:val="24"/>
          <w:szCs w:val="24"/>
        </w:rPr>
        <w:t>την Συνεδρία του ημερομηνίας</w:t>
      </w:r>
      <w:r w:rsidR="0097272E" w:rsidRPr="00894378">
        <w:rPr>
          <w:rFonts w:ascii="Verdana" w:hAnsi="Verdana" w:cs="Arial"/>
          <w:sz w:val="24"/>
          <w:szCs w:val="24"/>
        </w:rPr>
        <w:t xml:space="preserve"> 21.9.2021</w:t>
      </w:r>
      <w:r w:rsidR="00515D02" w:rsidRPr="00894378">
        <w:rPr>
          <w:rFonts w:ascii="Verdana" w:hAnsi="Verdana" w:cs="Arial"/>
          <w:sz w:val="24"/>
          <w:szCs w:val="24"/>
        </w:rPr>
        <w:t xml:space="preserve"> </w:t>
      </w:r>
      <w:r w:rsidRPr="00894378">
        <w:rPr>
          <w:rFonts w:ascii="Verdana" w:hAnsi="Verdana" w:cs="Arial"/>
          <w:sz w:val="24"/>
          <w:szCs w:val="24"/>
        </w:rPr>
        <w:t>. [Παράρτημα Γ]</w:t>
      </w:r>
    </w:p>
    <w:p w:rsidR="00970DFD" w:rsidRPr="00894378" w:rsidRDefault="006B4AA8" w:rsidP="000A5E3A">
      <w:pPr>
        <w:spacing w:line="360" w:lineRule="auto"/>
        <w:jc w:val="both"/>
        <w:rPr>
          <w:rFonts w:ascii="Verdana" w:hAnsi="Verdana" w:cs="Arial"/>
          <w:sz w:val="24"/>
          <w:szCs w:val="24"/>
        </w:rPr>
      </w:pPr>
      <w:r w:rsidRPr="00894378">
        <w:rPr>
          <w:rFonts w:ascii="Verdana" w:hAnsi="Verdana" w:cs="Arial"/>
          <w:sz w:val="24"/>
          <w:szCs w:val="24"/>
        </w:rPr>
        <w:t>7</w:t>
      </w:r>
      <w:r w:rsidR="00970DFD" w:rsidRPr="00894378">
        <w:rPr>
          <w:rFonts w:ascii="Verdana" w:hAnsi="Verdana" w:cs="Arial"/>
          <w:sz w:val="24"/>
          <w:szCs w:val="24"/>
        </w:rPr>
        <w:t xml:space="preserve">. </w:t>
      </w:r>
      <w:r w:rsidR="00970DFD" w:rsidRPr="00894378">
        <w:rPr>
          <w:rFonts w:ascii="Verdana" w:hAnsi="Verdana" w:cs="Arial"/>
          <w:sz w:val="24"/>
          <w:szCs w:val="24"/>
        </w:rPr>
        <w:tab/>
        <w:t xml:space="preserve">Η Υπουργός Δικαιοσύνης και Δημοσίας Τάξεως, με την παρούσα εισηγητική έκθεση καταθέτει στη Βουλή των Αντιπροσώπων το </w:t>
      </w:r>
      <w:r w:rsidR="000A5E3A" w:rsidRPr="00894378">
        <w:rPr>
          <w:rFonts w:ascii="Verdana" w:hAnsi="Verdana" w:cs="Arial"/>
          <w:sz w:val="24"/>
          <w:szCs w:val="24"/>
        </w:rPr>
        <w:t>νομοσχέδιο</w:t>
      </w:r>
      <w:r w:rsidR="00970DFD" w:rsidRPr="00894378">
        <w:rPr>
          <w:rFonts w:ascii="Verdana" w:hAnsi="Verdana" w:cs="Arial"/>
          <w:sz w:val="24"/>
          <w:szCs w:val="24"/>
        </w:rPr>
        <w:t xml:space="preserve"> με τίτλο: </w:t>
      </w:r>
      <w:r w:rsidR="00431B4D" w:rsidRPr="00894378">
        <w:rPr>
          <w:rFonts w:ascii="Verdana" w:hAnsi="Verdana" w:cs="Arial"/>
          <w:i/>
          <w:sz w:val="24"/>
          <w:szCs w:val="24"/>
        </w:rPr>
        <w:t>«</w:t>
      </w:r>
      <w:r w:rsidR="00515D02" w:rsidRPr="00894378">
        <w:rPr>
          <w:rFonts w:ascii="Verdana" w:hAnsi="Verdana" w:cs="Arial"/>
          <w:i/>
          <w:sz w:val="24"/>
          <w:szCs w:val="24"/>
        </w:rPr>
        <w:t>«Ο περί της Καταπολέμησης της Τρομοκρατίας και Προστασίας των Θυμάτων (Τροποποιητικός) Νόμος του 2021»</w:t>
      </w:r>
      <w:r w:rsidR="00970DFD" w:rsidRPr="00894378">
        <w:rPr>
          <w:rFonts w:ascii="Verdana" w:hAnsi="Verdana" w:cs="Arial"/>
          <w:i/>
          <w:sz w:val="24"/>
          <w:szCs w:val="24"/>
        </w:rPr>
        <w:t>.</w:t>
      </w:r>
      <w:r w:rsidR="00970DFD" w:rsidRPr="00894378">
        <w:rPr>
          <w:rFonts w:ascii="Verdana" w:hAnsi="Verdana" w:cs="Arial"/>
          <w:sz w:val="24"/>
          <w:szCs w:val="24"/>
        </w:rPr>
        <w:t xml:space="preserve"> </w:t>
      </w:r>
    </w:p>
    <w:p w:rsidR="00970DFD" w:rsidRPr="00894378" w:rsidRDefault="00970DFD" w:rsidP="000A5E3A">
      <w:pPr>
        <w:spacing w:line="360" w:lineRule="auto"/>
        <w:rPr>
          <w:rFonts w:ascii="Verdana" w:hAnsi="Verdana" w:cs="Arial"/>
          <w:sz w:val="24"/>
          <w:szCs w:val="24"/>
        </w:rPr>
      </w:pPr>
    </w:p>
    <w:p w:rsidR="00431B4D" w:rsidRPr="00894378" w:rsidRDefault="00431B4D" w:rsidP="000A5E3A">
      <w:pPr>
        <w:spacing w:line="360" w:lineRule="auto"/>
        <w:rPr>
          <w:rFonts w:ascii="Verdana" w:hAnsi="Verdana" w:cs="Arial"/>
          <w:sz w:val="24"/>
          <w:szCs w:val="24"/>
        </w:rPr>
      </w:pPr>
    </w:p>
    <w:p w:rsidR="00970DFD" w:rsidRPr="00894378" w:rsidRDefault="00970DFD" w:rsidP="00970DFD">
      <w:pPr>
        <w:rPr>
          <w:rFonts w:ascii="Verdana" w:hAnsi="Verdana" w:cs="Arial"/>
          <w:sz w:val="24"/>
          <w:szCs w:val="24"/>
        </w:rPr>
      </w:pPr>
    </w:p>
    <w:p w:rsidR="0079792D" w:rsidRPr="00894378" w:rsidRDefault="000A5E3A" w:rsidP="00970DFD">
      <w:pPr>
        <w:rPr>
          <w:rFonts w:ascii="Verdana" w:hAnsi="Verdana" w:cs="Arial"/>
          <w:sz w:val="24"/>
          <w:szCs w:val="24"/>
        </w:rPr>
      </w:pPr>
      <w:r w:rsidRPr="00894378">
        <w:rPr>
          <w:rFonts w:ascii="Verdana" w:hAnsi="Verdana" w:cs="Arial"/>
          <w:sz w:val="24"/>
          <w:szCs w:val="24"/>
        </w:rPr>
        <w:t>ΥΠΟΥΡΓΕΙΟ ΔΙΚΑΙΟΣΥΝΗΣ ΚΑΙ ΔΗΜΟ</w:t>
      </w:r>
      <w:r w:rsidR="00970DFD" w:rsidRPr="00894378">
        <w:rPr>
          <w:rFonts w:ascii="Verdana" w:hAnsi="Verdana" w:cs="Arial"/>
          <w:sz w:val="24"/>
          <w:szCs w:val="24"/>
        </w:rPr>
        <w:t xml:space="preserve">ΣΙΑΣ ΤΑΞΕΩΣ </w:t>
      </w:r>
    </w:p>
    <w:p w:rsidR="00515D02" w:rsidRPr="00894378" w:rsidRDefault="00182206" w:rsidP="00970DFD">
      <w:pPr>
        <w:rPr>
          <w:rFonts w:ascii="Verdana" w:hAnsi="Verdana" w:cs="Arial"/>
          <w:sz w:val="24"/>
          <w:szCs w:val="24"/>
        </w:rPr>
      </w:pPr>
      <w:r>
        <w:rPr>
          <w:rFonts w:ascii="Verdana" w:hAnsi="Verdana" w:cs="Arial"/>
          <w:sz w:val="24"/>
          <w:szCs w:val="24"/>
        </w:rPr>
        <w:t>30</w:t>
      </w:r>
      <w:bookmarkStart w:id="0" w:name="_GoBack"/>
      <w:bookmarkEnd w:id="0"/>
      <w:r w:rsidR="0097272E" w:rsidRPr="00894378">
        <w:rPr>
          <w:rFonts w:ascii="Verdana" w:hAnsi="Verdana" w:cs="Arial"/>
          <w:sz w:val="24"/>
          <w:szCs w:val="24"/>
        </w:rPr>
        <w:t xml:space="preserve"> Σεπτεμβρίου</w:t>
      </w:r>
      <w:r w:rsidR="000A5E3A" w:rsidRPr="00894378">
        <w:rPr>
          <w:rFonts w:ascii="Verdana" w:hAnsi="Verdana" w:cs="Arial"/>
          <w:sz w:val="24"/>
          <w:szCs w:val="24"/>
        </w:rPr>
        <w:t xml:space="preserve">, 2021. </w:t>
      </w:r>
    </w:p>
    <w:p w:rsidR="0097272E" w:rsidRPr="00894378" w:rsidRDefault="0097272E" w:rsidP="00970DFD">
      <w:pPr>
        <w:rPr>
          <w:rFonts w:ascii="Verdana" w:hAnsi="Verdana" w:cs="Arial"/>
          <w:sz w:val="24"/>
          <w:szCs w:val="24"/>
        </w:rPr>
      </w:pPr>
    </w:p>
    <w:p w:rsidR="00970DFD" w:rsidRPr="00894378" w:rsidRDefault="00515D02" w:rsidP="00515D02">
      <w:pPr>
        <w:rPr>
          <w:rFonts w:ascii="Verdana" w:hAnsi="Verdana" w:cs="Arial"/>
          <w:sz w:val="24"/>
          <w:szCs w:val="24"/>
        </w:rPr>
      </w:pPr>
      <w:r w:rsidRPr="00894378">
        <w:rPr>
          <w:rFonts w:ascii="Verdana" w:hAnsi="Verdana" w:cs="Arial"/>
          <w:sz w:val="24"/>
          <w:szCs w:val="24"/>
        </w:rPr>
        <w:t>Κ.Κ.</w:t>
      </w:r>
    </w:p>
    <w:sectPr w:rsidR="00970DFD" w:rsidRPr="008943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AF"/>
    <w:rsid w:val="000A5E3A"/>
    <w:rsid w:val="00115ACF"/>
    <w:rsid w:val="00182206"/>
    <w:rsid w:val="001E07E2"/>
    <w:rsid w:val="002A3B30"/>
    <w:rsid w:val="003849AF"/>
    <w:rsid w:val="00431B4D"/>
    <w:rsid w:val="00493DBB"/>
    <w:rsid w:val="00515D02"/>
    <w:rsid w:val="005C69B2"/>
    <w:rsid w:val="006B4AA8"/>
    <w:rsid w:val="0079792D"/>
    <w:rsid w:val="007C3251"/>
    <w:rsid w:val="00894378"/>
    <w:rsid w:val="00970DFD"/>
    <w:rsid w:val="0097272E"/>
    <w:rsid w:val="00A645A9"/>
    <w:rsid w:val="00DE0BA3"/>
    <w:rsid w:val="00E02A5C"/>
    <w:rsid w:val="00E96760"/>
    <w:rsid w:val="00F72A13"/>
    <w:rsid w:val="00F77D5B"/>
    <w:rsid w:val="00F77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AAB4"/>
  <w15:chartTrackingRefBased/>
  <w15:docId w15:val="{81593B3C-2D5D-40C6-91E1-088C1AD4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3DFC7-58B7-47FC-9BC2-88028432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400</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18</cp:revision>
  <cp:lastPrinted>2021-07-16T07:39:00Z</cp:lastPrinted>
  <dcterms:created xsi:type="dcterms:W3CDTF">2021-04-08T06:57:00Z</dcterms:created>
  <dcterms:modified xsi:type="dcterms:W3CDTF">2021-09-30T04:51:00Z</dcterms:modified>
</cp:coreProperties>
</file>