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617E34" w14:textId="4A1A0600" w:rsidR="006E3664" w:rsidRPr="00532CDB" w:rsidRDefault="00E12727" w:rsidP="004548F1">
      <w:pPr>
        <w:pStyle w:val="Default"/>
        <w:spacing w:line="480" w:lineRule="auto"/>
        <w:jc w:val="center"/>
        <w:rPr>
          <w:b/>
          <w:bCs/>
        </w:rPr>
      </w:pPr>
      <w:r w:rsidRPr="00532CDB">
        <w:rPr>
          <w:b/>
          <w:bCs/>
        </w:rPr>
        <w:t xml:space="preserve">Έκθεση της </w:t>
      </w:r>
      <w:bookmarkStart w:id="0" w:name="_Hlk46989035"/>
      <w:r w:rsidRPr="00532CDB">
        <w:rPr>
          <w:b/>
          <w:bCs/>
        </w:rPr>
        <w:t>Κοινοβουλευτικής Επιτροπής</w:t>
      </w:r>
      <w:r w:rsidR="00C54CBA" w:rsidRPr="00532CDB">
        <w:rPr>
          <w:b/>
          <w:bCs/>
        </w:rPr>
        <w:t xml:space="preserve"> Μεταφορών, Επικοινωνιών και Έργων</w:t>
      </w:r>
      <w:r w:rsidRPr="00532CDB">
        <w:rPr>
          <w:b/>
          <w:bCs/>
        </w:rPr>
        <w:t xml:space="preserve"> </w:t>
      </w:r>
      <w:bookmarkEnd w:id="0"/>
      <w:r w:rsidRPr="00532CDB">
        <w:rPr>
          <w:b/>
          <w:bCs/>
        </w:rPr>
        <w:t xml:space="preserve">για </w:t>
      </w:r>
      <w:r w:rsidR="00214649" w:rsidRPr="00532CDB">
        <w:rPr>
          <w:b/>
          <w:bCs/>
        </w:rPr>
        <w:t>την πρόταση νόμου</w:t>
      </w:r>
      <w:r w:rsidRPr="00532CDB">
        <w:rPr>
          <w:b/>
          <w:bCs/>
        </w:rPr>
        <w:t xml:space="preserve"> «</w:t>
      </w:r>
      <w:r w:rsidR="00124FFA" w:rsidRPr="00124FFA">
        <w:rPr>
          <w:b/>
          <w:bCs/>
        </w:rPr>
        <w:t xml:space="preserve">Ο περί </w:t>
      </w:r>
      <w:r w:rsidR="004548F1">
        <w:rPr>
          <w:b/>
          <w:bCs/>
        </w:rPr>
        <w:t xml:space="preserve">Ταυτοποίησης των Κατόχων </w:t>
      </w:r>
      <w:r w:rsidR="004548F1" w:rsidRPr="004548F1">
        <w:rPr>
          <w:b/>
          <w:bCs/>
        </w:rPr>
        <w:t>και Χρηστών Εξοπλισμού και Υπηρεσιών Κινητής Τηλεφωνίας Προπληρωμένου Χρόνου Ομιλίας Νόμος του 2021</w:t>
      </w:r>
      <w:r w:rsidRPr="00532CDB">
        <w:rPr>
          <w:b/>
          <w:bCs/>
        </w:rPr>
        <w:t>»</w:t>
      </w:r>
    </w:p>
    <w:p w14:paraId="136E104D" w14:textId="687D6A3C" w:rsidR="00E12727" w:rsidRPr="00532CDB" w:rsidRDefault="00E12727" w:rsidP="004548F1">
      <w:pPr>
        <w:pStyle w:val="Default"/>
        <w:spacing w:line="480" w:lineRule="auto"/>
        <w:rPr>
          <w:b/>
          <w:bCs/>
        </w:rPr>
      </w:pPr>
      <w:r w:rsidRPr="00532CDB">
        <w:rPr>
          <w:b/>
          <w:bCs/>
        </w:rPr>
        <w:t>Παρόντες:</w:t>
      </w:r>
    </w:p>
    <w:p w14:paraId="22078CE6" w14:textId="67B1EEE8" w:rsidR="00A17A3E" w:rsidRPr="00C053B9" w:rsidRDefault="00E12727" w:rsidP="004548F1">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532CDB">
        <w:rPr>
          <w:rFonts w:ascii="Arial" w:eastAsia="Simsun (Founder Extended)" w:hAnsi="Arial" w:cs="Arial"/>
          <w:sz w:val="24"/>
          <w:szCs w:val="24"/>
          <w:lang w:eastAsia="zh-CN"/>
        </w:rPr>
        <w:tab/>
      </w:r>
      <w:r w:rsidR="00C54CBA" w:rsidRPr="00C053B9">
        <w:rPr>
          <w:rFonts w:ascii="Arial" w:eastAsia="Simsun (Founder Extended)" w:hAnsi="Arial" w:cs="Arial"/>
          <w:bCs/>
          <w:sz w:val="24"/>
          <w:szCs w:val="24"/>
          <w:lang w:eastAsia="zh-CN"/>
        </w:rPr>
        <w:t xml:space="preserve">Μαρίνος </w:t>
      </w:r>
      <w:proofErr w:type="spellStart"/>
      <w:r w:rsidR="00C54CBA" w:rsidRPr="00C053B9">
        <w:rPr>
          <w:rFonts w:ascii="Arial" w:eastAsia="Simsun (Founder Extended)" w:hAnsi="Arial" w:cs="Arial"/>
          <w:bCs/>
          <w:sz w:val="24"/>
          <w:szCs w:val="24"/>
          <w:lang w:eastAsia="zh-CN"/>
        </w:rPr>
        <w:t>Μουσιούττας</w:t>
      </w:r>
      <w:proofErr w:type="spellEnd"/>
      <w:r w:rsidRPr="00C053B9">
        <w:rPr>
          <w:rFonts w:ascii="Arial" w:eastAsia="Simsun (Founder Extended)" w:hAnsi="Arial" w:cs="Arial"/>
          <w:bCs/>
          <w:sz w:val="24"/>
          <w:szCs w:val="24"/>
          <w:lang w:eastAsia="zh-CN"/>
        </w:rPr>
        <w:t xml:space="preserve">, πρόεδρος </w:t>
      </w:r>
      <w:r w:rsidRPr="00C053B9">
        <w:rPr>
          <w:rFonts w:ascii="Arial" w:eastAsia="Simsun (Founder Extended)" w:hAnsi="Arial" w:cs="Arial"/>
          <w:bCs/>
          <w:sz w:val="24"/>
          <w:szCs w:val="24"/>
          <w:lang w:eastAsia="zh-CN"/>
        </w:rPr>
        <w:tab/>
      </w:r>
      <w:r w:rsidR="007871BB" w:rsidRPr="00C053B9">
        <w:rPr>
          <w:rFonts w:ascii="Arial" w:eastAsia="Simsun (Founder Extended)" w:hAnsi="Arial" w:cs="Arial"/>
          <w:bCs/>
          <w:sz w:val="24"/>
          <w:szCs w:val="24"/>
          <w:lang w:eastAsia="zh-CN"/>
        </w:rPr>
        <w:t xml:space="preserve">Βαλεντίνος </w:t>
      </w:r>
      <w:proofErr w:type="spellStart"/>
      <w:r w:rsidR="007871BB" w:rsidRPr="00C053B9">
        <w:rPr>
          <w:rFonts w:ascii="Arial" w:eastAsia="Simsun (Founder Extended)" w:hAnsi="Arial" w:cs="Arial"/>
          <w:bCs/>
          <w:sz w:val="24"/>
          <w:szCs w:val="24"/>
          <w:lang w:eastAsia="zh-CN"/>
        </w:rPr>
        <w:t>Φακοντής</w:t>
      </w:r>
      <w:proofErr w:type="spellEnd"/>
    </w:p>
    <w:p w14:paraId="00742368" w14:textId="2B0A8993" w:rsidR="00E12727" w:rsidRPr="00C053B9" w:rsidRDefault="00A17A3E" w:rsidP="004548F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C053B9">
        <w:rPr>
          <w:rFonts w:ascii="Arial" w:eastAsia="Simsun (Founder Extended)" w:hAnsi="Arial" w:cs="Arial"/>
          <w:bCs/>
          <w:sz w:val="24"/>
          <w:szCs w:val="24"/>
          <w:lang w:eastAsia="zh-CN"/>
        </w:rPr>
        <w:tab/>
      </w:r>
      <w:r w:rsidR="00C54CBA" w:rsidRPr="00C053B9">
        <w:rPr>
          <w:rFonts w:ascii="Arial" w:eastAsia="Simsun (Founder Extended)" w:hAnsi="Arial" w:cs="Arial"/>
          <w:bCs/>
          <w:sz w:val="24"/>
          <w:szCs w:val="24"/>
          <w:lang w:eastAsia="zh-CN"/>
        </w:rPr>
        <w:t>Κώστας Κώστα</w:t>
      </w:r>
      <w:r w:rsidRPr="00C053B9">
        <w:rPr>
          <w:rFonts w:ascii="Arial" w:eastAsia="Simsun (Founder Extended)" w:hAnsi="Arial" w:cs="Arial"/>
          <w:bCs/>
          <w:sz w:val="24"/>
          <w:szCs w:val="24"/>
          <w:lang w:eastAsia="zh-CN"/>
        </w:rPr>
        <w:tab/>
      </w:r>
      <w:r w:rsidR="00D366F1" w:rsidRPr="00C053B9">
        <w:rPr>
          <w:rFonts w:ascii="Arial" w:eastAsia="Simsun (Founder Extended)" w:hAnsi="Arial" w:cs="Arial"/>
          <w:bCs/>
          <w:sz w:val="24"/>
          <w:szCs w:val="24"/>
          <w:lang w:eastAsia="zh-CN"/>
        </w:rPr>
        <w:t>Χρίστος Ορφανίδης</w:t>
      </w:r>
    </w:p>
    <w:p w14:paraId="5C934340" w14:textId="0F7D8EAC" w:rsidR="00C54CBA" w:rsidRPr="00C053B9" w:rsidRDefault="00E12727" w:rsidP="004548F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C053B9">
        <w:rPr>
          <w:rFonts w:ascii="Arial" w:eastAsia="Simsun (Founder Extended)" w:hAnsi="Arial" w:cs="Arial"/>
          <w:bCs/>
          <w:sz w:val="24"/>
          <w:szCs w:val="24"/>
          <w:lang w:eastAsia="zh-CN"/>
        </w:rPr>
        <w:tab/>
      </w:r>
      <w:r w:rsidR="00C54CBA" w:rsidRPr="00C053B9">
        <w:rPr>
          <w:rFonts w:ascii="Arial" w:eastAsia="Simsun (Founder Extended)" w:hAnsi="Arial" w:cs="Arial"/>
          <w:bCs/>
          <w:sz w:val="24"/>
          <w:szCs w:val="24"/>
          <w:lang w:eastAsia="zh-CN"/>
        </w:rPr>
        <w:t xml:space="preserve">Φωτεινή </w:t>
      </w:r>
      <w:proofErr w:type="spellStart"/>
      <w:r w:rsidR="00C54CBA" w:rsidRPr="00C053B9">
        <w:rPr>
          <w:rFonts w:ascii="Arial" w:eastAsia="Simsun (Founder Extended)" w:hAnsi="Arial" w:cs="Arial"/>
          <w:bCs/>
          <w:sz w:val="24"/>
          <w:szCs w:val="24"/>
          <w:lang w:eastAsia="zh-CN"/>
        </w:rPr>
        <w:t>Τσιρίδου</w:t>
      </w:r>
      <w:proofErr w:type="spellEnd"/>
      <w:r w:rsidR="00C54CBA" w:rsidRPr="00C053B9">
        <w:rPr>
          <w:rFonts w:ascii="Arial" w:eastAsia="Simsun (Founder Extended)" w:hAnsi="Arial" w:cs="Arial"/>
          <w:bCs/>
          <w:sz w:val="24"/>
          <w:szCs w:val="24"/>
          <w:lang w:eastAsia="zh-CN"/>
        </w:rPr>
        <w:tab/>
      </w:r>
      <w:r w:rsidR="00D366F1" w:rsidRPr="00C053B9">
        <w:rPr>
          <w:rFonts w:ascii="Arial" w:eastAsia="Simsun (Founder Extended)" w:hAnsi="Arial" w:cs="Arial"/>
          <w:bCs/>
          <w:sz w:val="24"/>
          <w:szCs w:val="24"/>
          <w:lang w:eastAsia="zh-CN"/>
        </w:rPr>
        <w:t>Χρύσανθος Σαββίδης</w:t>
      </w:r>
    </w:p>
    <w:p w14:paraId="26A2DA3A" w14:textId="7C4CE40E" w:rsidR="00D366F1" w:rsidRPr="00C053B9" w:rsidRDefault="00C54CBA" w:rsidP="004548F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C053B9">
        <w:rPr>
          <w:rFonts w:ascii="Arial" w:eastAsia="Simsun (Founder Extended)" w:hAnsi="Arial" w:cs="Arial"/>
          <w:bCs/>
          <w:sz w:val="24"/>
          <w:szCs w:val="24"/>
          <w:lang w:eastAsia="zh-CN"/>
        </w:rPr>
        <w:tab/>
      </w:r>
      <w:r w:rsidR="00D366F1" w:rsidRPr="00C053B9">
        <w:rPr>
          <w:rFonts w:ascii="Arial" w:hAnsi="Arial" w:cs="Arial"/>
          <w:sz w:val="24"/>
          <w:szCs w:val="24"/>
        </w:rPr>
        <w:t>Δημήτρης Δημητρίου</w:t>
      </w:r>
      <w:r w:rsidR="00D366F1" w:rsidRPr="00C053B9">
        <w:rPr>
          <w:rFonts w:ascii="Arial" w:eastAsia="Simsun (Founder Extended)" w:hAnsi="Arial" w:cs="Arial"/>
          <w:bCs/>
          <w:sz w:val="24"/>
          <w:szCs w:val="24"/>
          <w:lang w:eastAsia="zh-CN"/>
        </w:rPr>
        <w:t xml:space="preserve"> </w:t>
      </w:r>
      <w:r w:rsidR="00D366F1" w:rsidRPr="00C053B9">
        <w:rPr>
          <w:rFonts w:ascii="Arial" w:eastAsia="Simsun (Founder Extended)" w:hAnsi="Arial" w:cs="Arial"/>
          <w:bCs/>
          <w:sz w:val="24"/>
          <w:szCs w:val="24"/>
          <w:lang w:eastAsia="zh-CN"/>
        </w:rPr>
        <w:tab/>
      </w:r>
      <w:r w:rsidR="00C053B9" w:rsidRPr="00C053B9">
        <w:rPr>
          <w:rFonts w:ascii="Arial" w:eastAsia="Simsun (Founder Extended)" w:hAnsi="Arial" w:cs="Arial"/>
          <w:bCs/>
          <w:sz w:val="24"/>
          <w:szCs w:val="24"/>
          <w:lang w:eastAsia="zh-CN"/>
        </w:rPr>
        <w:t xml:space="preserve">Σταύρος </w:t>
      </w:r>
      <w:proofErr w:type="spellStart"/>
      <w:r w:rsidR="00C053B9" w:rsidRPr="00C053B9">
        <w:rPr>
          <w:rFonts w:ascii="Arial" w:eastAsia="Simsun (Founder Extended)" w:hAnsi="Arial" w:cs="Arial"/>
          <w:bCs/>
          <w:sz w:val="24"/>
          <w:szCs w:val="24"/>
          <w:lang w:eastAsia="zh-CN"/>
        </w:rPr>
        <w:t>Παπαδούρης</w:t>
      </w:r>
      <w:proofErr w:type="spellEnd"/>
    </w:p>
    <w:p w14:paraId="374F676E" w14:textId="2CE22FB4" w:rsidR="00A501FF" w:rsidRPr="00C053B9" w:rsidRDefault="00D366F1" w:rsidP="004548F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C053B9">
        <w:rPr>
          <w:rFonts w:ascii="Arial" w:eastAsia="Simsun (Founder Extended)" w:hAnsi="Arial" w:cs="Arial"/>
          <w:bCs/>
          <w:sz w:val="24"/>
          <w:szCs w:val="24"/>
          <w:lang w:eastAsia="zh-CN"/>
        </w:rPr>
        <w:tab/>
      </w:r>
      <w:r w:rsidR="00A501FF" w:rsidRPr="00C053B9">
        <w:rPr>
          <w:rFonts w:ascii="Arial" w:eastAsia="Simsun (Founder Extended)" w:hAnsi="Arial" w:cs="Arial"/>
          <w:bCs/>
          <w:sz w:val="24"/>
          <w:szCs w:val="24"/>
          <w:lang w:eastAsia="zh-CN"/>
        </w:rPr>
        <w:t xml:space="preserve">Πρόδρομος </w:t>
      </w:r>
      <w:proofErr w:type="spellStart"/>
      <w:r w:rsidR="00A501FF" w:rsidRPr="00C053B9">
        <w:rPr>
          <w:rFonts w:ascii="Arial" w:eastAsia="Simsun (Founder Extended)" w:hAnsi="Arial" w:cs="Arial"/>
          <w:bCs/>
          <w:sz w:val="24"/>
          <w:szCs w:val="24"/>
          <w:lang w:eastAsia="zh-CN"/>
        </w:rPr>
        <w:t>Αλαμπρίτης</w:t>
      </w:r>
      <w:proofErr w:type="spellEnd"/>
      <w:r w:rsidR="00C54CBA" w:rsidRPr="00C053B9">
        <w:rPr>
          <w:rFonts w:ascii="Arial" w:eastAsia="Simsun (Founder Extended)" w:hAnsi="Arial" w:cs="Arial"/>
          <w:bCs/>
          <w:sz w:val="24"/>
          <w:szCs w:val="24"/>
          <w:lang w:eastAsia="zh-CN"/>
        </w:rPr>
        <w:tab/>
      </w:r>
    </w:p>
    <w:p w14:paraId="7C8916A8" w14:textId="32DE5FE9" w:rsidR="00D366F1" w:rsidRPr="00C053B9" w:rsidRDefault="00D366F1" w:rsidP="004548F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C053B9">
        <w:rPr>
          <w:rFonts w:ascii="Arial" w:eastAsia="Simsun (Founder Extended)" w:hAnsi="Arial" w:cs="Arial"/>
          <w:bCs/>
          <w:sz w:val="24"/>
          <w:szCs w:val="24"/>
          <w:lang w:eastAsia="zh-CN"/>
        </w:rPr>
        <w:tab/>
        <w:t>Γιαννάκης Γαβριήλ</w:t>
      </w:r>
    </w:p>
    <w:p w14:paraId="65DE09DF" w14:textId="300C2628" w:rsidR="001D2A53" w:rsidRDefault="00E12727" w:rsidP="004548F1">
      <w:pPr>
        <w:widowControl w:val="0"/>
        <w:tabs>
          <w:tab w:val="left" w:pos="567"/>
          <w:tab w:val="left" w:pos="4961"/>
        </w:tabs>
        <w:spacing w:after="0" w:line="480" w:lineRule="auto"/>
        <w:jc w:val="both"/>
        <w:rPr>
          <w:rFonts w:ascii="Arial" w:hAnsi="Arial" w:cs="Arial"/>
          <w:sz w:val="24"/>
          <w:szCs w:val="24"/>
        </w:rPr>
      </w:pPr>
      <w:r w:rsidRPr="00532CDB">
        <w:rPr>
          <w:rFonts w:ascii="Arial" w:eastAsia="Simsun (Founder Extended)" w:hAnsi="Arial" w:cs="Arial"/>
          <w:bCs/>
          <w:sz w:val="24"/>
          <w:szCs w:val="24"/>
          <w:lang w:eastAsia="zh-CN"/>
        </w:rPr>
        <w:tab/>
      </w:r>
      <w:r w:rsidRPr="00532CDB">
        <w:rPr>
          <w:rFonts w:ascii="Arial" w:hAnsi="Arial" w:cs="Arial"/>
          <w:sz w:val="24"/>
          <w:szCs w:val="24"/>
        </w:rPr>
        <w:t xml:space="preserve">Η Κοινοβουλευτική Επιτροπή </w:t>
      </w:r>
      <w:bookmarkEnd w:id="1"/>
      <w:r w:rsidR="00C54CBA" w:rsidRPr="00532CDB">
        <w:rPr>
          <w:rFonts w:ascii="Arial" w:hAnsi="Arial" w:cs="Arial"/>
          <w:sz w:val="24"/>
          <w:szCs w:val="24"/>
        </w:rPr>
        <w:t xml:space="preserve">Μεταφορών, Επικοινωνιών και Έργων </w:t>
      </w:r>
      <w:r w:rsidRPr="00532CDB">
        <w:rPr>
          <w:rFonts w:ascii="Arial" w:hAnsi="Arial" w:cs="Arial"/>
          <w:sz w:val="24"/>
          <w:szCs w:val="24"/>
        </w:rPr>
        <w:t>μελέτησε</w:t>
      </w:r>
      <w:r w:rsidR="00D366F1">
        <w:rPr>
          <w:rFonts w:ascii="Arial" w:hAnsi="Arial" w:cs="Arial"/>
          <w:sz w:val="24"/>
          <w:szCs w:val="24"/>
        </w:rPr>
        <w:t xml:space="preserve"> </w:t>
      </w:r>
      <w:r w:rsidRPr="00532CDB">
        <w:rPr>
          <w:rFonts w:ascii="Arial" w:hAnsi="Arial" w:cs="Arial"/>
          <w:sz w:val="24"/>
          <w:szCs w:val="24"/>
        </w:rPr>
        <w:t>τ</w:t>
      </w:r>
      <w:r w:rsidR="00214649" w:rsidRPr="00532CDB">
        <w:rPr>
          <w:rFonts w:ascii="Arial" w:hAnsi="Arial" w:cs="Arial"/>
          <w:sz w:val="24"/>
          <w:szCs w:val="24"/>
        </w:rPr>
        <w:t>ην</w:t>
      </w:r>
      <w:r w:rsidRPr="00532CDB">
        <w:rPr>
          <w:rFonts w:ascii="Arial" w:hAnsi="Arial" w:cs="Arial"/>
          <w:sz w:val="24"/>
          <w:szCs w:val="24"/>
        </w:rPr>
        <w:t xml:space="preserve"> πιο πάνω </w:t>
      </w:r>
      <w:r w:rsidR="00214649" w:rsidRPr="00532CDB">
        <w:rPr>
          <w:rFonts w:ascii="Arial" w:hAnsi="Arial" w:cs="Arial"/>
          <w:sz w:val="24"/>
          <w:szCs w:val="24"/>
        </w:rPr>
        <w:t>πρόταση νόμου</w:t>
      </w:r>
      <w:r w:rsidR="00DF4ACE">
        <w:rPr>
          <w:rFonts w:ascii="Arial" w:hAnsi="Arial" w:cs="Arial"/>
          <w:sz w:val="24"/>
          <w:szCs w:val="24"/>
        </w:rPr>
        <w:t xml:space="preserve">, η οποία κατατέθηκε </w:t>
      </w:r>
      <w:r w:rsidR="008A1611">
        <w:rPr>
          <w:rFonts w:ascii="Arial" w:hAnsi="Arial" w:cs="Arial"/>
          <w:sz w:val="24"/>
          <w:szCs w:val="24"/>
        </w:rPr>
        <w:t xml:space="preserve">στη Βουλή </w:t>
      </w:r>
      <w:r w:rsidR="002F341F">
        <w:rPr>
          <w:rFonts w:ascii="Arial" w:hAnsi="Arial" w:cs="Arial"/>
          <w:sz w:val="24"/>
          <w:szCs w:val="24"/>
        </w:rPr>
        <w:t>την</w:t>
      </w:r>
      <w:r w:rsidR="008A1611">
        <w:rPr>
          <w:rFonts w:ascii="Arial" w:hAnsi="Arial" w:cs="Arial"/>
          <w:sz w:val="24"/>
          <w:szCs w:val="24"/>
        </w:rPr>
        <w:t xml:space="preserve"> 21</w:t>
      </w:r>
      <w:r w:rsidR="002F341F" w:rsidRPr="002F341F">
        <w:rPr>
          <w:rFonts w:ascii="Arial" w:hAnsi="Arial" w:cs="Arial"/>
          <w:sz w:val="24"/>
          <w:szCs w:val="24"/>
          <w:vertAlign w:val="superscript"/>
        </w:rPr>
        <w:t>η</w:t>
      </w:r>
      <w:r w:rsidR="008A1611">
        <w:rPr>
          <w:rFonts w:ascii="Arial" w:hAnsi="Arial" w:cs="Arial"/>
          <w:sz w:val="24"/>
          <w:szCs w:val="24"/>
        </w:rPr>
        <w:t xml:space="preserve"> Οκτωβρίου 2021 </w:t>
      </w:r>
      <w:r w:rsidR="00DF4ACE">
        <w:rPr>
          <w:rFonts w:ascii="Arial" w:hAnsi="Arial" w:cs="Arial"/>
          <w:sz w:val="24"/>
          <w:szCs w:val="24"/>
        </w:rPr>
        <w:t xml:space="preserve">από τον </w:t>
      </w:r>
      <w:r w:rsidR="0029544E">
        <w:rPr>
          <w:rFonts w:ascii="Arial" w:hAnsi="Arial" w:cs="Arial"/>
          <w:sz w:val="24"/>
          <w:szCs w:val="24"/>
        </w:rPr>
        <w:t>πρόεδρο της επιτροπής</w:t>
      </w:r>
      <w:r w:rsidR="00DF4ACE">
        <w:rPr>
          <w:rFonts w:ascii="Arial" w:hAnsi="Arial" w:cs="Arial"/>
          <w:sz w:val="24"/>
          <w:szCs w:val="24"/>
        </w:rPr>
        <w:t xml:space="preserve"> κ. Μαρίνο </w:t>
      </w:r>
      <w:proofErr w:type="spellStart"/>
      <w:r w:rsidR="00DF4ACE">
        <w:rPr>
          <w:rFonts w:ascii="Arial" w:hAnsi="Arial" w:cs="Arial"/>
          <w:sz w:val="24"/>
          <w:szCs w:val="24"/>
        </w:rPr>
        <w:t>Μουσιούττα</w:t>
      </w:r>
      <w:proofErr w:type="spellEnd"/>
      <w:r w:rsidRPr="00532CDB">
        <w:rPr>
          <w:rFonts w:ascii="Arial" w:hAnsi="Arial" w:cs="Arial"/>
          <w:sz w:val="24"/>
          <w:szCs w:val="24"/>
        </w:rPr>
        <w:t xml:space="preserve"> </w:t>
      </w:r>
      <w:r w:rsidR="00684DC4">
        <w:rPr>
          <w:rFonts w:ascii="Arial" w:hAnsi="Arial" w:cs="Arial"/>
          <w:sz w:val="24"/>
          <w:szCs w:val="24"/>
        </w:rPr>
        <w:t xml:space="preserve">εκ μέρους της </w:t>
      </w:r>
      <w:r w:rsidR="002F341F">
        <w:rPr>
          <w:rFonts w:ascii="Arial" w:hAnsi="Arial" w:cs="Arial"/>
          <w:sz w:val="24"/>
          <w:szCs w:val="24"/>
        </w:rPr>
        <w:t>Δημοκρατικής Παράταξης</w:t>
      </w:r>
      <w:r w:rsidR="00684DC4">
        <w:rPr>
          <w:rFonts w:ascii="Arial" w:hAnsi="Arial" w:cs="Arial"/>
          <w:sz w:val="24"/>
          <w:szCs w:val="24"/>
        </w:rPr>
        <w:t xml:space="preserve">-Συνεργασία Δημοκρατικών Δυνάμεων, </w:t>
      </w:r>
      <w:r w:rsidR="00124FFA">
        <w:rPr>
          <w:rFonts w:ascii="Arial" w:hAnsi="Arial" w:cs="Arial"/>
          <w:sz w:val="24"/>
          <w:szCs w:val="24"/>
        </w:rPr>
        <w:t>σ</w:t>
      </w:r>
      <w:r w:rsidR="004548F1">
        <w:rPr>
          <w:rFonts w:ascii="Arial" w:hAnsi="Arial" w:cs="Arial"/>
          <w:sz w:val="24"/>
          <w:szCs w:val="24"/>
        </w:rPr>
        <w:t xml:space="preserve">ε </w:t>
      </w:r>
      <w:r w:rsidR="00A53835">
        <w:rPr>
          <w:rFonts w:ascii="Arial" w:hAnsi="Arial" w:cs="Arial"/>
          <w:sz w:val="24"/>
          <w:szCs w:val="24"/>
        </w:rPr>
        <w:t>δέκα</w:t>
      </w:r>
      <w:r w:rsidR="00C54CBA" w:rsidRPr="00532CDB">
        <w:rPr>
          <w:rFonts w:ascii="Arial" w:hAnsi="Arial" w:cs="Arial"/>
          <w:sz w:val="24"/>
          <w:szCs w:val="24"/>
        </w:rPr>
        <w:t xml:space="preserve"> </w:t>
      </w:r>
      <w:r w:rsidRPr="00532CDB">
        <w:rPr>
          <w:rFonts w:ascii="Arial" w:hAnsi="Arial" w:cs="Arial"/>
          <w:sz w:val="24"/>
          <w:szCs w:val="24"/>
        </w:rPr>
        <w:t>συνεδρί</w:t>
      </w:r>
      <w:r w:rsidR="004548F1">
        <w:rPr>
          <w:rFonts w:ascii="Arial" w:hAnsi="Arial" w:cs="Arial"/>
          <w:sz w:val="24"/>
          <w:szCs w:val="24"/>
        </w:rPr>
        <w:t>ες</w:t>
      </w:r>
      <w:r w:rsidRPr="00532CDB">
        <w:rPr>
          <w:rFonts w:ascii="Arial" w:hAnsi="Arial" w:cs="Arial"/>
          <w:sz w:val="24"/>
          <w:szCs w:val="24"/>
        </w:rPr>
        <w:t xml:space="preserve"> της, που πραγματοποιήθηκ</w:t>
      </w:r>
      <w:r w:rsidR="004548F1">
        <w:rPr>
          <w:rFonts w:ascii="Arial" w:hAnsi="Arial" w:cs="Arial"/>
          <w:sz w:val="24"/>
          <w:szCs w:val="24"/>
        </w:rPr>
        <w:t>αν στις 7 Απριλίου</w:t>
      </w:r>
      <w:r w:rsidR="002F341F">
        <w:rPr>
          <w:rFonts w:ascii="Arial" w:hAnsi="Arial" w:cs="Arial"/>
          <w:sz w:val="24"/>
          <w:szCs w:val="24"/>
        </w:rPr>
        <w:t xml:space="preserve"> και στις</w:t>
      </w:r>
      <w:r w:rsidR="004548F1">
        <w:rPr>
          <w:rFonts w:ascii="Arial" w:hAnsi="Arial" w:cs="Arial"/>
          <w:sz w:val="24"/>
          <w:szCs w:val="24"/>
        </w:rPr>
        <w:t xml:space="preserve"> 9 και 19 </w:t>
      </w:r>
      <w:r w:rsidR="00BC6B27">
        <w:rPr>
          <w:rFonts w:ascii="Arial" w:hAnsi="Arial" w:cs="Arial"/>
          <w:sz w:val="24"/>
          <w:szCs w:val="24"/>
        </w:rPr>
        <w:t xml:space="preserve">Μαΐου </w:t>
      </w:r>
      <w:r w:rsidR="004548F1">
        <w:rPr>
          <w:rFonts w:ascii="Arial" w:hAnsi="Arial" w:cs="Arial"/>
          <w:sz w:val="24"/>
          <w:szCs w:val="24"/>
        </w:rPr>
        <w:t xml:space="preserve">2022, </w:t>
      </w:r>
      <w:r w:rsidR="002F341F">
        <w:rPr>
          <w:rFonts w:ascii="Arial" w:hAnsi="Arial" w:cs="Arial"/>
          <w:sz w:val="24"/>
          <w:szCs w:val="24"/>
        </w:rPr>
        <w:t xml:space="preserve">στις </w:t>
      </w:r>
      <w:r w:rsidR="004548F1">
        <w:rPr>
          <w:rFonts w:ascii="Arial" w:hAnsi="Arial" w:cs="Arial"/>
          <w:sz w:val="24"/>
          <w:szCs w:val="24"/>
        </w:rPr>
        <w:t>7</w:t>
      </w:r>
      <w:r w:rsidR="00174581" w:rsidRPr="00532CDB">
        <w:rPr>
          <w:rFonts w:ascii="Arial" w:hAnsi="Arial" w:cs="Arial"/>
          <w:sz w:val="24"/>
          <w:szCs w:val="24"/>
        </w:rPr>
        <w:t xml:space="preserve"> </w:t>
      </w:r>
      <w:r w:rsidR="004548F1">
        <w:rPr>
          <w:rFonts w:ascii="Arial" w:hAnsi="Arial" w:cs="Arial"/>
          <w:sz w:val="24"/>
          <w:szCs w:val="24"/>
        </w:rPr>
        <w:t>Δεκ</w:t>
      </w:r>
      <w:r w:rsidR="00124FFA">
        <w:rPr>
          <w:rFonts w:ascii="Arial" w:hAnsi="Arial" w:cs="Arial"/>
          <w:sz w:val="24"/>
          <w:szCs w:val="24"/>
        </w:rPr>
        <w:t>εμβρ</w:t>
      </w:r>
      <w:r w:rsidR="00F27433">
        <w:rPr>
          <w:rFonts w:ascii="Arial" w:hAnsi="Arial" w:cs="Arial"/>
          <w:sz w:val="24"/>
          <w:szCs w:val="24"/>
        </w:rPr>
        <w:t xml:space="preserve">ίου </w:t>
      </w:r>
      <w:r w:rsidR="00C54CBA" w:rsidRPr="00532CDB">
        <w:rPr>
          <w:rFonts w:ascii="Arial" w:hAnsi="Arial" w:cs="Arial"/>
          <w:sz w:val="24"/>
          <w:szCs w:val="24"/>
        </w:rPr>
        <w:t>2023</w:t>
      </w:r>
      <w:r w:rsidR="00395D68">
        <w:rPr>
          <w:rFonts w:ascii="Arial" w:hAnsi="Arial" w:cs="Arial"/>
          <w:sz w:val="24"/>
          <w:szCs w:val="24"/>
        </w:rPr>
        <w:t xml:space="preserve">, </w:t>
      </w:r>
      <w:r w:rsidR="002F341F">
        <w:rPr>
          <w:rFonts w:ascii="Arial" w:hAnsi="Arial" w:cs="Arial"/>
          <w:sz w:val="24"/>
          <w:szCs w:val="24"/>
        </w:rPr>
        <w:t xml:space="preserve">στις </w:t>
      </w:r>
      <w:r w:rsidR="004548F1">
        <w:rPr>
          <w:rFonts w:ascii="Arial" w:hAnsi="Arial" w:cs="Arial"/>
          <w:sz w:val="24"/>
          <w:szCs w:val="24"/>
        </w:rPr>
        <w:t>15</w:t>
      </w:r>
      <w:r w:rsidR="007470DD">
        <w:rPr>
          <w:rFonts w:ascii="Arial" w:hAnsi="Arial" w:cs="Arial"/>
          <w:sz w:val="24"/>
          <w:szCs w:val="24"/>
        </w:rPr>
        <w:t xml:space="preserve"> </w:t>
      </w:r>
      <w:r w:rsidR="00BC6B27">
        <w:rPr>
          <w:rFonts w:ascii="Arial" w:hAnsi="Arial" w:cs="Arial"/>
          <w:sz w:val="24"/>
          <w:szCs w:val="24"/>
        </w:rPr>
        <w:t xml:space="preserve">και </w:t>
      </w:r>
      <w:r w:rsidR="007470DD">
        <w:rPr>
          <w:rFonts w:ascii="Arial" w:hAnsi="Arial" w:cs="Arial"/>
          <w:sz w:val="24"/>
          <w:szCs w:val="24"/>
        </w:rPr>
        <w:t xml:space="preserve">22 </w:t>
      </w:r>
      <w:r w:rsidR="004548F1">
        <w:rPr>
          <w:rFonts w:ascii="Arial" w:hAnsi="Arial" w:cs="Arial"/>
          <w:sz w:val="24"/>
          <w:szCs w:val="24"/>
        </w:rPr>
        <w:t>Φεβρουαρίου</w:t>
      </w:r>
      <w:r w:rsidR="00BC6B27">
        <w:rPr>
          <w:rFonts w:ascii="Arial" w:hAnsi="Arial" w:cs="Arial"/>
          <w:sz w:val="24"/>
          <w:szCs w:val="24"/>
        </w:rPr>
        <w:t xml:space="preserve">, </w:t>
      </w:r>
      <w:r w:rsidR="002F341F">
        <w:rPr>
          <w:rFonts w:ascii="Arial" w:hAnsi="Arial" w:cs="Arial"/>
          <w:sz w:val="24"/>
          <w:szCs w:val="24"/>
        </w:rPr>
        <w:t xml:space="preserve">στις </w:t>
      </w:r>
      <w:r w:rsidR="00BC6B27">
        <w:rPr>
          <w:rFonts w:ascii="Arial" w:hAnsi="Arial" w:cs="Arial"/>
          <w:sz w:val="24"/>
          <w:szCs w:val="24"/>
        </w:rPr>
        <w:t>14 και</w:t>
      </w:r>
      <w:r w:rsidR="002F341F">
        <w:rPr>
          <w:rFonts w:ascii="Arial" w:hAnsi="Arial" w:cs="Arial"/>
          <w:sz w:val="24"/>
          <w:szCs w:val="24"/>
        </w:rPr>
        <w:t xml:space="preserve"> την</w:t>
      </w:r>
      <w:r w:rsidR="00BC6B27">
        <w:rPr>
          <w:rFonts w:ascii="Arial" w:hAnsi="Arial" w:cs="Arial"/>
          <w:sz w:val="24"/>
          <w:szCs w:val="24"/>
        </w:rPr>
        <w:t xml:space="preserve"> 21</w:t>
      </w:r>
      <w:r w:rsidR="002F341F" w:rsidRPr="002F341F">
        <w:rPr>
          <w:rFonts w:ascii="Arial" w:hAnsi="Arial" w:cs="Arial"/>
          <w:sz w:val="24"/>
          <w:szCs w:val="24"/>
          <w:vertAlign w:val="superscript"/>
        </w:rPr>
        <w:t>η</w:t>
      </w:r>
      <w:r w:rsidR="00BC6B27">
        <w:rPr>
          <w:rFonts w:ascii="Arial" w:hAnsi="Arial" w:cs="Arial"/>
          <w:sz w:val="24"/>
          <w:szCs w:val="24"/>
        </w:rPr>
        <w:t xml:space="preserve"> Μαρτίου</w:t>
      </w:r>
      <w:r w:rsidR="002F341F">
        <w:rPr>
          <w:rFonts w:ascii="Arial" w:hAnsi="Arial" w:cs="Arial"/>
          <w:sz w:val="24"/>
          <w:szCs w:val="24"/>
        </w:rPr>
        <w:t xml:space="preserve"> και στις</w:t>
      </w:r>
      <w:r w:rsidR="00BC6B27">
        <w:rPr>
          <w:rFonts w:ascii="Arial" w:hAnsi="Arial" w:cs="Arial"/>
          <w:sz w:val="24"/>
          <w:szCs w:val="24"/>
        </w:rPr>
        <w:t xml:space="preserve"> 4 </w:t>
      </w:r>
      <w:r w:rsidR="00C053B9">
        <w:rPr>
          <w:rFonts w:ascii="Arial" w:hAnsi="Arial" w:cs="Arial"/>
          <w:sz w:val="24"/>
          <w:szCs w:val="24"/>
        </w:rPr>
        <w:t xml:space="preserve">και 11 </w:t>
      </w:r>
      <w:r w:rsidR="00BC6B27">
        <w:rPr>
          <w:rFonts w:ascii="Arial" w:hAnsi="Arial" w:cs="Arial"/>
          <w:sz w:val="24"/>
          <w:szCs w:val="24"/>
        </w:rPr>
        <w:t xml:space="preserve">Απριλίου </w:t>
      </w:r>
      <w:r w:rsidR="004548F1">
        <w:rPr>
          <w:rFonts w:ascii="Arial" w:hAnsi="Arial" w:cs="Arial"/>
          <w:sz w:val="24"/>
          <w:szCs w:val="24"/>
        </w:rPr>
        <w:t>2024</w:t>
      </w:r>
      <w:r w:rsidRPr="00532CDB">
        <w:rPr>
          <w:rFonts w:ascii="Arial" w:hAnsi="Arial" w:cs="Arial"/>
          <w:sz w:val="24"/>
          <w:szCs w:val="24"/>
        </w:rPr>
        <w:t xml:space="preserve">.  Στο πλαίσιο </w:t>
      </w:r>
      <w:r w:rsidR="009149A8" w:rsidRPr="00532CDB">
        <w:rPr>
          <w:rFonts w:ascii="Arial" w:hAnsi="Arial" w:cs="Arial"/>
          <w:sz w:val="24"/>
          <w:szCs w:val="24"/>
        </w:rPr>
        <w:t>των συνεδριάσεων</w:t>
      </w:r>
      <w:r w:rsidR="00191AAE" w:rsidRPr="00532CDB">
        <w:rPr>
          <w:rFonts w:ascii="Arial" w:hAnsi="Arial" w:cs="Arial"/>
          <w:sz w:val="24"/>
          <w:szCs w:val="24"/>
        </w:rPr>
        <w:t xml:space="preserve"> της επιτροπής</w:t>
      </w:r>
      <w:r w:rsidR="00A77652">
        <w:rPr>
          <w:rFonts w:ascii="Arial" w:hAnsi="Arial" w:cs="Arial"/>
          <w:sz w:val="24"/>
          <w:szCs w:val="24"/>
        </w:rPr>
        <w:t>,</w:t>
      </w:r>
      <w:r w:rsidR="00191AAE" w:rsidRPr="00532CDB">
        <w:rPr>
          <w:rFonts w:ascii="Arial" w:hAnsi="Arial" w:cs="Arial"/>
          <w:sz w:val="24"/>
          <w:szCs w:val="24"/>
        </w:rPr>
        <w:t xml:space="preserve"> </w:t>
      </w:r>
      <w:r w:rsidR="00A77652">
        <w:rPr>
          <w:rFonts w:ascii="Arial" w:hAnsi="Arial" w:cs="Arial"/>
          <w:sz w:val="24"/>
          <w:szCs w:val="24"/>
        </w:rPr>
        <w:t xml:space="preserve">ορισμένες </w:t>
      </w:r>
      <w:r w:rsidR="0029544E">
        <w:rPr>
          <w:rFonts w:ascii="Arial" w:hAnsi="Arial" w:cs="Arial"/>
          <w:sz w:val="24"/>
          <w:szCs w:val="24"/>
        </w:rPr>
        <w:t>εκ των οποίων</w:t>
      </w:r>
      <w:r w:rsidR="00A77652">
        <w:rPr>
          <w:rFonts w:ascii="Arial" w:hAnsi="Arial" w:cs="Arial"/>
          <w:sz w:val="24"/>
          <w:szCs w:val="24"/>
        </w:rPr>
        <w:t xml:space="preserve"> διεξήχθησαν κεκλεισμένων των θυρών,</w:t>
      </w:r>
      <w:r w:rsidR="00A77652" w:rsidRPr="00532CDB">
        <w:rPr>
          <w:rFonts w:ascii="Arial" w:hAnsi="Arial" w:cs="Arial"/>
          <w:sz w:val="24"/>
          <w:szCs w:val="24"/>
        </w:rPr>
        <w:t xml:space="preserve"> </w:t>
      </w:r>
      <w:r w:rsidRPr="00532CDB">
        <w:rPr>
          <w:rFonts w:ascii="Arial" w:hAnsi="Arial" w:cs="Arial"/>
          <w:sz w:val="24"/>
          <w:szCs w:val="24"/>
        </w:rPr>
        <w:t xml:space="preserve">κλήθηκαν και παρευρέθηκαν </w:t>
      </w:r>
      <w:r w:rsidR="004548F1" w:rsidRPr="008A1611">
        <w:rPr>
          <w:rFonts w:ascii="Arial" w:hAnsi="Arial" w:cs="Arial"/>
          <w:sz w:val="24"/>
          <w:szCs w:val="24"/>
        </w:rPr>
        <w:t xml:space="preserve">ο Γενικός Εισαγγελέας </w:t>
      </w:r>
      <w:r w:rsidR="0029544E">
        <w:rPr>
          <w:rFonts w:ascii="Arial" w:hAnsi="Arial" w:cs="Arial"/>
          <w:sz w:val="24"/>
          <w:szCs w:val="24"/>
        </w:rPr>
        <w:t xml:space="preserve">της Δημοκρατίας, </w:t>
      </w:r>
      <w:r w:rsidR="004548F1" w:rsidRPr="008A1611">
        <w:rPr>
          <w:rFonts w:ascii="Arial" w:hAnsi="Arial" w:cs="Arial"/>
          <w:sz w:val="24"/>
          <w:szCs w:val="24"/>
        </w:rPr>
        <w:t xml:space="preserve">ο Βοηθός Γενικός Εισαγγελέας της Δημοκρατίας, </w:t>
      </w:r>
      <w:r w:rsidR="008A1611">
        <w:rPr>
          <w:rFonts w:ascii="Arial" w:hAnsi="Arial" w:cs="Arial"/>
          <w:sz w:val="24"/>
          <w:szCs w:val="24"/>
        </w:rPr>
        <w:t xml:space="preserve">ο Αρχηγός Αστυνομίας, </w:t>
      </w:r>
      <w:r w:rsidR="004548F1" w:rsidRPr="008A1611">
        <w:rPr>
          <w:rFonts w:ascii="Arial" w:hAnsi="Arial" w:cs="Arial"/>
          <w:sz w:val="24"/>
          <w:szCs w:val="24"/>
        </w:rPr>
        <w:t xml:space="preserve">ο </w:t>
      </w:r>
      <w:r w:rsidR="00A77652" w:rsidRPr="008A1611">
        <w:rPr>
          <w:rFonts w:ascii="Arial" w:hAnsi="Arial" w:cs="Arial"/>
          <w:sz w:val="24"/>
          <w:szCs w:val="24"/>
        </w:rPr>
        <w:t xml:space="preserve">τέως και ο νυν </w:t>
      </w:r>
      <w:r w:rsidR="002F341F">
        <w:rPr>
          <w:rFonts w:ascii="Arial" w:hAnsi="Arial" w:cs="Arial"/>
          <w:sz w:val="24"/>
          <w:szCs w:val="24"/>
        </w:rPr>
        <w:t>δ</w:t>
      </w:r>
      <w:r w:rsidR="004548F1" w:rsidRPr="008A1611">
        <w:rPr>
          <w:rFonts w:ascii="Arial" w:hAnsi="Arial" w:cs="Arial"/>
          <w:sz w:val="24"/>
          <w:szCs w:val="24"/>
        </w:rPr>
        <w:t>ιοικητής της Κυπριακής Υπηρεσίας Πληροφοριών (ΚΥΠ)</w:t>
      </w:r>
      <w:r w:rsidR="0029544E">
        <w:rPr>
          <w:rFonts w:ascii="Arial" w:hAnsi="Arial" w:cs="Arial"/>
          <w:sz w:val="24"/>
          <w:szCs w:val="24"/>
        </w:rPr>
        <w:t>,</w:t>
      </w:r>
      <w:r w:rsidR="008A1611">
        <w:rPr>
          <w:rFonts w:ascii="Arial" w:hAnsi="Arial" w:cs="Arial"/>
          <w:sz w:val="24"/>
          <w:szCs w:val="24"/>
        </w:rPr>
        <w:t xml:space="preserve"> </w:t>
      </w:r>
      <w:r w:rsidR="00124FFA" w:rsidRPr="008A1611">
        <w:rPr>
          <w:rFonts w:ascii="Arial" w:hAnsi="Arial" w:cs="Arial"/>
          <w:sz w:val="24"/>
          <w:szCs w:val="24"/>
        </w:rPr>
        <w:t xml:space="preserve">εκπρόσωποι </w:t>
      </w:r>
      <w:r w:rsidR="004548F1" w:rsidRPr="008A1611">
        <w:rPr>
          <w:rFonts w:ascii="Arial" w:hAnsi="Arial" w:cs="Arial"/>
          <w:sz w:val="24"/>
          <w:szCs w:val="24"/>
        </w:rPr>
        <w:t>του Υπουργείου Δικαιοσύνης και Δημοσίας Τάξεως, του Υφυπουργείου Έρευνας, Καινοτομίας και Ψηφιακής Πολιτικής</w:t>
      </w:r>
      <w:r w:rsidR="002F341F">
        <w:rPr>
          <w:rFonts w:ascii="Arial" w:hAnsi="Arial" w:cs="Arial"/>
          <w:sz w:val="24"/>
          <w:szCs w:val="24"/>
        </w:rPr>
        <w:t xml:space="preserve"> και</w:t>
      </w:r>
      <w:r w:rsidR="00395D68">
        <w:rPr>
          <w:rFonts w:ascii="Arial" w:hAnsi="Arial" w:cs="Arial"/>
          <w:sz w:val="24"/>
          <w:szCs w:val="24"/>
        </w:rPr>
        <w:t xml:space="preserve"> </w:t>
      </w:r>
      <w:r w:rsidR="008A1611">
        <w:rPr>
          <w:rFonts w:ascii="Arial" w:hAnsi="Arial" w:cs="Arial"/>
          <w:sz w:val="24"/>
          <w:szCs w:val="24"/>
        </w:rPr>
        <w:t>του</w:t>
      </w:r>
      <w:r w:rsidR="004548F1" w:rsidRPr="008A1611">
        <w:rPr>
          <w:rFonts w:ascii="Arial" w:hAnsi="Arial" w:cs="Arial"/>
          <w:sz w:val="24"/>
          <w:szCs w:val="24"/>
        </w:rPr>
        <w:t xml:space="preserve"> Επ</w:t>
      </w:r>
      <w:r w:rsidR="008A1611">
        <w:rPr>
          <w:rFonts w:ascii="Arial" w:hAnsi="Arial" w:cs="Arial"/>
          <w:sz w:val="24"/>
          <w:szCs w:val="24"/>
        </w:rPr>
        <w:t>ι</w:t>
      </w:r>
      <w:r w:rsidR="004548F1" w:rsidRPr="008A1611">
        <w:rPr>
          <w:rFonts w:ascii="Arial" w:hAnsi="Arial" w:cs="Arial"/>
          <w:sz w:val="24"/>
          <w:szCs w:val="24"/>
        </w:rPr>
        <w:t>τρ</w:t>
      </w:r>
      <w:r w:rsidR="008A1611">
        <w:rPr>
          <w:rFonts w:ascii="Arial" w:hAnsi="Arial" w:cs="Arial"/>
          <w:sz w:val="24"/>
          <w:szCs w:val="24"/>
        </w:rPr>
        <w:t>ό</w:t>
      </w:r>
      <w:r w:rsidR="004548F1" w:rsidRPr="008A1611">
        <w:rPr>
          <w:rFonts w:ascii="Arial" w:hAnsi="Arial" w:cs="Arial"/>
          <w:sz w:val="24"/>
          <w:szCs w:val="24"/>
        </w:rPr>
        <w:t>πο</w:t>
      </w:r>
      <w:r w:rsidR="008A1611">
        <w:rPr>
          <w:rFonts w:ascii="Arial" w:hAnsi="Arial" w:cs="Arial"/>
          <w:sz w:val="24"/>
          <w:szCs w:val="24"/>
        </w:rPr>
        <w:t>υ</w:t>
      </w:r>
      <w:r w:rsidR="004548F1" w:rsidRPr="008A1611">
        <w:rPr>
          <w:rFonts w:ascii="Arial" w:hAnsi="Arial" w:cs="Arial"/>
          <w:sz w:val="24"/>
          <w:szCs w:val="24"/>
        </w:rPr>
        <w:t xml:space="preserve"> Επικοινωνιών, η Επίτροπος Προστασίας Δεδομένων Προσωπικού Χαρακτήρα</w:t>
      </w:r>
      <w:r w:rsidR="0029544E">
        <w:rPr>
          <w:rFonts w:ascii="Arial" w:hAnsi="Arial" w:cs="Arial"/>
          <w:sz w:val="24"/>
          <w:szCs w:val="24"/>
        </w:rPr>
        <w:t>,</w:t>
      </w:r>
      <w:r w:rsidR="004548F1" w:rsidRPr="008A1611">
        <w:rPr>
          <w:rFonts w:ascii="Arial" w:hAnsi="Arial" w:cs="Arial"/>
          <w:sz w:val="24"/>
          <w:szCs w:val="24"/>
        </w:rPr>
        <w:t xml:space="preserve"> </w:t>
      </w:r>
      <w:r w:rsidR="002F341F">
        <w:rPr>
          <w:rFonts w:ascii="Arial" w:hAnsi="Arial" w:cs="Arial"/>
          <w:sz w:val="24"/>
          <w:szCs w:val="24"/>
        </w:rPr>
        <w:t xml:space="preserve">καθώς και </w:t>
      </w:r>
      <w:r w:rsidR="008A1611">
        <w:rPr>
          <w:rFonts w:ascii="Arial" w:hAnsi="Arial" w:cs="Arial"/>
          <w:sz w:val="24"/>
          <w:szCs w:val="24"/>
        </w:rPr>
        <w:t xml:space="preserve">εκπρόσωποι </w:t>
      </w:r>
      <w:r w:rsidR="004548F1" w:rsidRPr="008A1611">
        <w:rPr>
          <w:rFonts w:ascii="Arial" w:hAnsi="Arial" w:cs="Arial"/>
          <w:sz w:val="24"/>
          <w:szCs w:val="24"/>
        </w:rPr>
        <w:t xml:space="preserve">των εταιρειών </w:t>
      </w:r>
      <w:r w:rsidR="002F341F">
        <w:rPr>
          <w:rFonts w:ascii="Arial" w:hAnsi="Arial" w:cs="Arial"/>
          <w:sz w:val="24"/>
          <w:szCs w:val="24"/>
        </w:rPr>
        <w:t>«</w:t>
      </w:r>
      <w:r w:rsidR="0029544E">
        <w:rPr>
          <w:rFonts w:ascii="Arial" w:hAnsi="Arial" w:cs="Arial"/>
          <w:sz w:val="24"/>
          <w:szCs w:val="24"/>
          <w:lang w:val="en-US"/>
        </w:rPr>
        <w:t>C</w:t>
      </w:r>
      <w:proofErr w:type="spellStart"/>
      <w:r w:rsidR="00395D68" w:rsidRPr="008A1611">
        <w:rPr>
          <w:rFonts w:ascii="Arial" w:hAnsi="Arial" w:cs="Arial"/>
          <w:sz w:val="24"/>
          <w:szCs w:val="24"/>
        </w:rPr>
        <w:t>yta</w:t>
      </w:r>
      <w:proofErr w:type="spellEnd"/>
      <w:r w:rsidR="002F341F">
        <w:rPr>
          <w:rFonts w:ascii="Arial" w:hAnsi="Arial" w:cs="Arial"/>
          <w:sz w:val="24"/>
          <w:szCs w:val="24"/>
        </w:rPr>
        <w:t>»</w:t>
      </w:r>
      <w:r w:rsidR="00395D68" w:rsidRPr="008A1611">
        <w:rPr>
          <w:rFonts w:ascii="Arial" w:hAnsi="Arial" w:cs="Arial"/>
          <w:sz w:val="24"/>
          <w:szCs w:val="24"/>
        </w:rPr>
        <w:t xml:space="preserve">, </w:t>
      </w:r>
      <w:r w:rsidR="002F341F">
        <w:rPr>
          <w:rFonts w:ascii="Arial" w:hAnsi="Arial" w:cs="Arial"/>
          <w:sz w:val="24"/>
          <w:szCs w:val="24"/>
        </w:rPr>
        <w:t>«</w:t>
      </w:r>
      <w:r w:rsidR="0029544E">
        <w:rPr>
          <w:rFonts w:ascii="Arial" w:hAnsi="Arial" w:cs="Arial"/>
          <w:sz w:val="24"/>
          <w:szCs w:val="24"/>
          <w:lang w:val="en-US"/>
        </w:rPr>
        <w:t>E</w:t>
      </w:r>
      <w:proofErr w:type="spellStart"/>
      <w:r w:rsidR="00395D68" w:rsidRPr="008A1611">
        <w:rPr>
          <w:rFonts w:ascii="Arial" w:hAnsi="Arial" w:cs="Arial"/>
          <w:sz w:val="24"/>
          <w:szCs w:val="24"/>
        </w:rPr>
        <w:t>pic</w:t>
      </w:r>
      <w:proofErr w:type="spellEnd"/>
      <w:r w:rsidR="00395D68" w:rsidRPr="008A1611">
        <w:rPr>
          <w:rFonts w:ascii="Arial" w:hAnsi="Arial" w:cs="Arial"/>
          <w:sz w:val="24"/>
          <w:szCs w:val="24"/>
        </w:rPr>
        <w:t xml:space="preserve"> </w:t>
      </w:r>
      <w:r w:rsidR="0029544E">
        <w:rPr>
          <w:rFonts w:ascii="Arial" w:hAnsi="Arial" w:cs="Arial"/>
          <w:sz w:val="24"/>
          <w:szCs w:val="24"/>
          <w:lang w:val="en-US"/>
        </w:rPr>
        <w:t>L</w:t>
      </w:r>
      <w:proofErr w:type="spellStart"/>
      <w:r w:rsidR="00395D68" w:rsidRPr="008A1611">
        <w:rPr>
          <w:rFonts w:ascii="Arial" w:hAnsi="Arial" w:cs="Arial"/>
          <w:sz w:val="24"/>
          <w:szCs w:val="24"/>
        </w:rPr>
        <w:t>td</w:t>
      </w:r>
      <w:proofErr w:type="spellEnd"/>
      <w:r w:rsidR="002F341F">
        <w:rPr>
          <w:rFonts w:ascii="Arial" w:hAnsi="Arial" w:cs="Arial"/>
          <w:sz w:val="24"/>
          <w:szCs w:val="24"/>
        </w:rPr>
        <w:t>»</w:t>
      </w:r>
      <w:r w:rsidR="00395D68" w:rsidRPr="008A1611">
        <w:rPr>
          <w:rFonts w:ascii="Arial" w:hAnsi="Arial" w:cs="Arial"/>
          <w:sz w:val="24"/>
          <w:szCs w:val="24"/>
        </w:rPr>
        <w:t xml:space="preserve">, </w:t>
      </w:r>
      <w:r w:rsidR="002F341F">
        <w:rPr>
          <w:rFonts w:ascii="Arial" w:hAnsi="Arial" w:cs="Arial"/>
          <w:sz w:val="24"/>
          <w:szCs w:val="24"/>
        </w:rPr>
        <w:t>«</w:t>
      </w:r>
      <w:r w:rsidR="0029544E">
        <w:rPr>
          <w:rFonts w:ascii="Arial" w:hAnsi="Arial" w:cs="Arial"/>
          <w:sz w:val="24"/>
          <w:szCs w:val="24"/>
          <w:lang w:val="en-US"/>
        </w:rPr>
        <w:t>P</w:t>
      </w:r>
      <w:proofErr w:type="spellStart"/>
      <w:r w:rsidR="00395D68" w:rsidRPr="008A1611">
        <w:rPr>
          <w:rFonts w:ascii="Arial" w:hAnsi="Arial" w:cs="Arial"/>
          <w:sz w:val="24"/>
          <w:szCs w:val="24"/>
        </w:rPr>
        <w:t>rimetel</w:t>
      </w:r>
      <w:proofErr w:type="spellEnd"/>
      <w:r w:rsidR="00395D68" w:rsidRPr="008A1611">
        <w:rPr>
          <w:rFonts w:ascii="Arial" w:hAnsi="Arial" w:cs="Arial"/>
          <w:sz w:val="24"/>
          <w:szCs w:val="24"/>
        </w:rPr>
        <w:t xml:space="preserve"> </w:t>
      </w:r>
      <w:r w:rsidR="001212D0">
        <w:rPr>
          <w:rFonts w:ascii="Arial" w:hAnsi="Arial" w:cs="Arial"/>
          <w:sz w:val="24"/>
          <w:szCs w:val="24"/>
          <w:lang w:val="en-US"/>
        </w:rPr>
        <w:t>P</w:t>
      </w:r>
      <w:proofErr w:type="spellStart"/>
      <w:r w:rsidR="00395D68" w:rsidRPr="008A1611">
        <w:rPr>
          <w:rFonts w:ascii="Arial" w:hAnsi="Arial" w:cs="Arial"/>
          <w:sz w:val="24"/>
          <w:szCs w:val="24"/>
        </w:rPr>
        <w:t>lc</w:t>
      </w:r>
      <w:proofErr w:type="spellEnd"/>
      <w:r w:rsidR="002F341F">
        <w:rPr>
          <w:rFonts w:ascii="Arial" w:hAnsi="Arial" w:cs="Arial"/>
          <w:sz w:val="24"/>
          <w:szCs w:val="24"/>
        </w:rPr>
        <w:t>»</w:t>
      </w:r>
      <w:r w:rsidR="00395D68" w:rsidRPr="008A1611">
        <w:rPr>
          <w:rFonts w:ascii="Arial" w:hAnsi="Arial" w:cs="Arial"/>
          <w:sz w:val="24"/>
          <w:szCs w:val="24"/>
        </w:rPr>
        <w:t xml:space="preserve"> </w:t>
      </w:r>
      <w:r w:rsidR="004548F1" w:rsidRPr="008A1611">
        <w:rPr>
          <w:rFonts w:ascii="Arial" w:hAnsi="Arial" w:cs="Arial"/>
          <w:sz w:val="24"/>
          <w:szCs w:val="24"/>
        </w:rPr>
        <w:t xml:space="preserve">και </w:t>
      </w:r>
      <w:r w:rsidR="002F341F">
        <w:rPr>
          <w:rFonts w:ascii="Arial" w:hAnsi="Arial" w:cs="Arial"/>
          <w:sz w:val="24"/>
          <w:szCs w:val="24"/>
        </w:rPr>
        <w:t>«</w:t>
      </w:r>
      <w:r w:rsidR="0029544E">
        <w:rPr>
          <w:rFonts w:ascii="Arial" w:hAnsi="Arial" w:cs="Arial"/>
          <w:sz w:val="24"/>
          <w:szCs w:val="24"/>
          <w:lang w:val="en-US"/>
        </w:rPr>
        <w:t>C</w:t>
      </w:r>
      <w:proofErr w:type="spellStart"/>
      <w:r w:rsidR="00395D68" w:rsidRPr="008A1611">
        <w:rPr>
          <w:rFonts w:ascii="Arial" w:hAnsi="Arial" w:cs="Arial"/>
          <w:sz w:val="24"/>
          <w:szCs w:val="24"/>
        </w:rPr>
        <w:t>ablenet</w:t>
      </w:r>
      <w:proofErr w:type="spellEnd"/>
      <w:r w:rsidR="00395D68" w:rsidRPr="008A1611">
        <w:rPr>
          <w:rFonts w:ascii="Arial" w:hAnsi="Arial" w:cs="Arial"/>
          <w:sz w:val="24"/>
          <w:szCs w:val="24"/>
        </w:rPr>
        <w:t xml:space="preserve"> </w:t>
      </w:r>
      <w:r w:rsidR="001212D0">
        <w:rPr>
          <w:rFonts w:ascii="Arial" w:hAnsi="Arial" w:cs="Arial"/>
          <w:sz w:val="24"/>
          <w:szCs w:val="24"/>
          <w:lang w:val="en-US"/>
        </w:rPr>
        <w:t>C</w:t>
      </w:r>
      <w:proofErr w:type="spellStart"/>
      <w:r w:rsidR="00395D68" w:rsidRPr="008A1611">
        <w:rPr>
          <w:rFonts w:ascii="Arial" w:hAnsi="Arial" w:cs="Arial"/>
          <w:sz w:val="24"/>
          <w:szCs w:val="24"/>
        </w:rPr>
        <w:t>ommunication</w:t>
      </w:r>
      <w:proofErr w:type="spellEnd"/>
      <w:r w:rsidR="00395D68" w:rsidRPr="008A1611">
        <w:rPr>
          <w:rFonts w:ascii="Arial" w:hAnsi="Arial" w:cs="Arial"/>
          <w:sz w:val="24"/>
          <w:szCs w:val="24"/>
        </w:rPr>
        <w:t xml:space="preserve"> </w:t>
      </w:r>
      <w:r w:rsidR="001212D0" w:rsidRPr="008A1611">
        <w:rPr>
          <w:rFonts w:ascii="Arial" w:hAnsi="Arial" w:cs="Arial"/>
          <w:sz w:val="24"/>
          <w:szCs w:val="24"/>
        </w:rPr>
        <w:t>S</w:t>
      </w:r>
      <w:r w:rsidR="00395D68" w:rsidRPr="008A1611">
        <w:rPr>
          <w:rFonts w:ascii="Arial" w:hAnsi="Arial" w:cs="Arial"/>
          <w:sz w:val="24"/>
          <w:szCs w:val="24"/>
        </w:rPr>
        <w:t>ystems</w:t>
      </w:r>
      <w:r w:rsidR="0026264C">
        <w:rPr>
          <w:rFonts w:ascii="Arial" w:hAnsi="Arial" w:cs="Arial"/>
          <w:sz w:val="24"/>
          <w:szCs w:val="24"/>
        </w:rPr>
        <w:t xml:space="preserve"> </w:t>
      </w:r>
      <w:r w:rsidR="0026264C">
        <w:rPr>
          <w:rFonts w:ascii="Arial" w:hAnsi="Arial" w:cs="Arial"/>
          <w:sz w:val="24"/>
          <w:szCs w:val="24"/>
          <w:lang w:val="en-US"/>
        </w:rPr>
        <w:t>P</w:t>
      </w:r>
      <w:proofErr w:type="spellStart"/>
      <w:r w:rsidR="0026264C">
        <w:rPr>
          <w:rFonts w:ascii="Arial" w:hAnsi="Arial" w:cs="Arial"/>
          <w:sz w:val="24"/>
          <w:szCs w:val="24"/>
        </w:rPr>
        <w:t>lc</w:t>
      </w:r>
      <w:proofErr w:type="spellEnd"/>
      <w:r w:rsidR="002F341F">
        <w:rPr>
          <w:rFonts w:ascii="Arial" w:hAnsi="Arial" w:cs="Arial"/>
          <w:sz w:val="24"/>
          <w:szCs w:val="24"/>
        </w:rPr>
        <w:t>»</w:t>
      </w:r>
      <w:r w:rsidR="00214649" w:rsidRPr="008A1611">
        <w:rPr>
          <w:rFonts w:ascii="Arial" w:hAnsi="Arial" w:cs="Arial"/>
          <w:sz w:val="24"/>
          <w:szCs w:val="24"/>
        </w:rPr>
        <w:t>.</w:t>
      </w:r>
    </w:p>
    <w:p w14:paraId="55C7AF7A" w14:textId="2A142BF3" w:rsidR="008C67E4" w:rsidRDefault="008C67E4" w:rsidP="004548F1">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lastRenderedPageBreak/>
        <w:tab/>
        <w:t xml:space="preserve">Σημειώνεται ότι ενώπιον της επιτροπής κλήθηκαν επίσης εκπρόσωποι του Υπουργείου Μεταφορών, Επικοινωνιών και Έργων, το οποίο με ηλεκτρονικό μήνυμα, ημερομηνίας 6 Απριλίου 2022, </w:t>
      </w:r>
      <w:r w:rsidR="0029544E">
        <w:rPr>
          <w:rFonts w:ascii="Arial" w:hAnsi="Arial" w:cs="Arial"/>
          <w:sz w:val="24"/>
          <w:szCs w:val="24"/>
        </w:rPr>
        <w:t xml:space="preserve">ενημέρωσε την επιτροπή </w:t>
      </w:r>
      <w:r>
        <w:rPr>
          <w:rFonts w:ascii="Arial" w:hAnsi="Arial" w:cs="Arial"/>
          <w:sz w:val="24"/>
          <w:szCs w:val="24"/>
        </w:rPr>
        <w:t>ότι</w:t>
      </w:r>
      <w:r w:rsidR="002F341F">
        <w:rPr>
          <w:rFonts w:ascii="Arial" w:hAnsi="Arial" w:cs="Arial"/>
          <w:sz w:val="24"/>
          <w:szCs w:val="24"/>
        </w:rPr>
        <w:t>,</w:t>
      </w:r>
      <w:r>
        <w:rPr>
          <w:rFonts w:ascii="Arial" w:hAnsi="Arial" w:cs="Arial"/>
          <w:sz w:val="24"/>
          <w:szCs w:val="24"/>
        </w:rPr>
        <w:t xml:space="preserve"> </w:t>
      </w:r>
      <w:r w:rsidR="0029544E">
        <w:rPr>
          <w:rFonts w:ascii="Arial" w:hAnsi="Arial" w:cs="Arial"/>
          <w:sz w:val="24"/>
          <w:szCs w:val="24"/>
        </w:rPr>
        <w:t>μετά</w:t>
      </w:r>
      <w:r>
        <w:rPr>
          <w:rFonts w:ascii="Arial" w:hAnsi="Arial" w:cs="Arial"/>
          <w:sz w:val="24"/>
          <w:szCs w:val="24"/>
        </w:rPr>
        <w:t xml:space="preserve"> την ίδρυση του Υφυπουργείο</w:t>
      </w:r>
      <w:r w:rsidR="00395D68">
        <w:rPr>
          <w:rFonts w:ascii="Arial" w:hAnsi="Arial" w:cs="Arial"/>
          <w:sz w:val="24"/>
          <w:szCs w:val="24"/>
        </w:rPr>
        <w:t>υ</w:t>
      </w:r>
      <w:r>
        <w:rPr>
          <w:rFonts w:ascii="Arial" w:hAnsi="Arial" w:cs="Arial"/>
          <w:sz w:val="24"/>
          <w:szCs w:val="24"/>
        </w:rPr>
        <w:t xml:space="preserve"> Έρευνας, Καινοτομίας και Ψηφιακής Πολιτικής και τη μεταφορά σε αυτό του Τμήματος Ηλεκτρονικών Επικοινωνιών, δεν έχει οποιαδήποτε αρμοδιότητα</w:t>
      </w:r>
      <w:r w:rsidR="001212D0">
        <w:rPr>
          <w:rFonts w:ascii="Arial" w:hAnsi="Arial" w:cs="Arial"/>
          <w:sz w:val="24"/>
          <w:szCs w:val="24"/>
        </w:rPr>
        <w:t xml:space="preserve"> με βάση τις προτεινόμενες ρυθμίσεις.</w:t>
      </w:r>
    </w:p>
    <w:p w14:paraId="2A3ACCBC" w14:textId="01588D27" w:rsidR="004842ED" w:rsidRDefault="008A1611" w:rsidP="004548F1">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4842ED" w:rsidRPr="00C053B9">
        <w:rPr>
          <w:rFonts w:ascii="Arial" w:hAnsi="Arial" w:cs="Arial"/>
          <w:sz w:val="24"/>
          <w:szCs w:val="24"/>
        </w:rPr>
        <w:t>Σημειώνεται επίσης ότι στο πλαίσιο της εξέτασης της πρότασης νόμου παρευρέθηκ</w:t>
      </w:r>
      <w:r w:rsidR="00C053B9" w:rsidRPr="00C053B9">
        <w:rPr>
          <w:rFonts w:ascii="Arial" w:hAnsi="Arial" w:cs="Arial"/>
          <w:sz w:val="24"/>
          <w:szCs w:val="24"/>
        </w:rPr>
        <w:t>ε</w:t>
      </w:r>
      <w:r w:rsidR="004842ED" w:rsidRPr="00C053B9">
        <w:rPr>
          <w:rFonts w:ascii="Arial" w:hAnsi="Arial" w:cs="Arial"/>
          <w:sz w:val="24"/>
          <w:szCs w:val="24"/>
        </w:rPr>
        <w:t xml:space="preserve"> </w:t>
      </w:r>
      <w:r w:rsidR="002F341F">
        <w:rPr>
          <w:rFonts w:ascii="Arial" w:hAnsi="Arial" w:cs="Arial"/>
          <w:sz w:val="24"/>
          <w:szCs w:val="24"/>
        </w:rPr>
        <w:t xml:space="preserve">και </w:t>
      </w:r>
      <w:r w:rsidR="004842ED" w:rsidRPr="00C053B9">
        <w:rPr>
          <w:rFonts w:ascii="Arial" w:hAnsi="Arial" w:cs="Arial"/>
          <w:sz w:val="24"/>
          <w:szCs w:val="24"/>
        </w:rPr>
        <w:t>τ</w:t>
      </w:r>
      <w:r w:rsidR="00C053B9" w:rsidRPr="00C053B9">
        <w:rPr>
          <w:rFonts w:ascii="Arial" w:hAnsi="Arial" w:cs="Arial"/>
          <w:sz w:val="24"/>
          <w:szCs w:val="24"/>
        </w:rPr>
        <w:t>ο</w:t>
      </w:r>
      <w:r w:rsidR="004842ED" w:rsidRPr="00C053B9">
        <w:rPr>
          <w:rFonts w:ascii="Arial" w:hAnsi="Arial" w:cs="Arial"/>
          <w:sz w:val="24"/>
          <w:szCs w:val="24"/>
        </w:rPr>
        <w:t xml:space="preserve"> μέλ</w:t>
      </w:r>
      <w:r w:rsidR="00C053B9" w:rsidRPr="00C053B9">
        <w:rPr>
          <w:rFonts w:ascii="Arial" w:hAnsi="Arial" w:cs="Arial"/>
          <w:sz w:val="24"/>
          <w:szCs w:val="24"/>
        </w:rPr>
        <w:t>ος</w:t>
      </w:r>
      <w:r w:rsidR="004842ED" w:rsidRPr="00C053B9">
        <w:rPr>
          <w:rFonts w:ascii="Arial" w:hAnsi="Arial" w:cs="Arial"/>
          <w:sz w:val="24"/>
          <w:szCs w:val="24"/>
        </w:rPr>
        <w:t xml:space="preserve"> </w:t>
      </w:r>
      <w:r w:rsidR="002F341F">
        <w:rPr>
          <w:rFonts w:ascii="Arial" w:hAnsi="Arial" w:cs="Arial"/>
          <w:sz w:val="24"/>
          <w:szCs w:val="24"/>
        </w:rPr>
        <w:t>της επιτροπής</w:t>
      </w:r>
      <w:r w:rsidR="004842ED" w:rsidRPr="00C053B9">
        <w:rPr>
          <w:rFonts w:ascii="Arial" w:hAnsi="Arial" w:cs="Arial"/>
          <w:sz w:val="24"/>
          <w:szCs w:val="24"/>
        </w:rPr>
        <w:t xml:space="preserve"> κ. </w:t>
      </w:r>
      <w:r w:rsidR="00C053B9" w:rsidRPr="00C053B9">
        <w:rPr>
          <w:rFonts w:ascii="Arial" w:eastAsia="Simsun (Founder Extended)" w:hAnsi="Arial" w:cs="Arial"/>
          <w:bCs/>
          <w:sz w:val="24"/>
          <w:szCs w:val="24"/>
          <w:lang w:eastAsia="zh-CN"/>
        </w:rPr>
        <w:t xml:space="preserve">Ηλίας </w:t>
      </w:r>
      <w:proofErr w:type="spellStart"/>
      <w:r w:rsidR="00C053B9" w:rsidRPr="00C053B9">
        <w:rPr>
          <w:rFonts w:ascii="Arial" w:eastAsia="Simsun (Founder Extended)" w:hAnsi="Arial" w:cs="Arial"/>
          <w:bCs/>
          <w:sz w:val="24"/>
          <w:szCs w:val="24"/>
          <w:lang w:eastAsia="zh-CN"/>
        </w:rPr>
        <w:t>Μυριάνθους</w:t>
      </w:r>
      <w:proofErr w:type="spellEnd"/>
      <w:r w:rsidR="004842ED" w:rsidRPr="00C053B9">
        <w:rPr>
          <w:rFonts w:ascii="Arial" w:hAnsi="Arial" w:cs="Arial"/>
          <w:sz w:val="24"/>
          <w:szCs w:val="24"/>
        </w:rPr>
        <w:t>.</w:t>
      </w:r>
    </w:p>
    <w:p w14:paraId="5A9A426B" w14:textId="5487F3F3" w:rsidR="008A1611" w:rsidRPr="004842ED" w:rsidRDefault="004842ED" w:rsidP="004548F1">
      <w:pPr>
        <w:widowControl w:val="0"/>
        <w:tabs>
          <w:tab w:val="left" w:pos="567"/>
          <w:tab w:val="left" w:pos="4961"/>
        </w:tabs>
        <w:spacing w:after="0" w:line="480" w:lineRule="auto"/>
        <w:jc w:val="both"/>
        <w:rPr>
          <w:sz w:val="24"/>
          <w:szCs w:val="24"/>
        </w:rPr>
      </w:pPr>
      <w:r>
        <w:rPr>
          <w:rFonts w:ascii="Arial" w:hAnsi="Arial" w:cs="Arial"/>
          <w:sz w:val="24"/>
          <w:szCs w:val="24"/>
        </w:rPr>
        <w:tab/>
      </w:r>
      <w:r w:rsidR="0029544E">
        <w:rPr>
          <w:rFonts w:ascii="Arial" w:hAnsi="Arial" w:cs="Arial"/>
          <w:sz w:val="24"/>
          <w:szCs w:val="24"/>
        </w:rPr>
        <w:t>Περαιτέρω</w:t>
      </w:r>
      <w:r w:rsidR="002F341F">
        <w:rPr>
          <w:rFonts w:ascii="Arial" w:hAnsi="Arial" w:cs="Arial"/>
          <w:sz w:val="24"/>
          <w:szCs w:val="24"/>
        </w:rPr>
        <w:t>,</w:t>
      </w:r>
      <w:r w:rsidR="0029544E">
        <w:rPr>
          <w:rFonts w:ascii="Arial" w:hAnsi="Arial" w:cs="Arial"/>
          <w:sz w:val="24"/>
          <w:szCs w:val="24"/>
        </w:rPr>
        <w:t xml:space="preserve"> επισημαίνεται</w:t>
      </w:r>
      <w:r>
        <w:rPr>
          <w:rFonts w:ascii="Arial" w:hAnsi="Arial" w:cs="Arial"/>
          <w:sz w:val="24"/>
          <w:szCs w:val="24"/>
        </w:rPr>
        <w:t xml:space="preserve"> </w:t>
      </w:r>
      <w:r w:rsidRPr="004842ED">
        <w:rPr>
          <w:rFonts w:ascii="Arial" w:hAnsi="Arial" w:cs="Arial"/>
          <w:sz w:val="24"/>
          <w:szCs w:val="24"/>
        </w:rPr>
        <w:t xml:space="preserve">ότι η εν λόγω πρόταση νόμου </w:t>
      </w:r>
      <w:r w:rsidR="0029544E" w:rsidRPr="004842ED">
        <w:rPr>
          <w:rFonts w:ascii="Arial" w:hAnsi="Arial" w:cs="Arial"/>
          <w:sz w:val="24"/>
          <w:szCs w:val="24"/>
        </w:rPr>
        <w:t xml:space="preserve">αρχικά </w:t>
      </w:r>
      <w:r w:rsidRPr="004842ED">
        <w:rPr>
          <w:rFonts w:ascii="Arial" w:hAnsi="Arial" w:cs="Arial"/>
          <w:sz w:val="24"/>
          <w:szCs w:val="24"/>
        </w:rPr>
        <w:t>είχε κατατεθεί κατά τη Θ΄ Βουλευτική Περίοδο</w:t>
      </w:r>
      <w:r w:rsidR="002F341F">
        <w:rPr>
          <w:rFonts w:ascii="Arial" w:hAnsi="Arial" w:cs="Arial"/>
          <w:sz w:val="24"/>
          <w:szCs w:val="24"/>
        </w:rPr>
        <w:t>,</w:t>
      </w:r>
      <w:r w:rsidRPr="004842ED">
        <w:rPr>
          <w:rFonts w:ascii="Arial" w:hAnsi="Arial" w:cs="Arial"/>
          <w:sz w:val="24"/>
          <w:szCs w:val="24"/>
        </w:rPr>
        <w:t xml:space="preserve"> και συγκεκριμένα στις 26 Νοεμβρίου 2009, από το</w:t>
      </w:r>
      <w:r w:rsidR="000376CA">
        <w:rPr>
          <w:rFonts w:ascii="Arial" w:hAnsi="Arial" w:cs="Arial"/>
          <w:sz w:val="24"/>
          <w:szCs w:val="24"/>
        </w:rPr>
        <w:t>υς</w:t>
      </w:r>
      <w:r w:rsidR="0029544E">
        <w:rPr>
          <w:rFonts w:ascii="Arial" w:hAnsi="Arial" w:cs="Arial"/>
          <w:sz w:val="24"/>
          <w:szCs w:val="24"/>
        </w:rPr>
        <w:t xml:space="preserve"> πρώην</w:t>
      </w:r>
      <w:r w:rsidRPr="004842ED">
        <w:rPr>
          <w:rFonts w:ascii="Arial" w:hAnsi="Arial" w:cs="Arial"/>
          <w:sz w:val="24"/>
          <w:szCs w:val="24"/>
        </w:rPr>
        <w:t xml:space="preserve"> βουλευτ</w:t>
      </w:r>
      <w:r w:rsidR="000376CA">
        <w:rPr>
          <w:rFonts w:ascii="Arial" w:hAnsi="Arial" w:cs="Arial"/>
          <w:sz w:val="24"/>
          <w:szCs w:val="24"/>
        </w:rPr>
        <w:t>ές</w:t>
      </w:r>
      <w:r w:rsidRPr="004842ED">
        <w:rPr>
          <w:rFonts w:ascii="Arial" w:hAnsi="Arial" w:cs="Arial"/>
          <w:sz w:val="24"/>
          <w:szCs w:val="24"/>
        </w:rPr>
        <w:t xml:space="preserve"> κ. Άγγελο Βότση </w:t>
      </w:r>
      <w:r w:rsidR="000376CA">
        <w:rPr>
          <w:rFonts w:ascii="Arial" w:hAnsi="Arial" w:cs="Arial"/>
          <w:sz w:val="24"/>
          <w:szCs w:val="24"/>
        </w:rPr>
        <w:t xml:space="preserve">και Γεώργιο Προκοπίου </w:t>
      </w:r>
      <w:r w:rsidRPr="004842ED">
        <w:rPr>
          <w:rFonts w:ascii="Arial" w:hAnsi="Arial" w:cs="Arial"/>
          <w:sz w:val="24"/>
          <w:szCs w:val="24"/>
        </w:rPr>
        <w:t>εκ μέρους της κοινοβουλευτικής ομάδας του Δημοκρατικού Κόμματος</w:t>
      </w:r>
      <w:r w:rsidR="0029544E">
        <w:rPr>
          <w:rFonts w:ascii="Arial" w:hAnsi="Arial" w:cs="Arial"/>
          <w:sz w:val="24"/>
          <w:szCs w:val="24"/>
        </w:rPr>
        <w:t xml:space="preserve"> και συζητήθηκε από την</w:t>
      </w:r>
      <w:r w:rsidRPr="004842ED">
        <w:rPr>
          <w:rFonts w:ascii="Arial" w:hAnsi="Arial" w:cs="Arial"/>
          <w:sz w:val="24"/>
          <w:szCs w:val="24"/>
        </w:rPr>
        <w:t xml:space="preserve"> Κοινοβουλευτική Επιτροπή Συγκοινωνιών και Έργων στο</w:t>
      </w:r>
      <w:r w:rsidR="0029544E">
        <w:rPr>
          <w:rFonts w:ascii="Arial" w:hAnsi="Arial" w:cs="Arial"/>
          <w:sz w:val="24"/>
          <w:szCs w:val="24"/>
        </w:rPr>
        <w:t xml:space="preserve"> χρονικό</w:t>
      </w:r>
      <w:r w:rsidRPr="004842ED">
        <w:rPr>
          <w:rFonts w:ascii="Arial" w:hAnsi="Arial" w:cs="Arial"/>
          <w:sz w:val="24"/>
          <w:szCs w:val="24"/>
        </w:rPr>
        <w:t xml:space="preserve"> διάστημα </w:t>
      </w:r>
      <w:r w:rsidR="0029544E">
        <w:rPr>
          <w:rFonts w:ascii="Arial" w:hAnsi="Arial" w:cs="Arial"/>
          <w:sz w:val="24"/>
          <w:szCs w:val="24"/>
        </w:rPr>
        <w:t xml:space="preserve">μεταξύ </w:t>
      </w:r>
      <w:r w:rsidRPr="004842ED">
        <w:rPr>
          <w:rFonts w:ascii="Arial" w:hAnsi="Arial" w:cs="Arial"/>
          <w:sz w:val="24"/>
          <w:szCs w:val="24"/>
        </w:rPr>
        <w:t xml:space="preserve">2 Φεβρουαρίου 2010 </w:t>
      </w:r>
      <w:r w:rsidR="0029544E">
        <w:rPr>
          <w:rFonts w:ascii="Arial" w:hAnsi="Arial" w:cs="Arial"/>
          <w:sz w:val="24"/>
          <w:szCs w:val="24"/>
        </w:rPr>
        <w:t xml:space="preserve">και </w:t>
      </w:r>
      <w:r w:rsidRPr="004842ED">
        <w:rPr>
          <w:rFonts w:ascii="Arial" w:hAnsi="Arial" w:cs="Arial"/>
          <w:sz w:val="24"/>
          <w:szCs w:val="24"/>
        </w:rPr>
        <w:t>17 Ιουλίου 2020, αλλά δεν κατέστη εφικτό να ολοκληρωθεί</w:t>
      </w:r>
      <w:r w:rsidR="0029544E">
        <w:rPr>
          <w:rFonts w:ascii="Arial" w:hAnsi="Arial" w:cs="Arial"/>
          <w:sz w:val="24"/>
          <w:szCs w:val="24"/>
        </w:rPr>
        <w:t xml:space="preserve"> η συζήτησή της</w:t>
      </w:r>
      <w:r w:rsidRPr="004842ED">
        <w:rPr>
          <w:rFonts w:ascii="Arial" w:hAnsi="Arial" w:cs="Arial"/>
          <w:sz w:val="24"/>
          <w:szCs w:val="24"/>
        </w:rPr>
        <w:t>.</w:t>
      </w:r>
      <w:r w:rsidR="009215B9">
        <w:rPr>
          <w:rFonts w:ascii="Arial" w:hAnsi="Arial" w:cs="Arial"/>
          <w:sz w:val="24"/>
          <w:szCs w:val="24"/>
        </w:rPr>
        <w:t xml:space="preserve">  Στη συνέχεια η εν λόγω πρόταση νόμου υιοθετήθηκε</w:t>
      </w:r>
      <w:r w:rsidR="00343E16">
        <w:rPr>
          <w:rFonts w:ascii="Arial" w:hAnsi="Arial" w:cs="Arial"/>
          <w:sz w:val="24"/>
          <w:szCs w:val="24"/>
        </w:rPr>
        <w:t xml:space="preserve"> και κατατέθηκε στη Βουλή</w:t>
      </w:r>
      <w:r w:rsidR="001212D0">
        <w:rPr>
          <w:rFonts w:ascii="Arial" w:hAnsi="Arial" w:cs="Arial"/>
          <w:sz w:val="24"/>
          <w:szCs w:val="24"/>
        </w:rPr>
        <w:t>,</w:t>
      </w:r>
      <w:r w:rsidR="009215B9">
        <w:rPr>
          <w:rFonts w:ascii="Arial" w:hAnsi="Arial" w:cs="Arial"/>
          <w:sz w:val="24"/>
          <w:szCs w:val="24"/>
        </w:rPr>
        <w:t xml:space="preserve"> </w:t>
      </w:r>
      <w:r w:rsidR="001212D0">
        <w:rPr>
          <w:rFonts w:ascii="Arial" w:hAnsi="Arial" w:cs="Arial"/>
          <w:sz w:val="24"/>
          <w:szCs w:val="24"/>
        </w:rPr>
        <w:t xml:space="preserve">όπως αναφέρεται πιο πάνω, </w:t>
      </w:r>
      <w:r w:rsidR="009215B9">
        <w:rPr>
          <w:rFonts w:ascii="Arial" w:hAnsi="Arial" w:cs="Arial"/>
          <w:sz w:val="24"/>
          <w:szCs w:val="24"/>
        </w:rPr>
        <w:t xml:space="preserve">από τον </w:t>
      </w:r>
      <w:r w:rsidR="00B955BA">
        <w:rPr>
          <w:rFonts w:ascii="Arial" w:hAnsi="Arial" w:cs="Arial"/>
          <w:sz w:val="24"/>
          <w:szCs w:val="24"/>
        </w:rPr>
        <w:t xml:space="preserve">νυν </w:t>
      </w:r>
      <w:r w:rsidR="009215B9">
        <w:rPr>
          <w:rFonts w:ascii="Arial" w:hAnsi="Arial" w:cs="Arial"/>
          <w:sz w:val="24"/>
          <w:szCs w:val="24"/>
        </w:rPr>
        <w:t xml:space="preserve">πρόεδρο της επιτροπής </w:t>
      </w:r>
      <w:r w:rsidR="00B955BA">
        <w:rPr>
          <w:rFonts w:ascii="Arial" w:hAnsi="Arial" w:cs="Arial"/>
          <w:sz w:val="24"/>
          <w:szCs w:val="24"/>
        </w:rPr>
        <w:t xml:space="preserve">κ. Μαρίνο </w:t>
      </w:r>
      <w:proofErr w:type="spellStart"/>
      <w:r w:rsidR="00B955BA">
        <w:rPr>
          <w:rFonts w:ascii="Arial" w:hAnsi="Arial" w:cs="Arial"/>
          <w:sz w:val="24"/>
          <w:szCs w:val="24"/>
        </w:rPr>
        <w:t>Μουσιούττα</w:t>
      </w:r>
      <w:proofErr w:type="spellEnd"/>
      <w:r w:rsidR="00B955BA">
        <w:rPr>
          <w:rFonts w:ascii="Arial" w:hAnsi="Arial" w:cs="Arial"/>
          <w:sz w:val="24"/>
          <w:szCs w:val="24"/>
        </w:rPr>
        <w:t xml:space="preserve"> </w:t>
      </w:r>
      <w:r w:rsidR="009215B9">
        <w:rPr>
          <w:rFonts w:ascii="Arial" w:hAnsi="Arial" w:cs="Arial"/>
          <w:sz w:val="24"/>
          <w:szCs w:val="24"/>
        </w:rPr>
        <w:t>εκ μέρους της Δ</w:t>
      </w:r>
      <w:r w:rsidR="00B955BA">
        <w:rPr>
          <w:rFonts w:ascii="Arial" w:hAnsi="Arial" w:cs="Arial"/>
          <w:sz w:val="24"/>
          <w:szCs w:val="24"/>
        </w:rPr>
        <w:t>ημοκρατικής Παράταξης</w:t>
      </w:r>
      <w:r w:rsidR="009215B9">
        <w:rPr>
          <w:rFonts w:ascii="Arial" w:hAnsi="Arial" w:cs="Arial"/>
          <w:sz w:val="24"/>
          <w:szCs w:val="24"/>
        </w:rPr>
        <w:t>-Συνεργασία Δημοκρατικών Δυνάμεων.</w:t>
      </w:r>
      <w:r>
        <w:rPr>
          <w:sz w:val="24"/>
          <w:szCs w:val="24"/>
        </w:rPr>
        <w:t xml:space="preserve"> </w:t>
      </w:r>
    </w:p>
    <w:p w14:paraId="17A7CDB8" w14:textId="7EA6A556" w:rsidR="001347CB" w:rsidRPr="004548F1" w:rsidRDefault="00E12727" w:rsidP="004548F1">
      <w:pPr>
        <w:pStyle w:val="Bodytext21"/>
        <w:tabs>
          <w:tab w:val="left" w:pos="567"/>
        </w:tabs>
        <w:spacing w:before="0" w:after="0" w:line="480" w:lineRule="auto"/>
        <w:ind w:firstLine="0"/>
        <w:jc w:val="both"/>
        <w:rPr>
          <w:rFonts w:eastAsia="SimSun"/>
          <w:sz w:val="24"/>
          <w:szCs w:val="24"/>
        </w:rPr>
      </w:pPr>
      <w:r w:rsidRPr="00532CDB">
        <w:rPr>
          <w:sz w:val="24"/>
          <w:szCs w:val="24"/>
        </w:rPr>
        <w:tab/>
      </w:r>
      <w:r w:rsidRPr="00532CDB">
        <w:rPr>
          <w:rFonts w:eastAsia="SimSun"/>
          <w:sz w:val="24"/>
          <w:szCs w:val="24"/>
        </w:rPr>
        <w:t xml:space="preserve">Σκοπός </w:t>
      </w:r>
      <w:r w:rsidR="009215B9">
        <w:rPr>
          <w:rFonts w:eastAsia="SimSun"/>
          <w:sz w:val="24"/>
          <w:szCs w:val="24"/>
        </w:rPr>
        <w:t>του προτεινόμενου</w:t>
      </w:r>
      <w:r w:rsidR="00065AA8">
        <w:rPr>
          <w:rFonts w:eastAsia="SimSun"/>
          <w:sz w:val="24"/>
          <w:szCs w:val="24"/>
        </w:rPr>
        <w:t xml:space="preserve"> νόμου</w:t>
      </w:r>
      <w:r w:rsidR="00BC6B27">
        <w:rPr>
          <w:rFonts w:eastAsia="SimSun"/>
          <w:sz w:val="24"/>
          <w:szCs w:val="24"/>
        </w:rPr>
        <w:t xml:space="preserve"> </w:t>
      </w:r>
      <w:r w:rsidR="00343E16">
        <w:rPr>
          <w:rFonts w:eastAsia="SimSun"/>
          <w:sz w:val="24"/>
          <w:szCs w:val="24"/>
        </w:rPr>
        <w:t xml:space="preserve">είναι </w:t>
      </w:r>
      <w:r w:rsidR="001347CB" w:rsidRPr="00532CDB">
        <w:rPr>
          <w:rFonts w:eastAsia="SimSun"/>
          <w:sz w:val="24"/>
          <w:szCs w:val="24"/>
        </w:rPr>
        <w:t>η</w:t>
      </w:r>
      <w:r w:rsidR="004548F1">
        <w:rPr>
          <w:rFonts w:eastAsia="SimSun"/>
          <w:sz w:val="24"/>
          <w:szCs w:val="24"/>
        </w:rPr>
        <w:t xml:space="preserve"> </w:t>
      </w:r>
      <w:r w:rsidR="008C67E4">
        <w:rPr>
          <w:rFonts w:eastAsia="SimSun"/>
          <w:sz w:val="24"/>
          <w:szCs w:val="24"/>
        </w:rPr>
        <w:t>θέσπιση</w:t>
      </w:r>
      <w:r w:rsidR="004548F1" w:rsidRPr="004548F1">
        <w:rPr>
          <w:rFonts w:eastAsia="SimSun"/>
          <w:sz w:val="24"/>
          <w:szCs w:val="24"/>
        </w:rPr>
        <w:t xml:space="preserve"> </w:t>
      </w:r>
      <w:r w:rsidR="009215B9">
        <w:rPr>
          <w:rFonts w:eastAsia="SimSun"/>
          <w:sz w:val="24"/>
          <w:szCs w:val="24"/>
        </w:rPr>
        <w:t xml:space="preserve">νομοθετικού </w:t>
      </w:r>
      <w:r w:rsidR="004548F1" w:rsidRPr="004548F1">
        <w:rPr>
          <w:rFonts w:eastAsia="SimSun"/>
          <w:sz w:val="24"/>
          <w:szCs w:val="24"/>
        </w:rPr>
        <w:t xml:space="preserve">πλαισίου </w:t>
      </w:r>
      <w:r w:rsidR="00DD4A54">
        <w:rPr>
          <w:rFonts w:eastAsia="SimSun"/>
          <w:sz w:val="24"/>
          <w:szCs w:val="24"/>
        </w:rPr>
        <w:t xml:space="preserve">για την </w:t>
      </w:r>
      <w:r w:rsidR="004548F1" w:rsidRPr="004548F1">
        <w:rPr>
          <w:rFonts w:eastAsia="SimSun"/>
          <w:sz w:val="24"/>
          <w:szCs w:val="24"/>
        </w:rPr>
        <w:t xml:space="preserve">ταυτοποίηση των κατόχων και χρηστών εξοπλισμού και υπηρεσιών κινητής τηλεφωνίας προπληρωμένου χρόνου ομιλίας για </w:t>
      </w:r>
      <w:r w:rsidR="00395D68">
        <w:rPr>
          <w:rFonts w:eastAsia="SimSun"/>
          <w:sz w:val="24"/>
          <w:szCs w:val="24"/>
        </w:rPr>
        <w:t xml:space="preserve">σκοπούς </w:t>
      </w:r>
      <w:r w:rsidR="004548F1" w:rsidRPr="004548F1">
        <w:rPr>
          <w:rFonts w:eastAsia="SimSun"/>
          <w:sz w:val="24"/>
          <w:szCs w:val="24"/>
        </w:rPr>
        <w:t>διαφύλαξη</w:t>
      </w:r>
      <w:r w:rsidR="00395D68">
        <w:rPr>
          <w:rFonts w:eastAsia="SimSun"/>
          <w:sz w:val="24"/>
          <w:szCs w:val="24"/>
        </w:rPr>
        <w:t>ς</w:t>
      </w:r>
      <w:r w:rsidR="004548F1" w:rsidRPr="004548F1">
        <w:rPr>
          <w:rFonts w:eastAsia="SimSun"/>
          <w:sz w:val="24"/>
          <w:szCs w:val="24"/>
        </w:rPr>
        <w:t xml:space="preserve"> της ασφάλειας και προστασίας της δημόσιας τάξης και των </w:t>
      </w:r>
      <w:r w:rsidR="00343E16">
        <w:rPr>
          <w:rFonts w:eastAsia="SimSun"/>
          <w:sz w:val="24"/>
          <w:szCs w:val="24"/>
        </w:rPr>
        <w:t>πολιτών</w:t>
      </w:r>
      <w:r w:rsidR="004548F1" w:rsidRPr="004548F1">
        <w:rPr>
          <w:rFonts w:eastAsia="SimSun"/>
          <w:sz w:val="24"/>
          <w:szCs w:val="24"/>
        </w:rPr>
        <w:t xml:space="preserve"> γενικότερα από τη διάπραξη αξιόποινων πράξεων</w:t>
      </w:r>
      <w:r w:rsidR="00B41EE8">
        <w:rPr>
          <w:rFonts w:eastAsia="SimSun"/>
          <w:sz w:val="24"/>
          <w:szCs w:val="24"/>
        </w:rPr>
        <w:t>.</w:t>
      </w:r>
      <w:r w:rsidR="001347CB" w:rsidRPr="004548F1">
        <w:rPr>
          <w:rFonts w:eastAsia="SimSun"/>
          <w:sz w:val="24"/>
          <w:szCs w:val="24"/>
        </w:rPr>
        <w:t xml:space="preserve"> </w:t>
      </w:r>
    </w:p>
    <w:p w14:paraId="2322BC12" w14:textId="5A21E24E" w:rsidR="00DF4ACE" w:rsidRDefault="001347CB" w:rsidP="004548F1">
      <w:pPr>
        <w:pStyle w:val="Bodytext21"/>
        <w:tabs>
          <w:tab w:val="left" w:pos="567"/>
        </w:tabs>
        <w:spacing w:before="0" w:after="0" w:line="480" w:lineRule="auto"/>
        <w:ind w:firstLine="0"/>
        <w:jc w:val="both"/>
        <w:rPr>
          <w:sz w:val="24"/>
          <w:szCs w:val="24"/>
        </w:rPr>
      </w:pPr>
      <w:r w:rsidRPr="00532CDB">
        <w:rPr>
          <w:sz w:val="24"/>
          <w:szCs w:val="24"/>
        </w:rPr>
        <w:tab/>
      </w:r>
      <w:r w:rsidR="00DF4ACE">
        <w:rPr>
          <w:sz w:val="24"/>
          <w:szCs w:val="24"/>
        </w:rPr>
        <w:t xml:space="preserve">Ειδικότερα, </w:t>
      </w:r>
      <w:r w:rsidR="009215B9">
        <w:rPr>
          <w:sz w:val="24"/>
          <w:szCs w:val="24"/>
        </w:rPr>
        <w:t>στις προτεινόμενες ρυθμίσεις</w:t>
      </w:r>
      <w:r w:rsidR="00DF4ACE">
        <w:rPr>
          <w:sz w:val="24"/>
          <w:szCs w:val="24"/>
        </w:rPr>
        <w:t xml:space="preserve"> </w:t>
      </w:r>
      <w:r w:rsidR="00343E16">
        <w:rPr>
          <w:sz w:val="24"/>
          <w:szCs w:val="24"/>
        </w:rPr>
        <w:t xml:space="preserve">της πρότασης νόμου όπως αυτή αρχικά κατατέθηκε </w:t>
      </w:r>
      <w:r w:rsidR="00DF4ACE">
        <w:rPr>
          <w:sz w:val="24"/>
          <w:szCs w:val="24"/>
        </w:rPr>
        <w:t>προβλέποντα</w:t>
      </w:r>
      <w:r w:rsidR="00BC6B27">
        <w:rPr>
          <w:sz w:val="24"/>
          <w:szCs w:val="24"/>
        </w:rPr>
        <w:t>ν</w:t>
      </w:r>
      <w:r w:rsidR="00DF4ACE">
        <w:rPr>
          <w:sz w:val="24"/>
          <w:szCs w:val="24"/>
        </w:rPr>
        <w:t xml:space="preserve"> τα εξής:</w:t>
      </w:r>
    </w:p>
    <w:p w14:paraId="478B3710" w14:textId="0A7994AD" w:rsidR="000675EF" w:rsidRDefault="00BC6B27" w:rsidP="00695ECB">
      <w:pPr>
        <w:pStyle w:val="Bodytext21"/>
        <w:numPr>
          <w:ilvl w:val="0"/>
          <w:numId w:val="13"/>
        </w:numPr>
        <w:tabs>
          <w:tab w:val="left" w:pos="567"/>
        </w:tabs>
        <w:spacing w:before="0" w:after="0" w:line="480" w:lineRule="auto"/>
        <w:ind w:left="567" w:hanging="567"/>
        <w:jc w:val="both"/>
        <w:rPr>
          <w:sz w:val="24"/>
          <w:szCs w:val="24"/>
        </w:rPr>
      </w:pPr>
      <w:r>
        <w:rPr>
          <w:sz w:val="24"/>
          <w:szCs w:val="24"/>
        </w:rPr>
        <w:t>Ο</w:t>
      </w:r>
      <w:r w:rsidR="00A5708B">
        <w:rPr>
          <w:sz w:val="24"/>
          <w:szCs w:val="24"/>
        </w:rPr>
        <w:t xml:space="preserve"> καθορισμό</w:t>
      </w:r>
      <w:r>
        <w:rPr>
          <w:sz w:val="24"/>
          <w:szCs w:val="24"/>
        </w:rPr>
        <w:t>ς</w:t>
      </w:r>
      <w:r w:rsidR="00A5708B">
        <w:rPr>
          <w:sz w:val="24"/>
          <w:szCs w:val="24"/>
        </w:rPr>
        <w:t xml:space="preserve"> του Υφυπουργού Έρευνας, Καινοτομίας και Ψηφιακής Πολιτικής </w:t>
      </w:r>
      <w:r w:rsidR="00A5708B">
        <w:rPr>
          <w:sz w:val="24"/>
          <w:szCs w:val="24"/>
        </w:rPr>
        <w:lastRenderedPageBreak/>
        <w:t>ως της αρμόδιας αρχής για την εφαρμογή του προτεινόμενου νόμου.</w:t>
      </w:r>
    </w:p>
    <w:p w14:paraId="7BEFC652" w14:textId="33A923C5" w:rsidR="00A5708B" w:rsidRPr="004842ED" w:rsidRDefault="00BC6B27" w:rsidP="00695ECB">
      <w:pPr>
        <w:pStyle w:val="Bodytext21"/>
        <w:numPr>
          <w:ilvl w:val="0"/>
          <w:numId w:val="13"/>
        </w:numPr>
        <w:tabs>
          <w:tab w:val="left" w:pos="567"/>
        </w:tabs>
        <w:spacing w:before="0" w:after="0" w:line="480" w:lineRule="auto"/>
        <w:ind w:left="567" w:hanging="567"/>
        <w:jc w:val="both"/>
        <w:rPr>
          <w:sz w:val="24"/>
          <w:szCs w:val="24"/>
        </w:rPr>
      </w:pPr>
      <w:r>
        <w:rPr>
          <w:sz w:val="24"/>
          <w:szCs w:val="24"/>
        </w:rPr>
        <w:t>Ο</w:t>
      </w:r>
      <w:r w:rsidR="00A5708B">
        <w:rPr>
          <w:sz w:val="24"/>
          <w:szCs w:val="24"/>
        </w:rPr>
        <w:t xml:space="preserve"> καθορισμό</w:t>
      </w:r>
      <w:r>
        <w:rPr>
          <w:sz w:val="24"/>
          <w:szCs w:val="24"/>
        </w:rPr>
        <w:t>ς</w:t>
      </w:r>
      <w:r w:rsidR="00A5708B">
        <w:rPr>
          <w:sz w:val="24"/>
          <w:szCs w:val="24"/>
        </w:rPr>
        <w:t xml:space="preserve"> των στοιχείων που πρέπει να συλλέγονται και </w:t>
      </w:r>
      <w:r w:rsidR="00395D68">
        <w:rPr>
          <w:sz w:val="24"/>
          <w:szCs w:val="24"/>
        </w:rPr>
        <w:t xml:space="preserve">ακολούθως </w:t>
      </w:r>
      <w:r w:rsidR="00A5708B">
        <w:rPr>
          <w:sz w:val="24"/>
          <w:szCs w:val="24"/>
        </w:rPr>
        <w:t>να καταχωρ</w:t>
      </w:r>
      <w:r w:rsidR="00B955BA">
        <w:rPr>
          <w:sz w:val="24"/>
          <w:szCs w:val="24"/>
        </w:rPr>
        <w:t>ίζον</w:t>
      </w:r>
      <w:r w:rsidR="00A5708B">
        <w:rPr>
          <w:sz w:val="24"/>
          <w:szCs w:val="24"/>
        </w:rPr>
        <w:t xml:space="preserve">ται </w:t>
      </w:r>
      <w:r w:rsidR="004842ED">
        <w:rPr>
          <w:sz w:val="24"/>
          <w:szCs w:val="24"/>
        </w:rPr>
        <w:t xml:space="preserve">και να φυλάσσονται </w:t>
      </w:r>
      <w:r w:rsidR="00395D68">
        <w:rPr>
          <w:sz w:val="24"/>
          <w:szCs w:val="24"/>
        </w:rPr>
        <w:t>για την ταυτοποίηση</w:t>
      </w:r>
      <w:r w:rsidR="00A5708B">
        <w:rPr>
          <w:sz w:val="24"/>
          <w:szCs w:val="24"/>
        </w:rPr>
        <w:t xml:space="preserve"> του κατόχου ή του χρήστη κάρτας κινητής τηλεφωνίας</w:t>
      </w:r>
      <w:r w:rsidR="004842ED" w:rsidRPr="004842ED">
        <w:rPr>
          <w:sz w:val="24"/>
          <w:szCs w:val="24"/>
        </w:rPr>
        <w:t xml:space="preserve"> </w:t>
      </w:r>
      <w:r w:rsidR="004842ED">
        <w:rPr>
          <w:sz w:val="24"/>
          <w:szCs w:val="24"/>
        </w:rPr>
        <w:t>και του κινητού τερματικού</w:t>
      </w:r>
      <w:r w:rsidR="00395D68">
        <w:rPr>
          <w:sz w:val="24"/>
          <w:szCs w:val="24"/>
        </w:rPr>
        <w:t xml:space="preserve">.  </w:t>
      </w:r>
      <w:r w:rsidR="009215B9">
        <w:rPr>
          <w:sz w:val="24"/>
          <w:szCs w:val="24"/>
        </w:rPr>
        <w:t>Ειδικότερα, τ</w:t>
      </w:r>
      <w:r w:rsidR="00395D68">
        <w:rPr>
          <w:sz w:val="24"/>
          <w:szCs w:val="24"/>
        </w:rPr>
        <w:t xml:space="preserve">α εν λόγω στοιχεία διαφοροποιούνται κατάλληλα προκειμένου για </w:t>
      </w:r>
      <w:r w:rsidR="00A53835">
        <w:rPr>
          <w:sz w:val="24"/>
          <w:szCs w:val="24"/>
        </w:rPr>
        <w:t xml:space="preserve">φυσικό πρόσωπο, </w:t>
      </w:r>
      <w:r w:rsidR="00A5708B">
        <w:rPr>
          <w:sz w:val="24"/>
          <w:szCs w:val="24"/>
        </w:rPr>
        <w:t>ημεδαπ</w:t>
      </w:r>
      <w:r w:rsidR="00395D68">
        <w:rPr>
          <w:sz w:val="24"/>
          <w:szCs w:val="24"/>
        </w:rPr>
        <w:t>ό</w:t>
      </w:r>
      <w:r w:rsidR="00A5708B">
        <w:rPr>
          <w:sz w:val="24"/>
          <w:szCs w:val="24"/>
        </w:rPr>
        <w:t xml:space="preserve"> ή αλλοδαπ</w:t>
      </w:r>
      <w:r w:rsidR="00395D68">
        <w:rPr>
          <w:sz w:val="24"/>
          <w:szCs w:val="24"/>
        </w:rPr>
        <w:t>ό</w:t>
      </w:r>
      <w:r w:rsidR="00A53835">
        <w:rPr>
          <w:sz w:val="24"/>
          <w:szCs w:val="24"/>
        </w:rPr>
        <w:t>,</w:t>
      </w:r>
      <w:r w:rsidR="00A5708B">
        <w:rPr>
          <w:sz w:val="24"/>
          <w:szCs w:val="24"/>
        </w:rPr>
        <w:t xml:space="preserve"> </w:t>
      </w:r>
      <w:r w:rsidR="00395D68">
        <w:rPr>
          <w:sz w:val="24"/>
          <w:szCs w:val="24"/>
        </w:rPr>
        <w:t xml:space="preserve">ή </w:t>
      </w:r>
      <w:r w:rsidR="00A5708B">
        <w:rPr>
          <w:sz w:val="24"/>
          <w:szCs w:val="24"/>
        </w:rPr>
        <w:t>νομικ</w:t>
      </w:r>
      <w:r w:rsidR="00395D68">
        <w:rPr>
          <w:sz w:val="24"/>
          <w:szCs w:val="24"/>
        </w:rPr>
        <w:t>ό</w:t>
      </w:r>
      <w:r w:rsidR="00A5708B">
        <w:rPr>
          <w:sz w:val="24"/>
          <w:szCs w:val="24"/>
        </w:rPr>
        <w:t xml:space="preserve"> πρ</w:t>
      </w:r>
      <w:r w:rsidR="00395D68">
        <w:rPr>
          <w:sz w:val="24"/>
          <w:szCs w:val="24"/>
        </w:rPr>
        <w:t>ό</w:t>
      </w:r>
      <w:r w:rsidR="00A5708B">
        <w:rPr>
          <w:sz w:val="24"/>
          <w:szCs w:val="24"/>
        </w:rPr>
        <w:t>σ</w:t>
      </w:r>
      <w:r w:rsidR="00395D68">
        <w:rPr>
          <w:sz w:val="24"/>
          <w:szCs w:val="24"/>
        </w:rPr>
        <w:t>ωπο</w:t>
      </w:r>
      <w:r w:rsidR="009215B9">
        <w:rPr>
          <w:sz w:val="24"/>
          <w:szCs w:val="24"/>
        </w:rPr>
        <w:t xml:space="preserve"> και</w:t>
      </w:r>
      <w:r w:rsidR="004842ED" w:rsidRPr="004842ED">
        <w:rPr>
          <w:sz w:val="24"/>
          <w:szCs w:val="24"/>
        </w:rPr>
        <w:t xml:space="preserve"> </w:t>
      </w:r>
      <w:r w:rsidR="004842ED">
        <w:rPr>
          <w:sz w:val="24"/>
          <w:szCs w:val="24"/>
        </w:rPr>
        <w:t>καθορίζεται η χρονική περίοδος υποχρεωτικής διατήρησης των στοιχείων ταυτότητας κατόχου και/ή χρήστη και η</w:t>
      </w:r>
      <w:r w:rsidR="004842ED" w:rsidRPr="00356A4A">
        <w:rPr>
          <w:sz w:val="24"/>
          <w:szCs w:val="24"/>
        </w:rPr>
        <w:t xml:space="preserve"> παραχώρηση πρόσβασης των διωκτικών αρχών στα </w:t>
      </w:r>
      <w:r w:rsidR="004842ED">
        <w:rPr>
          <w:sz w:val="24"/>
          <w:szCs w:val="24"/>
        </w:rPr>
        <w:t>στοιχεία αυτά.</w:t>
      </w:r>
    </w:p>
    <w:p w14:paraId="6F17A082" w14:textId="63C6A24C" w:rsidR="00DD4A54" w:rsidRDefault="00BC6B27" w:rsidP="00695ECB">
      <w:pPr>
        <w:pStyle w:val="Bodytext21"/>
        <w:numPr>
          <w:ilvl w:val="0"/>
          <w:numId w:val="13"/>
        </w:numPr>
        <w:tabs>
          <w:tab w:val="left" w:pos="567"/>
        </w:tabs>
        <w:spacing w:before="0" w:after="0" w:line="480" w:lineRule="auto"/>
        <w:ind w:left="567" w:hanging="567"/>
        <w:jc w:val="both"/>
        <w:rPr>
          <w:sz w:val="24"/>
          <w:szCs w:val="24"/>
        </w:rPr>
      </w:pPr>
      <w:r>
        <w:rPr>
          <w:sz w:val="24"/>
          <w:szCs w:val="24"/>
        </w:rPr>
        <w:t>Ο</w:t>
      </w:r>
      <w:r w:rsidR="00DD4A54">
        <w:rPr>
          <w:sz w:val="24"/>
          <w:szCs w:val="24"/>
        </w:rPr>
        <w:t xml:space="preserve"> καθορισμό</w:t>
      </w:r>
      <w:r>
        <w:rPr>
          <w:sz w:val="24"/>
          <w:szCs w:val="24"/>
        </w:rPr>
        <w:t>ς</w:t>
      </w:r>
      <w:r w:rsidR="00DD4A54">
        <w:rPr>
          <w:sz w:val="24"/>
          <w:szCs w:val="24"/>
        </w:rPr>
        <w:t xml:space="preserve"> των υποχρεώσεων του κατόχου κάρτας κινητής τηλεφωνίας</w:t>
      </w:r>
      <w:r w:rsidR="004842ED">
        <w:rPr>
          <w:sz w:val="24"/>
          <w:szCs w:val="24"/>
        </w:rPr>
        <w:t>.</w:t>
      </w:r>
    </w:p>
    <w:p w14:paraId="63486B69" w14:textId="1EC10326" w:rsidR="00427538" w:rsidRPr="004842ED" w:rsidRDefault="00BC6B27" w:rsidP="00695ECB">
      <w:pPr>
        <w:pStyle w:val="Bodytext21"/>
        <w:numPr>
          <w:ilvl w:val="0"/>
          <w:numId w:val="13"/>
        </w:numPr>
        <w:tabs>
          <w:tab w:val="left" w:pos="567"/>
        </w:tabs>
        <w:spacing w:before="0" w:after="0" w:line="480" w:lineRule="auto"/>
        <w:ind w:left="567" w:hanging="567"/>
        <w:jc w:val="both"/>
        <w:rPr>
          <w:sz w:val="24"/>
          <w:szCs w:val="24"/>
        </w:rPr>
      </w:pPr>
      <w:r>
        <w:rPr>
          <w:sz w:val="24"/>
          <w:szCs w:val="24"/>
        </w:rPr>
        <w:t>Η</w:t>
      </w:r>
      <w:r w:rsidR="00427538">
        <w:rPr>
          <w:sz w:val="24"/>
          <w:szCs w:val="24"/>
        </w:rPr>
        <w:t xml:space="preserve"> υποχρέωση των </w:t>
      </w:r>
      <w:proofErr w:type="spellStart"/>
      <w:r w:rsidR="00B955BA">
        <w:rPr>
          <w:sz w:val="24"/>
          <w:szCs w:val="24"/>
        </w:rPr>
        <w:t>παρόχων</w:t>
      </w:r>
      <w:proofErr w:type="spellEnd"/>
      <w:r w:rsidR="00427538">
        <w:rPr>
          <w:sz w:val="24"/>
          <w:szCs w:val="24"/>
        </w:rPr>
        <w:t xml:space="preserve"> να απενεργοποιούν άμεσα όλες τις συνδέσεις κινητής τηλεφωνίας προπληρωμένου χρόνου ομιλίας</w:t>
      </w:r>
      <w:r w:rsidR="00A53835">
        <w:rPr>
          <w:sz w:val="24"/>
          <w:szCs w:val="24"/>
        </w:rPr>
        <w:t xml:space="preserve"> συγκεκριμένου</w:t>
      </w:r>
      <w:r w:rsidR="00427538">
        <w:rPr>
          <w:sz w:val="24"/>
          <w:szCs w:val="24"/>
        </w:rPr>
        <w:t xml:space="preserve"> κατόχου</w:t>
      </w:r>
      <w:r w:rsidR="00B955BA">
        <w:rPr>
          <w:sz w:val="24"/>
          <w:szCs w:val="24"/>
        </w:rPr>
        <w:t>,</w:t>
      </w:r>
      <w:r w:rsidR="00427538">
        <w:rPr>
          <w:sz w:val="24"/>
          <w:szCs w:val="24"/>
        </w:rPr>
        <w:t xml:space="preserve"> όταν αυτό ζητηθεί εγγράφως από την </w:t>
      </w:r>
      <w:r w:rsidR="00B955BA">
        <w:rPr>
          <w:sz w:val="24"/>
          <w:szCs w:val="24"/>
        </w:rPr>
        <w:t>Α</w:t>
      </w:r>
      <w:r w:rsidR="00427538">
        <w:rPr>
          <w:sz w:val="24"/>
          <w:szCs w:val="24"/>
        </w:rPr>
        <w:t>στυνομία.</w:t>
      </w:r>
      <w:r w:rsidR="004842ED">
        <w:rPr>
          <w:sz w:val="24"/>
          <w:szCs w:val="24"/>
        </w:rPr>
        <w:t xml:space="preserve">  </w:t>
      </w:r>
      <w:r w:rsidR="009215B9">
        <w:rPr>
          <w:sz w:val="24"/>
          <w:szCs w:val="24"/>
        </w:rPr>
        <w:t xml:space="preserve">Σημειώνεται ότι </w:t>
      </w:r>
      <w:r w:rsidR="009215B9" w:rsidRPr="004842ED">
        <w:rPr>
          <w:sz w:val="24"/>
          <w:szCs w:val="24"/>
        </w:rPr>
        <w:t xml:space="preserve">από την εφαρμογή των </w:t>
      </w:r>
      <w:r w:rsidR="009215B9">
        <w:rPr>
          <w:sz w:val="24"/>
          <w:szCs w:val="24"/>
        </w:rPr>
        <w:t xml:space="preserve">προτεινόμενων </w:t>
      </w:r>
      <w:r w:rsidR="009215B9" w:rsidRPr="004842ED">
        <w:rPr>
          <w:sz w:val="24"/>
          <w:szCs w:val="24"/>
        </w:rPr>
        <w:t>διατάξεων</w:t>
      </w:r>
      <w:r w:rsidR="009215B9">
        <w:rPr>
          <w:sz w:val="24"/>
          <w:szCs w:val="24"/>
        </w:rPr>
        <w:t xml:space="preserve"> εξαιρ</w:t>
      </w:r>
      <w:r w:rsidR="00A53835">
        <w:rPr>
          <w:sz w:val="24"/>
          <w:szCs w:val="24"/>
        </w:rPr>
        <w:t>ούν</w:t>
      </w:r>
      <w:r w:rsidR="009215B9">
        <w:rPr>
          <w:sz w:val="24"/>
          <w:szCs w:val="24"/>
        </w:rPr>
        <w:t>ται η</w:t>
      </w:r>
      <w:r w:rsidR="00427538" w:rsidRPr="004842ED">
        <w:rPr>
          <w:sz w:val="24"/>
          <w:szCs w:val="24"/>
        </w:rPr>
        <w:t xml:space="preserve"> </w:t>
      </w:r>
      <w:r w:rsidR="00910BF6">
        <w:rPr>
          <w:sz w:val="24"/>
          <w:szCs w:val="24"/>
        </w:rPr>
        <w:t>Α</w:t>
      </w:r>
      <w:r w:rsidR="00427538" w:rsidRPr="004842ED">
        <w:rPr>
          <w:sz w:val="24"/>
          <w:szCs w:val="24"/>
        </w:rPr>
        <w:t>στυνομία και η ΚΥΠ.</w:t>
      </w:r>
    </w:p>
    <w:p w14:paraId="32AA90BE" w14:textId="3F53F4E9" w:rsidR="00DF4ACE" w:rsidRPr="00065AA8" w:rsidRDefault="00BC6B27" w:rsidP="00695ECB">
      <w:pPr>
        <w:pStyle w:val="Bodytext21"/>
        <w:numPr>
          <w:ilvl w:val="0"/>
          <w:numId w:val="13"/>
        </w:numPr>
        <w:tabs>
          <w:tab w:val="left" w:pos="567"/>
        </w:tabs>
        <w:spacing w:before="0" w:after="0" w:line="480" w:lineRule="auto"/>
        <w:ind w:left="567" w:hanging="567"/>
        <w:jc w:val="both"/>
        <w:rPr>
          <w:sz w:val="24"/>
          <w:szCs w:val="24"/>
        </w:rPr>
      </w:pPr>
      <w:r>
        <w:rPr>
          <w:sz w:val="24"/>
          <w:szCs w:val="24"/>
        </w:rPr>
        <w:t>Η</w:t>
      </w:r>
      <w:r w:rsidR="00427538">
        <w:rPr>
          <w:sz w:val="24"/>
          <w:szCs w:val="24"/>
        </w:rPr>
        <w:t xml:space="preserve"> παραχώρηση δωδεκάμηνης μεταβατικής περιόδου κατά την οποία οι </w:t>
      </w:r>
      <w:proofErr w:type="spellStart"/>
      <w:r w:rsidR="00427538">
        <w:rPr>
          <w:sz w:val="24"/>
          <w:szCs w:val="24"/>
        </w:rPr>
        <w:t>πάροχοι</w:t>
      </w:r>
      <w:proofErr w:type="spellEnd"/>
      <w:r w:rsidR="00427538">
        <w:rPr>
          <w:sz w:val="24"/>
          <w:szCs w:val="24"/>
        </w:rPr>
        <w:t xml:space="preserve"> υπηρεσιών κινητής τηλεφωνίας προπληρωμένου χρόνου ομιλίας θα προχωρήσουν στην ετοιμασία των διαδικασιών που απαιτούνται για την εφαρμογή </w:t>
      </w:r>
      <w:r w:rsidR="004842ED">
        <w:rPr>
          <w:sz w:val="24"/>
          <w:szCs w:val="24"/>
        </w:rPr>
        <w:t xml:space="preserve">των </w:t>
      </w:r>
      <w:r w:rsidR="009215B9">
        <w:rPr>
          <w:sz w:val="24"/>
          <w:szCs w:val="24"/>
        </w:rPr>
        <w:t>προτεινόμενων</w:t>
      </w:r>
      <w:r w:rsidR="004842ED">
        <w:rPr>
          <w:sz w:val="24"/>
          <w:szCs w:val="24"/>
        </w:rPr>
        <w:t xml:space="preserve"> ρυθμίσεων</w:t>
      </w:r>
      <w:r w:rsidR="00427538">
        <w:rPr>
          <w:sz w:val="24"/>
          <w:szCs w:val="24"/>
        </w:rPr>
        <w:t>.</w:t>
      </w:r>
    </w:p>
    <w:p w14:paraId="7E73721A" w14:textId="02E4856A" w:rsidR="00C61235" w:rsidRDefault="00DF4ACE" w:rsidP="004548F1">
      <w:pPr>
        <w:pStyle w:val="Bodytext21"/>
        <w:tabs>
          <w:tab w:val="left" w:pos="567"/>
        </w:tabs>
        <w:spacing w:before="0" w:after="0" w:line="480" w:lineRule="auto"/>
        <w:ind w:firstLine="0"/>
        <w:jc w:val="both"/>
        <w:rPr>
          <w:sz w:val="24"/>
          <w:szCs w:val="24"/>
        </w:rPr>
      </w:pPr>
      <w:r>
        <w:rPr>
          <w:sz w:val="24"/>
          <w:szCs w:val="24"/>
        </w:rPr>
        <w:tab/>
      </w:r>
      <w:r w:rsidR="00483E13">
        <w:rPr>
          <w:rFonts w:eastAsia="Calibri"/>
          <w:bCs/>
          <w:sz w:val="24"/>
          <w:szCs w:val="24"/>
        </w:rPr>
        <w:t xml:space="preserve">Σύμφωνα με τον </w:t>
      </w:r>
      <w:r w:rsidR="00F27433">
        <w:rPr>
          <w:rFonts w:eastAsia="Calibri"/>
          <w:bCs/>
          <w:sz w:val="24"/>
          <w:szCs w:val="24"/>
        </w:rPr>
        <w:t>εισηγητή της πρότασης νόμου</w:t>
      </w:r>
      <w:r w:rsidR="009215B9">
        <w:rPr>
          <w:rFonts w:eastAsia="Calibri"/>
          <w:bCs/>
          <w:sz w:val="24"/>
          <w:szCs w:val="24"/>
        </w:rPr>
        <w:t xml:space="preserve"> και </w:t>
      </w:r>
      <w:r w:rsidR="001212D0">
        <w:rPr>
          <w:rFonts w:eastAsia="Calibri"/>
          <w:bCs/>
          <w:sz w:val="24"/>
          <w:szCs w:val="24"/>
        </w:rPr>
        <w:t>πρόεδρο</w:t>
      </w:r>
      <w:r w:rsidR="009215B9">
        <w:rPr>
          <w:rFonts w:eastAsia="Calibri"/>
          <w:bCs/>
          <w:sz w:val="24"/>
          <w:szCs w:val="24"/>
        </w:rPr>
        <w:t xml:space="preserve"> της επιτροπής</w:t>
      </w:r>
      <w:r w:rsidR="001347CB" w:rsidRPr="00532CDB">
        <w:rPr>
          <w:rFonts w:eastAsia="Calibri"/>
          <w:bCs/>
          <w:sz w:val="24"/>
          <w:szCs w:val="24"/>
        </w:rPr>
        <w:t>, η</w:t>
      </w:r>
      <w:r w:rsidR="001347CB" w:rsidRPr="00532CDB">
        <w:rPr>
          <w:sz w:val="24"/>
          <w:szCs w:val="24"/>
        </w:rPr>
        <w:t xml:space="preserve"> ανάγκη για την </w:t>
      </w:r>
      <w:r w:rsidR="00BC6B27">
        <w:rPr>
          <w:sz w:val="24"/>
          <w:szCs w:val="24"/>
        </w:rPr>
        <w:t xml:space="preserve">ψήφιση ρυθμίσεων που να </w:t>
      </w:r>
      <w:proofErr w:type="spellStart"/>
      <w:r w:rsidR="00BC6B27">
        <w:rPr>
          <w:sz w:val="24"/>
          <w:szCs w:val="24"/>
        </w:rPr>
        <w:t>ταυτοποιούν</w:t>
      </w:r>
      <w:proofErr w:type="spellEnd"/>
      <w:r w:rsidR="00BC6B27">
        <w:rPr>
          <w:sz w:val="24"/>
          <w:szCs w:val="24"/>
        </w:rPr>
        <w:t xml:space="preserve"> τους χρήστες κινητής τηλεφωνίας προπληρωμένου χρόνου ομιλίας</w:t>
      </w:r>
      <w:r w:rsidR="001347CB" w:rsidRPr="00532CDB">
        <w:rPr>
          <w:sz w:val="24"/>
          <w:szCs w:val="24"/>
        </w:rPr>
        <w:t xml:space="preserve"> </w:t>
      </w:r>
      <w:r w:rsidR="00B441E9">
        <w:rPr>
          <w:sz w:val="24"/>
          <w:szCs w:val="24"/>
        </w:rPr>
        <w:t>αφορά στην προσπάθεια εξάλειψης</w:t>
      </w:r>
      <w:r w:rsidR="00065AA8">
        <w:rPr>
          <w:sz w:val="24"/>
          <w:szCs w:val="24"/>
        </w:rPr>
        <w:t>,</w:t>
      </w:r>
      <w:r w:rsidR="00B441E9">
        <w:rPr>
          <w:sz w:val="24"/>
          <w:szCs w:val="24"/>
        </w:rPr>
        <w:t xml:space="preserve"> κατά το δυνατό</w:t>
      </w:r>
      <w:r w:rsidR="00065AA8">
        <w:rPr>
          <w:sz w:val="24"/>
          <w:szCs w:val="24"/>
        </w:rPr>
        <w:t>,</w:t>
      </w:r>
      <w:r w:rsidR="00B441E9">
        <w:rPr>
          <w:sz w:val="24"/>
          <w:szCs w:val="24"/>
        </w:rPr>
        <w:t xml:space="preserve"> της ανωνυμίας των χρηστών τηλεφωνίας, η οποία αποτελεί </w:t>
      </w:r>
      <w:r w:rsidR="00C5125B">
        <w:rPr>
          <w:sz w:val="24"/>
          <w:szCs w:val="24"/>
        </w:rPr>
        <w:t>σημαντικό εμπόδιο</w:t>
      </w:r>
      <w:r w:rsidR="00B441E9">
        <w:rPr>
          <w:sz w:val="24"/>
          <w:szCs w:val="24"/>
        </w:rPr>
        <w:t xml:space="preserve"> στην εξιχνίαση πολλών και σοβαρών εγκλημάτων</w:t>
      </w:r>
      <w:r w:rsidR="00C5125B">
        <w:rPr>
          <w:sz w:val="24"/>
          <w:szCs w:val="24"/>
        </w:rPr>
        <w:t xml:space="preserve"> από τις διωκτικές αρχές</w:t>
      </w:r>
      <w:r w:rsidR="00F27433">
        <w:rPr>
          <w:sz w:val="24"/>
          <w:szCs w:val="24"/>
        </w:rPr>
        <w:t>.</w:t>
      </w:r>
      <w:r w:rsidR="00C5125B">
        <w:rPr>
          <w:sz w:val="24"/>
          <w:szCs w:val="24"/>
        </w:rPr>
        <w:t xml:space="preserve">  </w:t>
      </w:r>
      <w:r w:rsidR="009215B9">
        <w:rPr>
          <w:sz w:val="24"/>
          <w:szCs w:val="24"/>
        </w:rPr>
        <w:t>Όπως</w:t>
      </w:r>
      <w:r w:rsidR="00C5125B">
        <w:rPr>
          <w:sz w:val="24"/>
          <w:szCs w:val="24"/>
        </w:rPr>
        <w:t xml:space="preserve"> επισήμανε</w:t>
      </w:r>
      <w:r w:rsidR="009215B9">
        <w:rPr>
          <w:sz w:val="24"/>
          <w:szCs w:val="24"/>
        </w:rPr>
        <w:t>,</w:t>
      </w:r>
      <w:r w:rsidR="00C5125B">
        <w:rPr>
          <w:sz w:val="24"/>
          <w:szCs w:val="24"/>
        </w:rPr>
        <w:t xml:space="preserve"> αναγνωρίζει τις δυσκολίες που </w:t>
      </w:r>
      <w:r w:rsidR="00BC6B27">
        <w:rPr>
          <w:sz w:val="24"/>
          <w:szCs w:val="24"/>
        </w:rPr>
        <w:t>ενδεχομένως προκύπτουν</w:t>
      </w:r>
      <w:r w:rsidR="00C5125B">
        <w:rPr>
          <w:sz w:val="24"/>
          <w:szCs w:val="24"/>
        </w:rPr>
        <w:t xml:space="preserve"> για το</w:t>
      </w:r>
      <w:r w:rsidR="00BC6B27">
        <w:rPr>
          <w:sz w:val="24"/>
          <w:szCs w:val="24"/>
        </w:rPr>
        <w:t xml:space="preserve"> κοινό που χρησιμοποιεί αυτού του είδους</w:t>
      </w:r>
      <w:r w:rsidR="008867BB">
        <w:rPr>
          <w:sz w:val="24"/>
          <w:szCs w:val="24"/>
        </w:rPr>
        <w:t xml:space="preserve"> τη</w:t>
      </w:r>
      <w:r w:rsidR="00BC6B27">
        <w:rPr>
          <w:sz w:val="24"/>
          <w:szCs w:val="24"/>
        </w:rPr>
        <w:t xml:space="preserve"> σύνδεση με το τηλεφωνικό δίκτυο και το διαδίκτυο</w:t>
      </w:r>
      <w:r w:rsidR="00C5125B">
        <w:rPr>
          <w:sz w:val="24"/>
          <w:szCs w:val="24"/>
        </w:rPr>
        <w:t>, τις εταιρ</w:t>
      </w:r>
      <w:r w:rsidR="00910BF6">
        <w:rPr>
          <w:sz w:val="24"/>
          <w:szCs w:val="24"/>
        </w:rPr>
        <w:t>ε</w:t>
      </w:r>
      <w:r w:rsidR="00C5125B">
        <w:rPr>
          <w:sz w:val="24"/>
          <w:szCs w:val="24"/>
        </w:rPr>
        <w:t xml:space="preserve">ίες παροχής </w:t>
      </w:r>
      <w:r w:rsidR="00BC6B27">
        <w:rPr>
          <w:sz w:val="24"/>
          <w:szCs w:val="24"/>
        </w:rPr>
        <w:t xml:space="preserve">υπηρεσιών </w:t>
      </w:r>
      <w:r w:rsidR="00C5125B">
        <w:rPr>
          <w:sz w:val="24"/>
          <w:szCs w:val="24"/>
        </w:rPr>
        <w:t xml:space="preserve">τηλεφωνίας και τους τουρίστες, αλλά </w:t>
      </w:r>
      <w:r w:rsidR="00BC6B27">
        <w:rPr>
          <w:sz w:val="24"/>
          <w:szCs w:val="24"/>
        </w:rPr>
        <w:t>θεωρεί ότι</w:t>
      </w:r>
      <w:r w:rsidR="00C5125B">
        <w:rPr>
          <w:sz w:val="24"/>
          <w:szCs w:val="24"/>
        </w:rPr>
        <w:t xml:space="preserve"> η ασφάλεια </w:t>
      </w:r>
      <w:r w:rsidR="00065AA8">
        <w:rPr>
          <w:sz w:val="24"/>
          <w:szCs w:val="24"/>
        </w:rPr>
        <w:t xml:space="preserve">των </w:t>
      </w:r>
      <w:r w:rsidR="001212D0">
        <w:rPr>
          <w:sz w:val="24"/>
          <w:szCs w:val="24"/>
        </w:rPr>
        <w:t>πολιτών</w:t>
      </w:r>
      <w:r w:rsidR="00065AA8">
        <w:rPr>
          <w:sz w:val="24"/>
          <w:szCs w:val="24"/>
        </w:rPr>
        <w:t xml:space="preserve"> στη Δημοκρατία</w:t>
      </w:r>
      <w:r w:rsidR="00C5125B">
        <w:rPr>
          <w:sz w:val="24"/>
          <w:szCs w:val="24"/>
        </w:rPr>
        <w:t xml:space="preserve"> </w:t>
      </w:r>
      <w:r w:rsidR="008867BB">
        <w:rPr>
          <w:sz w:val="24"/>
          <w:szCs w:val="24"/>
        </w:rPr>
        <w:t>υπερέχει της όποιας</w:t>
      </w:r>
      <w:r w:rsidR="00C5125B">
        <w:rPr>
          <w:sz w:val="24"/>
          <w:szCs w:val="24"/>
        </w:rPr>
        <w:t xml:space="preserve"> </w:t>
      </w:r>
      <w:r w:rsidR="00C5125B">
        <w:rPr>
          <w:sz w:val="24"/>
          <w:szCs w:val="24"/>
        </w:rPr>
        <w:lastRenderedPageBreak/>
        <w:t>γραφειοκρατία</w:t>
      </w:r>
      <w:r w:rsidR="008867BB">
        <w:rPr>
          <w:sz w:val="24"/>
          <w:szCs w:val="24"/>
        </w:rPr>
        <w:t>ς</w:t>
      </w:r>
      <w:r w:rsidR="00C5125B">
        <w:rPr>
          <w:sz w:val="24"/>
          <w:szCs w:val="24"/>
        </w:rPr>
        <w:t xml:space="preserve"> ή ταλαιπωρία</w:t>
      </w:r>
      <w:r w:rsidR="008867BB">
        <w:rPr>
          <w:sz w:val="24"/>
          <w:szCs w:val="24"/>
        </w:rPr>
        <w:t>ς</w:t>
      </w:r>
      <w:r w:rsidR="00C5125B">
        <w:rPr>
          <w:sz w:val="24"/>
          <w:szCs w:val="24"/>
        </w:rPr>
        <w:t xml:space="preserve"> και </w:t>
      </w:r>
      <w:r w:rsidR="00910BF6">
        <w:rPr>
          <w:sz w:val="24"/>
          <w:szCs w:val="24"/>
        </w:rPr>
        <w:t xml:space="preserve">όποιου </w:t>
      </w:r>
      <w:r w:rsidR="00C5125B">
        <w:rPr>
          <w:sz w:val="24"/>
          <w:szCs w:val="24"/>
        </w:rPr>
        <w:t>κόστο</w:t>
      </w:r>
      <w:r w:rsidR="008867BB">
        <w:rPr>
          <w:sz w:val="24"/>
          <w:szCs w:val="24"/>
        </w:rPr>
        <w:t>υ</w:t>
      </w:r>
      <w:r w:rsidR="00C5125B">
        <w:rPr>
          <w:sz w:val="24"/>
          <w:szCs w:val="24"/>
        </w:rPr>
        <w:t>ς.</w:t>
      </w:r>
    </w:p>
    <w:p w14:paraId="23858530" w14:textId="71FB3EFA" w:rsidR="0064222E" w:rsidRDefault="0064222E" w:rsidP="004548F1">
      <w:pPr>
        <w:pStyle w:val="Bodytext21"/>
        <w:tabs>
          <w:tab w:val="left" w:pos="567"/>
        </w:tabs>
        <w:spacing w:before="0" w:after="0" w:line="480" w:lineRule="auto"/>
        <w:ind w:firstLine="0"/>
        <w:jc w:val="both"/>
        <w:rPr>
          <w:sz w:val="24"/>
          <w:szCs w:val="24"/>
        </w:rPr>
      </w:pPr>
      <w:r>
        <w:rPr>
          <w:sz w:val="24"/>
          <w:szCs w:val="24"/>
        </w:rPr>
        <w:tab/>
        <w:t>Ο Γενικός Εισαγγελέας της Δημοκρατίας</w:t>
      </w:r>
      <w:r w:rsidR="00A77652">
        <w:rPr>
          <w:sz w:val="24"/>
          <w:szCs w:val="24"/>
        </w:rPr>
        <w:t>, τόσο προφορικά ενώπιον της επιτροπής</w:t>
      </w:r>
      <w:r w:rsidR="008867BB">
        <w:rPr>
          <w:sz w:val="24"/>
          <w:szCs w:val="24"/>
        </w:rPr>
        <w:t xml:space="preserve"> όσο και γραπτώς</w:t>
      </w:r>
      <w:r w:rsidR="00910BF6">
        <w:rPr>
          <w:sz w:val="24"/>
          <w:szCs w:val="24"/>
        </w:rPr>
        <w:t>,</w:t>
      </w:r>
      <w:r w:rsidR="00A77652">
        <w:rPr>
          <w:sz w:val="24"/>
          <w:szCs w:val="24"/>
        </w:rPr>
        <w:t xml:space="preserve"> με επιστολή του ημερομηνίας 27 Σεπτεμβρίου 2022, τόνισε</w:t>
      </w:r>
      <w:r w:rsidR="00BC6B27">
        <w:rPr>
          <w:sz w:val="24"/>
          <w:szCs w:val="24"/>
        </w:rPr>
        <w:t xml:space="preserve"> </w:t>
      </w:r>
      <w:r w:rsidR="00343E16">
        <w:rPr>
          <w:sz w:val="24"/>
          <w:szCs w:val="24"/>
        </w:rPr>
        <w:t>έντονα</w:t>
      </w:r>
      <w:r w:rsidR="00A77652">
        <w:rPr>
          <w:sz w:val="24"/>
          <w:szCs w:val="24"/>
        </w:rPr>
        <w:t xml:space="preserve"> την αναγκαιότητα ψήφισης της πρότασης νόμου σε νόμο</w:t>
      </w:r>
      <w:r w:rsidR="00910BF6">
        <w:rPr>
          <w:sz w:val="24"/>
          <w:szCs w:val="24"/>
        </w:rPr>
        <w:t>,</w:t>
      </w:r>
      <w:r w:rsidR="00A77652">
        <w:rPr>
          <w:sz w:val="24"/>
          <w:szCs w:val="24"/>
        </w:rPr>
        <w:t xml:space="preserve"> καθότι αναμένεται να συμβάλει σημαντικά στην προσπάθεια των ανακριτικών αρχών για διερεύνηση σοβαρών εγκλημάτων. </w:t>
      </w:r>
      <w:r w:rsidR="0074774C">
        <w:rPr>
          <w:sz w:val="24"/>
          <w:szCs w:val="24"/>
        </w:rPr>
        <w:t xml:space="preserve"> Ως εκ τούτου, κάλεσε την επιτροπή όπως προχωρήσει άμεσα με την ψήφισ</w:t>
      </w:r>
      <w:r w:rsidR="00AC76D3">
        <w:rPr>
          <w:sz w:val="24"/>
          <w:szCs w:val="24"/>
        </w:rPr>
        <w:t>ή</w:t>
      </w:r>
      <w:r w:rsidR="0074774C">
        <w:rPr>
          <w:sz w:val="24"/>
          <w:szCs w:val="24"/>
        </w:rPr>
        <w:t xml:space="preserve"> </w:t>
      </w:r>
      <w:r w:rsidR="00AC76D3">
        <w:rPr>
          <w:sz w:val="24"/>
          <w:szCs w:val="24"/>
        </w:rPr>
        <w:t xml:space="preserve">της </w:t>
      </w:r>
      <w:r w:rsidR="0074774C">
        <w:rPr>
          <w:sz w:val="24"/>
          <w:szCs w:val="24"/>
        </w:rPr>
        <w:t>σε νόμο.</w:t>
      </w:r>
      <w:r w:rsidR="00065AA8">
        <w:rPr>
          <w:sz w:val="24"/>
          <w:szCs w:val="24"/>
        </w:rPr>
        <w:t xml:space="preserve">  Με την πιο πάνω θέση συμφώνησε και ο Βοηθός Γενικός Εισαγγελέας της Δημοκρατίας.</w:t>
      </w:r>
    </w:p>
    <w:p w14:paraId="7307F984" w14:textId="3BBE012A" w:rsidR="00A5394C" w:rsidRDefault="0064222E" w:rsidP="004548F1">
      <w:pPr>
        <w:pStyle w:val="Bodytext21"/>
        <w:tabs>
          <w:tab w:val="left" w:pos="567"/>
        </w:tabs>
        <w:spacing w:before="0" w:after="0" w:line="480" w:lineRule="auto"/>
        <w:ind w:firstLine="0"/>
        <w:jc w:val="both"/>
        <w:rPr>
          <w:sz w:val="24"/>
          <w:szCs w:val="24"/>
        </w:rPr>
      </w:pPr>
      <w:r>
        <w:rPr>
          <w:sz w:val="24"/>
          <w:szCs w:val="24"/>
        </w:rPr>
        <w:tab/>
      </w:r>
      <w:r w:rsidR="00A5394C">
        <w:rPr>
          <w:sz w:val="24"/>
          <w:szCs w:val="24"/>
        </w:rPr>
        <w:t xml:space="preserve">Ο Αρχηγός Αστυνομίας υπογράμμισε επίσης την αναγκαιότητα ψήφισης της πρότασης νόμου </w:t>
      </w:r>
      <w:r w:rsidR="00065AA8">
        <w:rPr>
          <w:sz w:val="24"/>
          <w:szCs w:val="24"/>
        </w:rPr>
        <w:t xml:space="preserve">σε νόμο, </w:t>
      </w:r>
      <w:r w:rsidR="00A5394C">
        <w:rPr>
          <w:sz w:val="24"/>
          <w:szCs w:val="24"/>
        </w:rPr>
        <w:t xml:space="preserve">καθότι θα αποτελέσει σημαντικό εργαλείο στα χέρια των ανακριτικών αρχών για την εξιχνίαση σοβαρών αδικημάτων.  </w:t>
      </w:r>
      <w:r w:rsidR="00077B72">
        <w:rPr>
          <w:sz w:val="24"/>
          <w:szCs w:val="24"/>
        </w:rPr>
        <w:t>Όπως επισήμανε</w:t>
      </w:r>
      <w:r w:rsidR="00A5394C">
        <w:rPr>
          <w:sz w:val="24"/>
          <w:szCs w:val="24"/>
        </w:rPr>
        <w:t>, παρά το ότι δεν αναμένεται να επιλύσει στην ολότητά του το πρόβλημα της ταυτοποίησης των εγκληματικών στοιχείων</w:t>
      </w:r>
      <w:r w:rsidR="00077B72">
        <w:rPr>
          <w:sz w:val="24"/>
          <w:szCs w:val="24"/>
        </w:rPr>
        <w:t>,</w:t>
      </w:r>
      <w:r w:rsidR="00A5394C">
        <w:rPr>
          <w:sz w:val="24"/>
          <w:szCs w:val="24"/>
        </w:rPr>
        <w:t xml:space="preserve"> εκτιμάται ότι θα αποτελέσει σημαντική τροχοπέδη στην οργάνωση και εκτέλεση σοβαρών ποινικών αδικημάτων.  </w:t>
      </w:r>
      <w:r w:rsidR="00077B72">
        <w:rPr>
          <w:sz w:val="24"/>
          <w:szCs w:val="24"/>
        </w:rPr>
        <w:t>Περαιτέρω, σ</w:t>
      </w:r>
      <w:r w:rsidR="00A5394C">
        <w:rPr>
          <w:sz w:val="24"/>
          <w:szCs w:val="24"/>
        </w:rPr>
        <w:t>χετική είναι η επιστολή εκπροσώπου της Αστυνομίας</w:t>
      </w:r>
      <w:r w:rsidR="00077B72">
        <w:rPr>
          <w:sz w:val="24"/>
          <w:szCs w:val="24"/>
        </w:rPr>
        <w:t xml:space="preserve"> προς την επιτροπή</w:t>
      </w:r>
      <w:r w:rsidR="00A5394C">
        <w:rPr>
          <w:sz w:val="24"/>
          <w:szCs w:val="24"/>
        </w:rPr>
        <w:t>, ημερομηνίας 17 Μαΐου 2022</w:t>
      </w:r>
      <w:r w:rsidR="00077B72">
        <w:rPr>
          <w:sz w:val="24"/>
          <w:szCs w:val="24"/>
        </w:rPr>
        <w:t>,</w:t>
      </w:r>
      <w:r w:rsidR="00A5394C">
        <w:rPr>
          <w:sz w:val="24"/>
          <w:szCs w:val="24"/>
        </w:rPr>
        <w:t xml:space="preserve"> στην οποία </w:t>
      </w:r>
      <w:r w:rsidR="00343E16">
        <w:rPr>
          <w:sz w:val="24"/>
          <w:szCs w:val="24"/>
        </w:rPr>
        <w:t>παρα</w:t>
      </w:r>
      <w:r w:rsidR="00A5394C">
        <w:rPr>
          <w:sz w:val="24"/>
          <w:szCs w:val="24"/>
        </w:rPr>
        <w:t xml:space="preserve">τίθενται οι θέσεις της </w:t>
      </w:r>
      <w:r w:rsidR="00065AA8">
        <w:rPr>
          <w:sz w:val="24"/>
          <w:szCs w:val="24"/>
        </w:rPr>
        <w:t>Αστυνομίας και του Υπουργείου Δικαιοσύνης και Δημοσίας Τάξεως</w:t>
      </w:r>
      <w:r w:rsidR="00077B72">
        <w:rPr>
          <w:sz w:val="24"/>
          <w:szCs w:val="24"/>
        </w:rPr>
        <w:t>.</w:t>
      </w:r>
      <w:r w:rsidR="00065AA8">
        <w:rPr>
          <w:sz w:val="24"/>
          <w:szCs w:val="24"/>
        </w:rPr>
        <w:t xml:space="preserve"> </w:t>
      </w:r>
      <w:r w:rsidR="00077B72">
        <w:rPr>
          <w:sz w:val="24"/>
          <w:szCs w:val="24"/>
        </w:rPr>
        <w:t xml:space="preserve"> Ειδικότερα</w:t>
      </w:r>
      <w:r w:rsidR="00910BF6">
        <w:rPr>
          <w:sz w:val="24"/>
          <w:szCs w:val="24"/>
        </w:rPr>
        <w:t>,</w:t>
      </w:r>
      <w:r w:rsidR="00077B72">
        <w:rPr>
          <w:sz w:val="24"/>
          <w:szCs w:val="24"/>
        </w:rPr>
        <w:t xml:space="preserve"> στην επιστολή αυτή</w:t>
      </w:r>
      <w:r w:rsidR="00A5394C">
        <w:rPr>
          <w:sz w:val="24"/>
          <w:szCs w:val="24"/>
        </w:rPr>
        <w:t xml:space="preserve"> επεξηγούνται στοιχεία που αφορούν τη χρήση εφαρμογών οι οποίες μπορούν να εγκατασταθούν σε «έξυπνες</w:t>
      </w:r>
      <w:r w:rsidR="00910BF6">
        <w:rPr>
          <w:sz w:val="24"/>
          <w:szCs w:val="24"/>
        </w:rPr>
        <w:t>»</w:t>
      </w:r>
      <w:r w:rsidR="00A5394C">
        <w:rPr>
          <w:sz w:val="24"/>
          <w:szCs w:val="24"/>
        </w:rPr>
        <w:t xml:space="preserve"> τηλεφωνικές συσκευές και να χρησιμοποιηθούν ως εναλλακτική μέθοδος επικοινωνίας</w:t>
      </w:r>
      <w:r w:rsidR="00065AA8">
        <w:rPr>
          <w:sz w:val="24"/>
          <w:szCs w:val="24"/>
        </w:rPr>
        <w:t xml:space="preserve"> σε σχέση με τις κάρτες συνδρομητή και προπληρωμένης κινητής τηλεφωνίας</w:t>
      </w:r>
      <w:r w:rsidR="00A5394C">
        <w:rPr>
          <w:sz w:val="24"/>
          <w:szCs w:val="24"/>
        </w:rPr>
        <w:t xml:space="preserve">.  Περαιτέρω, </w:t>
      </w:r>
      <w:r w:rsidR="00065AA8">
        <w:rPr>
          <w:sz w:val="24"/>
          <w:szCs w:val="24"/>
        </w:rPr>
        <w:t>στην εν λόγω επιστολή επισημαίνεται η</w:t>
      </w:r>
      <w:r w:rsidR="00343E16">
        <w:rPr>
          <w:sz w:val="24"/>
          <w:szCs w:val="24"/>
        </w:rPr>
        <w:t xml:space="preserve"> θετική</w:t>
      </w:r>
      <w:r w:rsidR="00065AA8">
        <w:rPr>
          <w:sz w:val="24"/>
          <w:szCs w:val="24"/>
        </w:rPr>
        <w:t xml:space="preserve"> </w:t>
      </w:r>
      <w:r w:rsidR="00A5394C">
        <w:rPr>
          <w:sz w:val="24"/>
          <w:szCs w:val="24"/>
        </w:rPr>
        <w:t>συμβολή που αναμένεται να έχουν οι προτεινόμενες ρυθμίσεις αναφορικά με υποθέσεις ναρκωτικών, φόνων, τρομοκρατίας, λαθρομετανάστευσης, οργανωμένου εγκλήματος και άλλων σοβαρών αδικημάτων.</w:t>
      </w:r>
    </w:p>
    <w:p w14:paraId="69FE0A2D" w14:textId="43A6E515" w:rsidR="0064222E" w:rsidRDefault="00A5394C" w:rsidP="004548F1">
      <w:pPr>
        <w:pStyle w:val="Bodytext21"/>
        <w:tabs>
          <w:tab w:val="left" w:pos="567"/>
        </w:tabs>
        <w:spacing w:before="0" w:after="0" w:line="480" w:lineRule="auto"/>
        <w:ind w:firstLine="0"/>
        <w:jc w:val="both"/>
        <w:rPr>
          <w:sz w:val="24"/>
          <w:szCs w:val="24"/>
        </w:rPr>
      </w:pPr>
      <w:r>
        <w:rPr>
          <w:sz w:val="24"/>
          <w:szCs w:val="24"/>
        </w:rPr>
        <w:tab/>
      </w:r>
      <w:r w:rsidR="0064222E">
        <w:rPr>
          <w:sz w:val="24"/>
          <w:szCs w:val="24"/>
        </w:rPr>
        <w:t>Ο</w:t>
      </w:r>
      <w:r w:rsidR="008C67E4">
        <w:rPr>
          <w:sz w:val="24"/>
          <w:szCs w:val="24"/>
        </w:rPr>
        <w:t xml:space="preserve"> </w:t>
      </w:r>
      <w:r w:rsidR="00910BF6">
        <w:rPr>
          <w:sz w:val="24"/>
          <w:szCs w:val="24"/>
        </w:rPr>
        <w:t>δ</w:t>
      </w:r>
      <w:r w:rsidR="0064222E">
        <w:rPr>
          <w:sz w:val="24"/>
          <w:szCs w:val="24"/>
        </w:rPr>
        <w:t>ιοικητής της ΚΥΠ</w:t>
      </w:r>
      <w:r w:rsidR="00A77652">
        <w:rPr>
          <w:sz w:val="24"/>
          <w:szCs w:val="24"/>
        </w:rPr>
        <w:t xml:space="preserve">, αφού </w:t>
      </w:r>
      <w:r>
        <w:rPr>
          <w:sz w:val="24"/>
          <w:szCs w:val="24"/>
        </w:rPr>
        <w:t>υπερθεμάτισε</w:t>
      </w:r>
      <w:r w:rsidR="00A77652">
        <w:rPr>
          <w:sz w:val="24"/>
          <w:szCs w:val="24"/>
        </w:rPr>
        <w:t xml:space="preserve"> την αναγκαιότητα ψήφισης της πρότασης νόμου σε νόμο</w:t>
      </w:r>
      <w:r>
        <w:rPr>
          <w:sz w:val="24"/>
          <w:szCs w:val="24"/>
        </w:rPr>
        <w:t>,</w:t>
      </w:r>
      <w:r w:rsidR="0074774C">
        <w:rPr>
          <w:sz w:val="24"/>
          <w:szCs w:val="24"/>
        </w:rPr>
        <w:t xml:space="preserve"> υπογράμμισε τον </w:t>
      </w:r>
      <w:r w:rsidR="00343E16">
        <w:rPr>
          <w:sz w:val="24"/>
          <w:szCs w:val="24"/>
        </w:rPr>
        <w:t xml:space="preserve">σημαντικό </w:t>
      </w:r>
      <w:r w:rsidR="0074774C">
        <w:rPr>
          <w:sz w:val="24"/>
          <w:szCs w:val="24"/>
        </w:rPr>
        <w:t>ρόλο που εκτιμά</w:t>
      </w:r>
      <w:r w:rsidR="00343E16">
        <w:rPr>
          <w:sz w:val="24"/>
          <w:szCs w:val="24"/>
        </w:rPr>
        <w:t>ται</w:t>
      </w:r>
      <w:r w:rsidR="0074774C">
        <w:rPr>
          <w:sz w:val="24"/>
          <w:szCs w:val="24"/>
        </w:rPr>
        <w:t xml:space="preserve"> ότι θα </w:t>
      </w:r>
      <w:r w:rsidR="0074774C">
        <w:rPr>
          <w:sz w:val="24"/>
          <w:szCs w:val="24"/>
        </w:rPr>
        <w:lastRenderedPageBreak/>
        <w:t xml:space="preserve">διαδραματίσει στην προστασία της εθνικής ασφάλειας, </w:t>
      </w:r>
      <w:r w:rsidR="00077B72">
        <w:rPr>
          <w:sz w:val="24"/>
          <w:szCs w:val="24"/>
        </w:rPr>
        <w:t xml:space="preserve">στην προστασία </w:t>
      </w:r>
      <w:r w:rsidR="0074774C">
        <w:rPr>
          <w:sz w:val="24"/>
          <w:szCs w:val="24"/>
        </w:rPr>
        <w:t>των ανθρ</w:t>
      </w:r>
      <w:r w:rsidR="00343E16">
        <w:rPr>
          <w:sz w:val="24"/>
          <w:szCs w:val="24"/>
        </w:rPr>
        <w:t>ώ</w:t>
      </w:r>
      <w:r w:rsidR="0074774C">
        <w:rPr>
          <w:sz w:val="24"/>
          <w:szCs w:val="24"/>
        </w:rPr>
        <w:t>π</w:t>
      </w:r>
      <w:r w:rsidR="00343E16">
        <w:rPr>
          <w:sz w:val="24"/>
          <w:szCs w:val="24"/>
        </w:rPr>
        <w:t>ι</w:t>
      </w:r>
      <w:r w:rsidR="0074774C">
        <w:rPr>
          <w:sz w:val="24"/>
          <w:szCs w:val="24"/>
        </w:rPr>
        <w:t xml:space="preserve">νων δικαιωμάτων και </w:t>
      </w:r>
      <w:r>
        <w:rPr>
          <w:sz w:val="24"/>
          <w:szCs w:val="24"/>
        </w:rPr>
        <w:t>της ασφάλειας</w:t>
      </w:r>
      <w:r w:rsidR="0074774C">
        <w:rPr>
          <w:sz w:val="24"/>
          <w:szCs w:val="24"/>
        </w:rPr>
        <w:t xml:space="preserve"> των πολιτών.</w:t>
      </w:r>
      <w:r w:rsidR="008C67E4">
        <w:rPr>
          <w:sz w:val="24"/>
          <w:szCs w:val="24"/>
        </w:rPr>
        <w:t xml:space="preserve">  Σημειώνεται ότι </w:t>
      </w:r>
      <w:r w:rsidR="00065AA8">
        <w:rPr>
          <w:sz w:val="24"/>
          <w:szCs w:val="24"/>
        </w:rPr>
        <w:t>τις</w:t>
      </w:r>
      <w:r w:rsidR="008C67E4">
        <w:rPr>
          <w:sz w:val="24"/>
          <w:szCs w:val="24"/>
        </w:rPr>
        <w:t xml:space="preserve"> ίδιες θέσεις </w:t>
      </w:r>
      <w:r w:rsidR="00077B72">
        <w:rPr>
          <w:sz w:val="24"/>
          <w:szCs w:val="24"/>
        </w:rPr>
        <w:t xml:space="preserve">για την </w:t>
      </w:r>
      <w:r w:rsidR="008C67E4">
        <w:rPr>
          <w:sz w:val="24"/>
          <w:szCs w:val="24"/>
        </w:rPr>
        <w:t xml:space="preserve">ψήφιση των προτεινόμενων ρυθμίσεων είχε εκφράσει και ο τέως </w:t>
      </w:r>
      <w:r w:rsidR="00910BF6">
        <w:rPr>
          <w:sz w:val="24"/>
          <w:szCs w:val="24"/>
        </w:rPr>
        <w:t>δ</w:t>
      </w:r>
      <w:r w:rsidR="008C67E4">
        <w:rPr>
          <w:sz w:val="24"/>
          <w:szCs w:val="24"/>
        </w:rPr>
        <w:t>ιοικητής της ΚΥΠ.</w:t>
      </w:r>
    </w:p>
    <w:p w14:paraId="3359BF60" w14:textId="411AF0AC" w:rsidR="00C5125B" w:rsidRDefault="00C5125B" w:rsidP="004548F1">
      <w:pPr>
        <w:pStyle w:val="Bodytext21"/>
        <w:tabs>
          <w:tab w:val="left" w:pos="567"/>
        </w:tabs>
        <w:spacing w:before="0" w:after="0" w:line="480" w:lineRule="auto"/>
        <w:ind w:firstLine="0"/>
        <w:jc w:val="both"/>
        <w:rPr>
          <w:sz w:val="24"/>
          <w:szCs w:val="24"/>
        </w:rPr>
      </w:pPr>
      <w:r>
        <w:rPr>
          <w:sz w:val="24"/>
          <w:szCs w:val="24"/>
        </w:rPr>
        <w:tab/>
      </w:r>
      <w:r w:rsidR="001212D0">
        <w:rPr>
          <w:sz w:val="24"/>
          <w:szCs w:val="24"/>
        </w:rPr>
        <w:t>Ο εκπρόσωπος του</w:t>
      </w:r>
      <w:r w:rsidR="00A5394C">
        <w:rPr>
          <w:sz w:val="24"/>
          <w:szCs w:val="24"/>
        </w:rPr>
        <w:t xml:space="preserve"> Υφυπουργείο</w:t>
      </w:r>
      <w:r w:rsidR="008E2452">
        <w:rPr>
          <w:sz w:val="24"/>
          <w:szCs w:val="24"/>
        </w:rPr>
        <w:t>υ</w:t>
      </w:r>
      <w:r w:rsidR="00A5394C">
        <w:rPr>
          <w:sz w:val="24"/>
          <w:szCs w:val="24"/>
        </w:rPr>
        <w:t xml:space="preserve"> Έρευνας, Καινοτομίας και Ψηφιακής Πολιτικής εξέφρασε τη σύμφωνη γνώμη του με τις προτεινόμενες ρυθμίσεις</w:t>
      </w:r>
      <w:r w:rsidR="001C39E4">
        <w:rPr>
          <w:sz w:val="24"/>
          <w:szCs w:val="24"/>
        </w:rPr>
        <w:t xml:space="preserve">.  </w:t>
      </w:r>
      <w:r w:rsidR="00262624">
        <w:rPr>
          <w:sz w:val="24"/>
          <w:szCs w:val="24"/>
        </w:rPr>
        <w:t xml:space="preserve">Ειδικότερα, </w:t>
      </w:r>
      <w:r w:rsidR="00A5394C">
        <w:rPr>
          <w:sz w:val="24"/>
          <w:szCs w:val="24"/>
        </w:rPr>
        <w:t>μ</w:t>
      </w:r>
      <w:r w:rsidR="00343E16">
        <w:rPr>
          <w:sz w:val="24"/>
          <w:szCs w:val="24"/>
        </w:rPr>
        <w:t xml:space="preserve">έσω </w:t>
      </w:r>
      <w:r w:rsidR="00A5394C">
        <w:rPr>
          <w:sz w:val="24"/>
          <w:szCs w:val="24"/>
        </w:rPr>
        <w:t>επιστολή</w:t>
      </w:r>
      <w:r w:rsidR="00343E16">
        <w:rPr>
          <w:sz w:val="24"/>
          <w:szCs w:val="24"/>
        </w:rPr>
        <w:t>ς</w:t>
      </w:r>
      <w:r w:rsidR="00A5394C">
        <w:rPr>
          <w:sz w:val="24"/>
          <w:szCs w:val="24"/>
        </w:rPr>
        <w:t xml:space="preserve"> του </w:t>
      </w:r>
      <w:r w:rsidR="00910BF6">
        <w:rPr>
          <w:sz w:val="24"/>
          <w:szCs w:val="24"/>
        </w:rPr>
        <w:t>γ</w:t>
      </w:r>
      <w:r w:rsidR="00A5394C">
        <w:rPr>
          <w:sz w:val="24"/>
          <w:szCs w:val="24"/>
        </w:rPr>
        <w:t xml:space="preserve">ενικού </w:t>
      </w:r>
      <w:r w:rsidR="00910BF6">
        <w:rPr>
          <w:sz w:val="24"/>
          <w:szCs w:val="24"/>
        </w:rPr>
        <w:t>δ</w:t>
      </w:r>
      <w:r w:rsidR="00A5394C">
        <w:rPr>
          <w:sz w:val="24"/>
          <w:szCs w:val="24"/>
        </w:rPr>
        <w:t>ιευθυντή του</w:t>
      </w:r>
      <w:r w:rsidR="00262624">
        <w:rPr>
          <w:sz w:val="24"/>
          <w:szCs w:val="24"/>
        </w:rPr>
        <w:t xml:space="preserve"> </w:t>
      </w:r>
      <w:r w:rsidR="008E2452">
        <w:rPr>
          <w:sz w:val="24"/>
          <w:szCs w:val="24"/>
        </w:rPr>
        <w:t xml:space="preserve">εν λόγω υφυπουργείου </w:t>
      </w:r>
      <w:r w:rsidR="00262624">
        <w:rPr>
          <w:sz w:val="24"/>
          <w:szCs w:val="24"/>
        </w:rPr>
        <w:t>προς την επιτροπή</w:t>
      </w:r>
      <w:r w:rsidR="00A5394C">
        <w:rPr>
          <w:sz w:val="24"/>
          <w:szCs w:val="24"/>
        </w:rPr>
        <w:t xml:space="preserve">, ημερομηνίας 9 </w:t>
      </w:r>
      <w:r w:rsidR="00F5522F">
        <w:rPr>
          <w:sz w:val="24"/>
          <w:szCs w:val="24"/>
        </w:rPr>
        <w:t>Μαΐου</w:t>
      </w:r>
      <w:r w:rsidR="00A5394C">
        <w:rPr>
          <w:sz w:val="24"/>
          <w:szCs w:val="24"/>
        </w:rPr>
        <w:t xml:space="preserve"> 2022, </w:t>
      </w:r>
      <w:r w:rsidR="00E61560">
        <w:rPr>
          <w:sz w:val="24"/>
          <w:szCs w:val="24"/>
        </w:rPr>
        <w:t>κατατέθηκαν</w:t>
      </w:r>
      <w:r w:rsidR="00A5394C">
        <w:rPr>
          <w:sz w:val="24"/>
          <w:szCs w:val="24"/>
        </w:rPr>
        <w:t xml:space="preserve"> </w:t>
      </w:r>
      <w:r w:rsidR="00E61560">
        <w:rPr>
          <w:sz w:val="24"/>
          <w:szCs w:val="24"/>
        </w:rPr>
        <w:t>οι</w:t>
      </w:r>
      <w:r w:rsidR="00A5394C">
        <w:rPr>
          <w:sz w:val="24"/>
          <w:szCs w:val="24"/>
        </w:rPr>
        <w:t xml:space="preserve"> θέσεις του</w:t>
      </w:r>
      <w:r w:rsidR="00343E16">
        <w:rPr>
          <w:sz w:val="24"/>
          <w:szCs w:val="24"/>
        </w:rPr>
        <w:t xml:space="preserve"> </w:t>
      </w:r>
      <w:r w:rsidR="00A53835">
        <w:rPr>
          <w:sz w:val="24"/>
          <w:szCs w:val="24"/>
        </w:rPr>
        <w:t>υφυπουργείου</w:t>
      </w:r>
      <w:r w:rsidR="00343E16">
        <w:rPr>
          <w:sz w:val="24"/>
          <w:szCs w:val="24"/>
        </w:rPr>
        <w:t xml:space="preserve"> </w:t>
      </w:r>
      <w:r w:rsidR="00E61560">
        <w:rPr>
          <w:sz w:val="24"/>
          <w:szCs w:val="24"/>
        </w:rPr>
        <w:t>αναφορικά</w:t>
      </w:r>
      <w:r w:rsidR="00262624">
        <w:rPr>
          <w:sz w:val="24"/>
          <w:szCs w:val="24"/>
        </w:rPr>
        <w:t xml:space="preserve"> με</w:t>
      </w:r>
      <w:r w:rsidR="00A5394C">
        <w:rPr>
          <w:sz w:val="24"/>
          <w:szCs w:val="24"/>
        </w:rPr>
        <w:t xml:space="preserve"> τα </w:t>
      </w:r>
      <w:r w:rsidR="00A53835">
        <w:rPr>
          <w:sz w:val="24"/>
          <w:szCs w:val="24"/>
        </w:rPr>
        <w:t xml:space="preserve">επιτρεπόμενα </w:t>
      </w:r>
      <w:r w:rsidR="00A5394C">
        <w:rPr>
          <w:sz w:val="24"/>
          <w:szCs w:val="24"/>
        </w:rPr>
        <w:t xml:space="preserve">σημεία πώλησης καρτών προπληρωμένου χρόνου και το εύρος των εξουσιών που πρόκειται να </w:t>
      </w:r>
      <w:r w:rsidR="00262624">
        <w:rPr>
          <w:sz w:val="24"/>
          <w:szCs w:val="24"/>
        </w:rPr>
        <w:t>παραχωρηθεί</w:t>
      </w:r>
      <w:r w:rsidR="00A5394C">
        <w:rPr>
          <w:sz w:val="24"/>
          <w:szCs w:val="24"/>
        </w:rPr>
        <w:t xml:space="preserve"> στην αρμόδια αρχή </w:t>
      </w:r>
      <w:r w:rsidR="00E61560">
        <w:rPr>
          <w:sz w:val="24"/>
          <w:szCs w:val="24"/>
        </w:rPr>
        <w:t>με βάση τις προτεινόμενες</w:t>
      </w:r>
      <w:r w:rsidR="001C39E4">
        <w:rPr>
          <w:sz w:val="24"/>
          <w:szCs w:val="24"/>
        </w:rPr>
        <w:t xml:space="preserve"> ρυθμίσεις</w:t>
      </w:r>
      <w:r w:rsidR="00A5394C">
        <w:rPr>
          <w:sz w:val="24"/>
          <w:szCs w:val="24"/>
        </w:rPr>
        <w:t>.</w:t>
      </w:r>
    </w:p>
    <w:p w14:paraId="174038C9" w14:textId="66544DB2" w:rsidR="006832FD" w:rsidRDefault="0064222E" w:rsidP="004548F1">
      <w:pPr>
        <w:pStyle w:val="Bodytext21"/>
        <w:tabs>
          <w:tab w:val="left" w:pos="567"/>
        </w:tabs>
        <w:spacing w:before="0" w:after="0" w:line="480" w:lineRule="auto"/>
        <w:ind w:firstLine="0"/>
        <w:jc w:val="both"/>
        <w:rPr>
          <w:sz w:val="24"/>
          <w:szCs w:val="24"/>
        </w:rPr>
      </w:pPr>
      <w:r>
        <w:rPr>
          <w:sz w:val="24"/>
          <w:szCs w:val="24"/>
        </w:rPr>
        <w:tab/>
      </w:r>
      <w:r w:rsidR="006832FD">
        <w:rPr>
          <w:sz w:val="24"/>
          <w:szCs w:val="24"/>
        </w:rPr>
        <w:t>Η Επίτροπος Προστασίας Δεδομένων Προσωπικού Χαρακτήρα</w:t>
      </w:r>
      <w:r w:rsidR="00910BF6">
        <w:rPr>
          <w:sz w:val="24"/>
          <w:szCs w:val="24"/>
        </w:rPr>
        <w:t>,</w:t>
      </w:r>
      <w:r w:rsidR="00A5394C">
        <w:rPr>
          <w:sz w:val="24"/>
          <w:szCs w:val="24"/>
        </w:rPr>
        <w:t xml:space="preserve"> τόσο προφορικά ενώπιον της επιτροπής όσο και με </w:t>
      </w:r>
      <w:r w:rsidR="00203AF8">
        <w:rPr>
          <w:sz w:val="24"/>
          <w:szCs w:val="24"/>
        </w:rPr>
        <w:t>επιστολ</w:t>
      </w:r>
      <w:r w:rsidR="00A5394C">
        <w:rPr>
          <w:sz w:val="24"/>
          <w:szCs w:val="24"/>
        </w:rPr>
        <w:t xml:space="preserve">ές </w:t>
      </w:r>
      <w:r w:rsidR="00910BF6">
        <w:rPr>
          <w:sz w:val="24"/>
          <w:szCs w:val="24"/>
        </w:rPr>
        <w:t>της,</w:t>
      </w:r>
      <w:r w:rsidR="00A5394C">
        <w:rPr>
          <w:sz w:val="24"/>
          <w:szCs w:val="24"/>
        </w:rPr>
        <w:t xml:space="preserve"> ημερομηνί</w:t>
      </w:r>
      <w:r w:rsidR="00343E16">
        <w:rPr>
          <w:sz w:val="24"/>
          <w:szCs w:val="24"/>
        </w:rPr>
        <w:t>ας</w:t>
      </w:r>
      <w:r w:rsidR="00203AF8">
        <w:rPr>
          <w:sz w:val="24"/>
          <w:szCs w:val="24"/>
        </w:rPr>
        <w:t xml:space="preserve"> 5 Απριλίου 2022</w:t>
      </w:r>
      <w:r w:rsidR="00910BF6">
        <w:rPr>
          <w:sz w:val="24"/>
          <w:szCs w:val="24"/>
        </w:rPr>
        <w:t xml:space="preserve"> και</w:t>
      </w:r>
      <w:r w:rsidR="00203AF8">
        <w:rPr>
          <w:sz w:val="24"/>
          <w:szCs w:val="24"/>
        </w:rPr>
        <w:t xml:space="preserve"> 14 </w:t>
      </w:r>
      <w:r w:rsidR="00FD7395">
        <w:rPr>
          <w:sz w:val="24"/>
          <w:szCs w:val="24"/>
        </w:rPr>
        <w:t>και 20 Φεβρουαρίου 2024</w:t>
      </w:r>
      <w:r w:rsidR="00A5394C">
        <w:rPr>
          <w:sz w:val="24"/>
          <w:szCs w:val="24"/>
        </w:rPr>
        <w:t xml:space="preserve">, </w:t>
      </w:r>
      <w:r w:rsidR="00343E16">
        <w:rPr>
          <w:sz w:val="24"/>
          <w:szCs w:val="24"/>
        </w:rPr>
        <w:t xml:space="preserve">αντίστοιχα, </w:t>
      </w:r>
      <w:r w:rsidR="00A5394C">
        <w:rPr>
          <w:sz w:val="24"/>
          <w:szCs w:val="24"/>
        </w:rPr>
        <w:t>ανέλυσε και τεκμηρίωσε τις θέσεις της</w:t>
      </w:r>
      <w:r w:rsidR="001C39E4" w:rsidRPr="001C39E4">
        <w:rPr>
          <w:sz w:val="24"/>
          <w:szCs w:val="24"/>
        </w:rPr>
        <w:t xml:space="preserve"> </w:t>
      </w:r>
      <w:r w:rsidR="001C39E4">
        <w:rPr>
          <w:sz w:val="24"/>
          <w:szCs w:val="24"/>
        </w:rPr>
        <w:t>σε ό,τι αφορά την αρμοδιότητ</w:t>
      </w:r>
      <w:r w:rsidR="00F5522F">
        <w:rPr>
          <w:sz w:val="24"/>
          <w:szCs w:val="24"/>
        </w:rPr>
        <w:t>ά</w:t>
      </w:r>
      <w:r w:rsidR="001C39E4">
        <w:rPr>
          <w:sz w:val="24"/>
          <w:szCs w:val="24"/>
        </w:rPr>
        <w:t xml:space="preserve"> </w:t>
      </w:r>
      <w:r w:rsidR="00262624">
        <w:rPr>
          <w:sz w:val="24"/>
          <w:szCs w:val="24"/>
        </w:rPr>
        <w:t>της και υπέβαλε</w:t>
      </w:r>
      <w:r w:rsidR="00A5394C">
        <w:rPr>
          <w:sz w:val="24"/>
          <w:szCs w:val="24"/>
        </w:rPr>
        <w:t xml:space="preserve"> αρι</w:t>
      </w:r>
      <w:r w:rsidR="00A9773A">
        <w:rPr>
          <w:sz w:val="24"/>
          <w:szCs w:val="24"/>
        </w:rPr>
        <w:t xml:space="preserve">θμό εισηγήσεων για τη βελτίωση των προνοιών </w:t>
      </w:r>
      <w:r w:rsidR="00262624">
        <w:rPr>
          <w:sz w:val="24"/>
          <w:szCs w:val="24"/>
        </w:rPr>
        <w:t>της πρότασης νόμου</w:t>
      </w:r>
      <w:r w:rsidR="00F5522F">
        <w:rPr>
          <w:sz w:val="24"/>
          <w:szCs w:val="24"/>
        </w:rPr>
        <w:t>,</w:t>
      </w:r>
      <w:r w:rsidR="001C39E4">
        <w:rPr>
          <w:sz w:val="24"/>
          <w:szCs w:val="24"/>
        </w:rPr>
        <w:t xml:space="preserve"> ώστε να διασφαλιστεί η προστασία των δεδομένων προσωπικού χαρακτήρα</w:t>
      </w:r>
      <w:r w:rsidR="00A9773A">
        <w:rPr>
          <w:sz w:val="24"/>
          <w:szCs w:val="24"/>
        </w:rPr>
        <w:t>.</w:t>
      </w:r>
    </w:p>
    <w:p w14:paraId="0CA7F6D7" w14:textId="1FB485BB" w:rsidR="00A9773A" w:rsidRDefault="00A9773A" w:rsidP="004548F1">
      <w:pPr>
        <w:pStyle w:val="Bodytext21"/>
        <w:tabs>
          <w:tab w:val="left" w:pos="567"/>
        </w:tabs>
        <w:spacing w:before="0" w:after="0" w:line="480" w:lineRule="auto"/>
        <w:ind w:firstLine="0"/>
        <w:jc w:val="both"/>
        <w:rPr>
          <w:sz w:val="24"/>
          <w:szCs w:val="24"/>
        </w:rPr>
      </w:pPr>
      <w:r>
        <w:rPr>
          <w:sz w:val="24"/>
          <w:szCs w:val="24"/>
        </w:rPr>
        <w:tab/>
        <w:t xml:space="preserve">Ο εκπρόσωπος του Επιτρόπου Επικοινωνιών κατέθεσε επίσης εισηγήσεις για τη βελτίωση των προτεινόμενων </w:t>
      </w:r>
      <w:r w:rsidR="00262624">
        <w:rPr>
          <w:sz w:val="24"/>
          <w:szCs w:val="24"/>
        </w:rPr>
        <w:t>ρυθμίσεων</w:t>
      </w:r>
      <w:r>
        <w:rPr>
          <w:sz w:val="24"/>
          <w:szCs w:val="24"/>
        </w:rPr>
        <w:t>, ειδικά σε ό,τι αφορά στην εναρμόνισ</w:t>
      </w:r>
      <w:r w:rsidR="001C39E4">
        <w:rPr>
          <w:sz w:val="24"/>
          <w:szCs w:val="24"/>
        </w:rPr>
        <w:t>ή</w:t>
      </w:r>
      <w:r>
        <w:rPr>
          <w:sz w:val="24"/>
          <w:szCs w:val="24"/>
        </w:rPr>
        <w:t xml:space="preserve"> του</w:t>
      </w:r>
      <w:r w:rsidR="001C39E4">
        <w:rPr>
          <w:sz w:val="24"/>
          <w:szCs w:val="24"/>
        </w:rPr>
        <w:t>ς</w:t>
      </w:r>
      <w:r>
        <w:rPr>
          <w:sz w:val="24"/>
          <w:szCs w:val="24"/>
        </w:rPr>
        <w:t xml:space="preserve"> με το υφιστάμενο </w:t>
      </w:r>
      <w:r w:rsidR="001C39E4">
        <w:rPr>
          <w:sz w:val="24"/>
          <w:szCs w:val="24"/>
        </w:rPr>
        <w:t xml:space="preserve">ευρύτερο </w:t>
      </w:r>
      <w:r>
        <w:rPr>
          <w:sz w:val="24"/>
          <w:szCs w:val="24"/>
        </w:rPr>
        <w:t>νομικό πλαίσιο των επικοινωνιών</w:t>
      </w:r>
      <w:r w:rsidR="001C39E4">
        <w:rPr>
          <w:sz w:val="24"/>
          <w:szCs w:val="24"/>
        </w:rPr>
        <w:t xml:space="preserve"> και την πρόοδο </w:t>
      </w:r>
      <w:r w:rsidR="0058271C">
        <w:rPr>
          <w:sz w:val="24"/>
          <w:szCs w:val="24"/>
        </w:rPr>
        <w:t xml:space="preserve">που έχει επέλθει στον εν λόγω </w:t>
      </w:r>
      <w:r w:rsidR="001C39E4">
        <w:rPr>
          <w:sz w:val="24"/>
          <w:szCs w:val="24"/>
        </w:rPr>
        <w:t>τομέα</w:t>
      </w:r>
      <w:r w:rsidR="00A53835">
        <w:rPr>
          <w:sz w:val="24"/>
          <w:szCs w:val="24"/>
        </w:rPr>
        <w:t xml:space="preserve"> από την αρχική κατάθεση της πρότασης νόμου</w:t>
      </w:r>
      <w:r w:rsidR="001C39E4">
        <w:rPr>
          <w:sz w:val="24"/>
          <w:szCs w:val="24"/>
        </w:rPr>
        <w:t xml:space="preserve">.  Ειδικότερα, </w:t>
      </w:r>
      <w:r>
        <w:rPr>
          <w:sz w:val="24"/>
          <w:szCs w:val="24"/>
        </w:rPr>
        <w:t>κατέθεσε υπόμνημα</w:t>
      </w:r>
      <w:r w:rsidR="00910BF6">
        <w:rPr>
          <w:sz w:val="24"/>
          <w:szCs w:val="24"/>
        </w:rPr>
        <w:t>,</w:t>
      </w:r>
      <w:r>
        <w:rPr>
          <w:sz w:val="24"/>
          <w:szCs w:val="24"/>
        </w:rPr>
        <w:t xml:space="preserve"> ημερομηνίας 19 Μαρτίου 2024, </w:t>
      </w:r>
      <w:r w:rsidR="00262624">
        <w:rPr>
          <w:sz w:val="24"/>
          <w:szCs w:val="24"/>
        </w:rPr>
        <w:t>στο οποίο περιλαμβάνονται οι</w:t>
      </w:r>
      <w:r>
        <w:rPr>
          <w:sz w:val="24"/>
          <w:szCs w:val="24"/>
        </w:rPr>
        <w:t xml:space="preserve"> θέσεις του σε σχέση με το </w:t>
      </w:r>
      <w:r w:rsidR="00635D08">
        <w:rPr>
          <w:sz w:val="24"/>
          <w:szCs w:val="24"/>
        </w:rPr>
        <w:t xml:space="preserve">ζήτημα </w:t>
      </w:r>
      <w:r>
        <w:rPr>
          <w:sz w:val="24"/>
          <w:szCs w:val="24"/>
        </w:rPr>
        <w:t>των σημείων πώλησης</w:t>
      </w:r>
      <w:r w:rsidR="00910BF6">
        <w:rPr>
          <w:sz w:val="24"/>
          <w:szCs w:val="24"/>
        </w:rPr>
        <w:t>,</w:t>
      </w:r>
      <w:r>
        <w:rPr>
          <w:sz w:val="24"/>
          <w:szCs w:val="24"/>
        </w:rPr>
        <w:t xml:space="preserve"> αλλά και για το εύρος των εξουσιών που </w:t>
      </w:r>
      <w:r w:rsidR="00262624">
        <w:rPr>
          <w:sz w:val="24"/>
          <w:szCs w:val="24"/>
        </w:rPr>
        <w:t>πρόκειται</w:t>
      </w:r>
      <w:r>
        <w:rPr>
          <w:sz w:val="24"/>
          <w:szCs w:val="24"/>
        </w:rPr>
        <w:t xml:space="preserve"> να </w:t>
      </w:r>
      <w:r w:rsidR="00262624">
        <w:rPr>
          <w:sz w:val="24"/>
          <w:szCs w:val="24"/>
        </w:rPr>
        <w:t>αποκτήσει ο</w:t>
      </w:r>
      <w:r w:rsidR="001C39E4">
        <w:rPr>
          <w:sz w:val="24"/>
          <w:szCs w:val="24"/>
        </w:rPr>
        <w:t xml:space="preserve"> Επίτροπο</w:t>
      </w:r>
      <w:r w:rsidR="00262624">
        <w:rPr>
          <w:sz w:val="24"/>
          <w:szCs w:val="24"/>
        </w:rPr>
        <w:t>ς</w:t>
      </w:r>
      <w:r w:rsidR="001C39E4">
        <w:rPr>
          <w:sz w:val="24"/>
          <w:szCs w:val="24"/>
        </w:rPr>
        <w:t xml:space="preserve"> Επικοινωνιών, σ</w:t>
      </w:r>
      <w:r w:rsidR="003A650B">
        <w:rPr>
          <w:sz w:val="24"/>
          <w:szCs w:val="24"/>
        </w:rPr>
        <w:t>την</w:t>
      </w:r>
      <w:r w:rsidR="001C39E4">
        <w:rPr>
          <w:sz w:val="24"/>
          <w:szCs w:val="24"/>
        </w:rPr>
        <w:t xml:space="preserve"> περίπτωση που οριστεί </w:t>
      </w:r>
      <w:r>
        <w:rPr>
          <w:sz w:val="24"/>
          <w:szCs w:val="24"/>
        </w:rPr>
        <w:t>ως αρμόδια αρχή.</w:t>
      </w:r>
    </w:p>
    <w:p w14:paraId="49B3C25E" w14:textId="7C0AA030" w:rsidR="00810157" w:rsidRDefault="006832FD" w:rsidP="004548F1">
      <w:pPr>
        <w:pStyle w:val="Bodytext21"/>
        <w:tabs>
          <w:tab w:val="left" w:pos="567"/>
        </w:tabs>
        <w:spacing w:before="0" w:after="0" w:line="480" w:lineRule="auto"/>
        <w:ind w:firstLine="0"/>
        <w:jc w:val="both"/>
        <w:rPr>
          <w:sz w:val="24"/>
          <w:szCs w:val="24"/>
        </w:rPr>
      </w:pPr>
      <w:r>
        <w:rPr>
          <w:sz w:val="24"/>
          <w:szCs w:val="24"/>
        </w:rPr>
        <w:tab/>
      </w:r>
      <w:r w:rsidR="0064222E">
        <w:rPr>
          <w:sz w:val="24"/>
          <w:szCs w:val="24"/>
        </w:rPr>
        <w:t xml:space="preserve">Οι εκπρόσωποι των εταιρειών παροχής υπηρεσιών κινητής τηλεφωνίας </w:t>
      </w:r>
      <w:r w:rsidR="0064222E">
        <w:rPr>
          <w:sz w:val="24"/>
          <w:szCs w:val="24"/>
        </w:rPr>
        <w:lastRenderedPageBreak/>
        <w:t xml:space="preserve">εξέφρασαν </w:t>
      </w:r>
      <w:r w:rsidR="00A9773A">
        <w:rPr>
          <w:sz w:val="24"/>
          <w:szCs w:val="24"/>
        </w:rPr>
        <w:t>την αντίθεσή τους με τις προτεινόμενες ρυθμίσεις</w:t>
      </w:r>
      <w:r w:rsidR="00BC6B27">
        <w:rPr>
          <w:sz w:val="24"/>
          <w:szCs w:val="24"/>
        </w:rPr>
        <w:t xml:space="preserve">, </w:t>
      </w:r>
      <w:r w:rsidR="00635D08">
        <w:rPr>
          <w:sz w:val="24"/>
          <w:szCs w:val="24"/>
        </w:rPr>
        <w:t xml:space="preserve">κυρίως όσον αφορά </w:t>
      </w:r>
      <w:r w:rsidR="00BC6B27">
        <w:rPr>
          <w:sz w:val="24"/>
          <w:szCs w:val="24"/>
        </w:rPr>
        <w:t>τα ακόλουθα</w:t>
      </w:r>
      <w:r w:rsidR="00810157">
        <w:rPr>
          <w:sz w:val="24"/>
          <w:szCs w:val="24"/>
        </w:rPr>
        <w:t>:</w:t>
      </w:r>
    </w:p>
    <w:p w14:paraId="311E202F" w14:textId="3CCCE66F" w:rsidR="00533E43" w:rsidRDefault="00533E43" w:rsidP="00F5522F">
      <w:pPr>
        <w:pStyle w:val="Bodytext21"/>
        <w:numPr>
          <w:ilvl w:val="0"/>
          <w:numId w:val="12"/>
        </w:numPr>
        <w:tabs>
          <w:tab w:val="left" w:pos="567"/>
        </w:tabs>
        <w:spacing w:before="0" w:after="0" w:line="480" w:lineRule="auto"/>
        <w:ind w:left="567" w:hanging="567"/>
        <w:jc w:val="both"/>
        <w:rPr>
          <w:sz w:val="24"/>
          <w:szCs w:val="24"/>
        </w:rPr>
      </w:pPr>
      <w:r>
        <w:rPr>
          <w:sz w:val="24"/>
          <w:szCs w:val="24"/>
        </w:rPr>
        <w:t xml:space="preserve">Τη δυνατότητα των προτεινόμενων ρυθμίσεων να εκπληρώσουν </w:t>
      </w:r>
      <w:r w:rsidR="00E97951">
        <w:rPr>
          <w:sz w:val="24"/>
          <w:szCs w:val="24"/>
        </w:rPr>
        <w:t xml:space="preserve">πραγματικά </w:t>
      </w:r>
      <w:r>
        <w:rPr>
          <w:sz w:val="24"/>
          <w:szCs w:val="24"/>
        </w:rPr>
        <w:t xml:space="preserve">τον σκοπό για τον οποίο </w:t>
      </w:r>
      <w:r w:rsidR="00E97951">
        <w:rPr>
          <w:sz w:val="24"/>
          <w:szCs w:val="24"/>
        </w:rPr>
        <w:t>θ</w:t>
      </w:r>
      <w:r>
        <w:rPr>
          <w:sz w:val="24"/>
          <w:szCs w:val="24"/>
        </w:rPr>
        <w:t xml:space="preserve">α θεσπιστούν, </w:t>
      </w:r>
      <w:r w:rsidR="00F774D6">
        <w:rPr>
          <w:sz w:val="24"/>
          <w:szCs w:val="24"/>
        </w:rPr>
        <w:t xml:space="preserve">ήτοι </w:t>
      </w:r>
      <w:r>
        <w:rPr>
          <w:sz w:val="24"/>
          <w:szCs w:val="24"/>
        </w:rPr>
        <w:t>τη διαφύλαξη της ασφάλειας και της προστασίας της δημόσιας τάξης και των πολιτών από τη διάπραξη αξιόποινων πράξεων.</w:t>
      </w:r>
    </w:p>
    <w:p w14:paraId="7D2E2B91" w14:textId="4130C5F3" w:rsidR="0064222E" w:rsidRDefault="009F3CFD" w:rsidP="00F5522F">
      <w:pPr>
        <w:pStyle w:val="Bodytext21"/>
        <w:numPr>
          <w:ilvl w:val="0"/>
          <w:numId w:val="12"/>
        </w:numPr>
        <w:tabs>
          <w:tab w:val="left" w:pos="567"/>
        </w:tabs>
        <w:spacing w:before="0" w:after="0" w:line="480" w:lineRule="auto"/>
        <w:ind w:left="567" w:hanging="567"/>
        <w:jc w:val="both"/>
        <w:rPr>
          <w:sz w:val="24"/>
          <w:szCs w:val="24"/>
        </w:rPr>
      </w:pPr>
      <w:r>
        <w:rPr>
          <w:sz w:val="24"/>
          <w:szCs w:val="24"/>
        </w:rPr>
        <w:t>Τ</w:t>
      </w:r>
      <w:r w:rsidR="0064222E">
        <w:rPr>
          <w:sz w:val="24"/>
          <w:szCs w:val="24"/>
        </w:rPr>
        <w:t xml:space="preserve">ο </w:t>
      </w:r>
      <w:r w:rsidR="00533E43">
        <w:rPr>
          <w:sz w:val="24"/>
          <w:szCs w:val="24"/>
        </w:rPr>
        <w:t xml:space="preserve">οικονομικό </w:t>
      </w:r>
      <w:r w:rsidR="0064222E">
        <w:rPr>
          <w:sz w:val="24"/>
          <w:szCs w:val="24"/>
        </w:rPr>
        <w:t xml:space="preserve">κόστος </w:t>
      </w:r>
      <w:r w:rsidR="00BC6B27">
        <w:rPr>
          <w:sz w:val="24"/>
          <w:szCs w:val="24"/>
        </w:rPr>
        <w:t xml:space="preserve">διαχείρισης </w:t>
      </w:r>
      <w:r w:rsidR="00810157">
        <w:rPr>
          <w:sz w:val="24"/>
          <w:szCs w:val="24"/>
        </w:rPr>
        <w:t>και τους πόρους που θα απαιτηθούν για τ</w:t>
      </w:r>
      <w:r w:rsidR="0064222E">
        <w:rPr>
          <w:sz w:val="24"/>
          <w:szCs w:val="24"/>
        </w:rPr>
        <w:t>η συλλογή και καταγραφή του τεράστιου όγκου δεδομένων που συνεπάγεται η εφαρμογή του</w:t>
      </w:r>
      <w:r w:rsidR="00810157">
        <w:rPr>
          <w:sz w:val="24"/>
          <w:szCs w:val="24"/>
        </w:rPr>
        <w:t xml:space="preserve"> προτεινόμενου νόμου.</w:t>
      </w:r>
    </w:p>
    <w:p w14:paraId="02BFBBB4" w14:textId="1C1F0024" w:rsidR="00810157" w:rsidRDefault="009F3CFD" w:rsidP="00F5522F">
      <w:pPr>
        <w:pStyle w:val="Bodytext21"/>
        <w:numPr>
          <w:ilvl w:val="0"/>
          <w:numId w:val="12"/>
        </w:numPr>
        <w:tabs>
          <w:tab w:val="left" w:pos="567"/>
        </w:tabs>
        <w:spacing w:before="0" w:after="0" w:line="480" w:lineRule="auto"/>
        <w:ind w:left="567" w:hanging="567"/>
        <w:jc w:val="both"/>
        <w:rPr>
          <w:sz w:val="24"/>
          <w:szCs w:val="24"/>
        </w:rPr>
      </w:pPr>
      <w:r>
        <w:rPr>
          <w:sz w:val="24"/>
          <w:szCs w:val="24"/>
        </w:rPr>
        <w:t>Τ</w:t>
      </w:r>
      <w:r w:rsidR="00810157">
        <w:rPr>
          <w:sz w:val="24"/>
          <w:szCs w:val="24"/>
        </w:rPr>
        <w:t xml:space="preserve">η δυσχέρεια που θα </w:t>
      </w:r>
      <w:r w:rsidR="00CD01F9">
        <w:rPr>
          <w:sz w:val="24"/>
          <w:szCs w:val="24"/>
        </w:rPr>
        <w:t>προκληθεί σε</w:t>
      </w:r>
      <w:r w:rsidR="00810157">
        <w:rPr>
          <w:sz w:val="24"/>
          <w:szCs w:val="24"/>
        </w:rPr>
        <w:t xml:space="preserve"> μεγάλο αριθμό τουριστών </w:t>
      </w:r>
      <w:r w:rsidR="00CD01F9">
        <w:rPr>
          <w:sz w:val="24"/>
          <w:szCs w:val="24"/>
        </w:rPr>
        <w:t xml:space="preserve">ένεκα της άρσης της εύκολης και ευέλικτης χρήσης της τηλεφωνίας στη χώρα μας, ιδίως </w:t>
      </w:r>
      <w:r w:rsidR="0079701B">
        <w:rPr>
          <w:sz w:val="24"/>
          <w:szCs w:val="24"/>
        </w:rPr>
        <w:t>όσον αφορά</w:t>
      </w:r>
      <w:r w:rsidR="00CD01F9">
        <w:rPr>
          <w:sz w:val="24"/>
          <w:szCs w:val="24"/>
        </w:rPr>
        <w:t xml:space="preserve"> την άμεση επικοινωνία </w:t>
      </w:r>
      <w:r w:rsidR="00910BF6">
        <w:rPr>
          <w:sz w:val="24"/>
          <w:szCs w:val="24"/>
        </w:rPr>
        <w:t>τους,</w:t>
      </w:r>
      <w:r w:rsidR="00810157">
        <w:rPr>
          <w:sz w:val="24"/>
          <w:szCs w:val="24"/>
        </w:rPr>
        <w:t xml:space="preserve"> αλλά και την </w:t>
      </w:r>
      <w:r w:rsidR="00635D08">
        <w:rPr>
          <w:sz w:val="24"/>
          <w:szCs w:val="24"/>
        </w:rPr>
        <w:t xml:space="preserve">εύκολη </w:t>
      </w:r>
      <w:r w:rsidR="00810157">
        <w:rPr>
          <w:sz w:val="24"/>
          <w:szCs w:val="24"/>
        </w:rPr>
        <w:t>πρόσβαση και χρήση ηλεκτρονικ</w:t>
      </w:r>
      <w:r w:rsidR="00E61560">
        <w:rPr>
          <w:sz w:val="24"/>
          <w:szCs w:val="24"/>
        </w:rPr>
        <w:t>ού</w:t>
      </w:r>
      <w:r w:rsidR="00810157">
        <w:rPr>
          <w:sz w:val="24"/>
          <w:szCs w:val="24"/>
        </w:rPr>
        <w:t xml:space="preserve"> </w:t>
      </w:r>
      <w:r w:rsidR="00E61560">
        <w:rPr>
          <w:sz w:val="24"/>
          <w:szCs w:val="24"/>
        </w:rPr>
        <w:t>χάρτη</w:t>
      </w:r>
      <w:r w:rsidR="00810157">
        <w:rPr>
          <w:sz w:val="24"/>
          <w:szCs w:val="24"/>
        </w:rPr>
        <w:t xml:space="preserve"> πλοήγησης.</w:t>
      </w:r>
    </w:p>
    <w:p w14:paraId="1BB7A8B1" w14:textId="1BE0201E" w:rsidR="00810157" w:rsidRDefault="009F3CFD" w:rsidP="00F5522F">
      <w:pPr>
        <w:pStyle w:val="Bodytext21"/>
        <w:numPr>
          <w:ilvl w:val="0"/>
          <w:numId w:val="12"/>
        </w:numPr>
        <w:tabs>
          <w:tab w:val="left" w:pos="567"/>
        </w:tabs>
        <w:spacing w:before="0" w:after="0" w:line="480" w:lineRule="auto"/>
        <w:ind w:left="567" w:hanging="567"/>
        <w:jc w:val="both"/>
        <w:rPr>
          <w:sz w:val="24"/>
          <w:szCs w:val="24"/>
        </w:rPr>
      </w:pPr>
      <w:r>
        <w:rPr>
          <w:sz w:val="24"/>
          <w:szCs w:val="24"/>
        </w:rPr>
        <w:t>Τ</w:t>
      </w:r>
      <w:r w:rsidR="00810157">
        <w:rPr>
          <w:sz w:val="24"/>
          <w:szCs w:val="24"/>
        </w:rPr>
        <w:t xml:space="preserve">ην ανωνυμία η οποία </w:t>
      </w:r>
      <w:r w:rsidR="00533E43">
        <w:rPr>
          <w:sz w:val="24"/>
          <w:szCs w:val="24"/>
        </w:rPr>
        <w:t>προστατεύει πρόσωπα</w:t>
      </w:r>
      <w:r w:rsidR="00810157">
        <w:rPr>
          <w:sz w:val="24"/>
          <w:szCs w:val="24"/>
        </w:rPr>
        <w:t xml:space="preserve"> που εφοδιάζονται με τέτοιες κάρτες τηλεφωνίας για λόγους κακοποίησ</w:t>
      </w:r>
      <w:r w:rsidR="00910BF6">
        <w:rPr>
          <w:sz w:val="24"/>
          <w:szCs w:val="24"/>
        </w:rPr>
        <w:t>ή</w:t>
      </w:r>
      <w:r w:rsidR="00810157">
        <w:rPr>
          <w:sz w:val="24"/>
          <w:szCs w:val="24"/>
        </w:rPr>
        <w:t>ς τους</w:t>
      </w:r>
      <w:r w:rsidR="00F774D6">
        <w:rPr>
          <w:sz w:val="24"/>
          <w:szCs w:val="24"/>
        </w:rPr>
        <w:t xml:space="preserve"> και</w:t>
      </w:r>
      <w:r w:rsidR="0079701B">
        <w:rPr>
          <w:sz w:val="24"/>
          <w:szCs w:val="24"/>
        </w:rPr>
        <w:t xml:space="preserve"> για</w:t>
      </w:r>
      <w:r w:rsidR="00F774D6">
        <w:rPr>
          <w:sz w:val="24"/>
          <w:szCs w:val="24"/>
        </w:rPr>
        <w:t xml:space="preserve"> άλλους παρόμοιους λόγους</w:t>
      </w:r>
      <w:r w:rsidR="00810157">
        <w:rPr>
          <w:sz w:val="24"/>
          <w:szCs w:val="24"/>
        </w:rPr>
        <w:t>.</w:t>
      </w:r>
    </w:p>
    <w:p w14:paraId="18AB070F" w14:textId="003CD8F9" w:rsidR="00B41EE8" w:rsidRPr="00533E43" w:rsidRDefault="009F3CFD" w:rsidP="00F5522F">
      <w:pPr>
        <w:pStyle w:val="Bodytext21"/>
        <w:numPr>
          <w:ilvl w:val="0"/>
          <w:numId w:val="12"/>
        </w:numPr>
        <w:tabs>
          <w:tab w:val="left" w:pos="567"/>
        </w:tabs>
        <w:spacing w:before="0" w:after="0" w:line="480" w:lineRule="auto"/>
        <w:ind w:left="567" w:hanging="567"/>
        <w:jc w:val="both"/>
        <w:rPr>
          <w:sz w:val="24"/>
          <w:szCs w:val="24"/>
        </w:rPr>
      </w:pPr>
      <w:r>
        <w:rPr>
          <w:sz w:val="24"/>
          <w:szCs w:val="24"/>
        </w:rPr>
        <w:t>Τ</w:t>
      </w:r>
      <w:r w:rsidR="006832FD">
        <w:rPr>
          <w:sz w:val="24"/>
          <w:szCs w:val="24"/>
        </w:rPr>
        <w:t xml:space="preserve">ο χρονικό περιθώριο που θα παραχωρηθεί </w:t>
      </w:r>
      <w:r w:rsidR="00FA2E1B">
        <w:rPr>
          <w:sz w:val="24"/>
          <w:szCs w:val="24"/>
        </w:rPr>
        <w:t xml:space="preserve">ως μεταβατική περίοδος </w:t>
      </w:r>
      <w:r w:rsidR="0079701B">
        <w:rPr>
          <w:sz w:val="24"/>
          <w:szCs w:val="24"/>
        </w:rPr>
        <w:t>για συμμόρφωση με τις πρόνοιες της νέας νομοθεσίας</w:t>
      </w:r>
      <w:r w:rsidR="00910BF6">
        <w:rPr>
          <w:sz w:val="24"/>
          <w:szCs w:val="24"/>
        </w:rPr>
        <w:t>,</w:t>
      </w:r>
      <w:r w:rsidR="006832FD">
        <w:rPr>
          <w:sz w:val="24"/>
          <w:szCs w:val="24"/>
        </w:rPr>
        <w:t xml:space="preserve"> προκειμένου να καταστεί εφικτή η δημιουργία </w:t>
      </w:r>
      <w:r w:rsidR="00635D08">
        <w:rPr>
          <w:sz w:val="24"/>
          <w:szCs w:val="24"/>
        </w:rPr>
        <w:t xml:space="preserve">και λειτουργία </w:t>
      </w:r>
      <w:r w:rsidR="006832FD">
        <w:rPr>
          <w:sz w:val="24"/>
          <w:szCs w:val="24"/>
        </w:rPr>
        <w:t>των απαραίτητων ηλεκτρονικών</w:t>
      </w:r>
      <w:r w:rsidR="00635D08">
        <w:rPr>
          <w:sz w:val="24"/>
          <w:szCs w:val="24"/>
        </w:rPr>
        <w:t xml:space="preserve"> μέσων</w:t>
      </w:r>
      <w:r w:rsidR="006832FD">
        <w:rPr>
          <w:sz w:val="24"/>
          <w:szCs w:val="24"/>
        </w:rPr>
        <w:t xml:space="preserve"> και άλλων συστημάτων</w:t>
      </w:r>
      <w:r w:rsidR="00A53835">
        <w:rPr>
          <w:sz w:val="24"/>
          <w:szCs w:val="24"/>
        </w:rPr>
        <w:t>,</w:t>
      </w:r>
      <w:r w:rsidR="006832FD">
        <w:rPr>
          <w:sz w:val="24"/>
          <w:szCs w:val="24"/>
        </w:rPr>
        <w:t xml:space="preserve"> </w:t>
      </w:r>
      <w:r w:rsidR="0079701B">
        <w:rPr>
          <w:sz w:val="24"/>
          <w:szCs w:val="24"/>
        </w:rPr>
        <w:t xml:space="preserve">καθώς </w:t>
      </w:r>
      <w:r w:rsidR="006832FD">
        <w:rPr>
          <w:sz w:val="24"/>
          <w:szCs w:val="24"/>
        </w:rPr>
        <w:t xml:space="preserve">και διεργασιών </w:t>
      </w:r>
      <w:r w:rsidR="00635D08">
        <w:rPr>
          <w:sz w:val="24"/>
          <w:szCs w:val="24"/>
        </w:rPr>
        <w:t>με βάση τις εκ του νόμου υποχρεώσεις τους</w:t>
      </w:r>
      <w:r w:rsidR="006832FD">
        <w:rPr>
          <w:sz w:val="24"/>
          <w:szCs w:val="24"/>
        </w:rPr>
        <w:t>.</w:t>
      </w:r>
      <w:r w:rsidR="004863D0" w:rsidRPr="00B32833">
        <w:rPr>
          <w:rFonts w:eastAsia="Calibri"/>
          <w:bCs/>
          <w:szCs w:val="24"/>
        </w:rPr>
        <w:t xml:space="preserve"> </w:t>
      </w:r>
    </w:p>
    <w:p w14:paraId="0AD1838A" w14:textId="12E77779" w:rsidR="00533E43" w:rsidRPr="00533E43" w:rsidRDefault="00AB08FE" w:rsidP="00AB08FE">
      <w:pPr>
        <w:pStyle w:val="BodyText2"/>
        <w:rPr>
          <w:szCs w:val="24"/>
        </w:rPr>
      </w:pPr>
      <w:r>
        <w:rPr>
          <w:szCs w:val="24"/>
        </w:rPr>
        <w:tab/>
      </w:r>
      <w:r w:rsidR="0079701B">
        <w:rPr>
          <w:szCs w:val="24"/>
        </w:rPr>
        <w:t>Σημειώνεται ότι π</w:t>
      </w:r>
      <w:r w:rsidR="00533E43" w:rsidRPr="00533E43">
        <w:rPr>
          <w:szCs w:val="24"/>
        </w:rPr>
        <w:t>ερισσότερ</w:t>
      </w:r>
      <w:r w:rsidR="0079701B">
        <w:rPr>
          <w:szCs w:val="24"/>
        </w:rPr>
        <w:t>α</w:t>
      </w:r>
      <w:r w:rsidR="00533E43" w:rsidRPr="00533E43">
        <w:rPr>
          <w:szCs w:val="24"/>
        </w:rPr>
        <w:t xml:space="preserve"> </w:t>
      </w:r>
      <w:r w:rsidR="0079701B">
        <w:rPr>
          <w:szCs w:val="24"/>
        </w:rPr>
        <w:t>στοιχεία για</w:t>
      </w:r>
      <w:r w:rsidR="00533E43" w:rsidRPr="00533E43">
        <w:rPr>
          <w:szCs w:val="24"/>
        </w:rPr>
        <w:t xml:space="preserve"> τις θέσεις και τις εισηγήσεις τ</w:t>
      </w:r>
      <w:r w:rsidR="00533E43">
        <w:rPr>
          <w:szCs w:val="24"/>
        </w:rPr>
        <w:t xml:space="preserve">ων </w:t>
      </w:r>
      <w:r w:rsidR="0079701B">
        <w:rPr>
          <w:szCs w:val="24"/>
        </w:rPr>
        <w:t>πιο πάνω εκπροσώπων</w:t>
      </w:r>
      <w:r w:rsidR="00533E43" w:rsidRPr="00533E43">
        <w:rPr>
          <w:szCs w:val="24"/>
        </w:rPr>
        <w:t xml:space="preserve"> περιλαμβάνονται </w:t>
      </w:r>
      <w:r w:rsidR="0079701B">
        <w:rPr>
          <w:szCs w:val="24"/>
        </w:rPr>
        <w:t>στην επιστολή</w:t>
      </w:r>
      <w:r w:rsidR="00533E43" w:rsidRPr="00533E43">
        <w:rPr>
          <w:szCs w:val="24"/>
        </w:rPr>
        <w:t xml:space="preserve"> της </w:t>
      </w:r>
      <w:r w:rsidR="0079701B">
        <w:rPr>
          <w:szCs w:val="24"/>
          <w:lang w:val="en-US"/>
        </w:rPr>
        <w:t>C</w:t>
      </w:r>
      <w:proofErr w:type="spellStart"/>
      <w:r w:rsidR="00533E43" w:rsidRPr="00533E43">
        <w:rPr>
          <w:szCs w:val="24"/>
        </w:rPr>
        <w:t>ablenet</w:t>
      </w:r>
      <w:proofErr w:type="spellEnd"/>
      <w:r w:rsidR="00533E43" w:rsidRPr="00533E43">
        <w:rPr>
          <w:szCs w:val="24"/>
        </w:rPr>
        <w:t xml:space="preserve">, ημερομηνίας 17 Ιανουαρίου 2024, της </w:t>
      </w:r>
      <w:r w:rsidR="0079701B">
        <w:rPr>
          <w:szCs w:val="24"/>
          <w:lang w:val="en-US"/>
        </w:rPr>
        <w:t>C</w:t>
      </w:r>
      <w:proofErr w:type="spellStart"/>
      <w:r w:rsidR="00533E43" w:rsidRPr="00533E43">
        <w:rPr>
          <w:szCs w:val="24"/>
        </w:rPr>
        <w:t>yta</w:t>
      </w:r>
      <w:proofErr w:type="spellEnd"/>
      <w:r w:rsidR="00533E43" w:rsidRPr="00533E43">
        <w:rPr>
          <w:szCs w:val="24"/>
        </w:rPr>
        <w:t xml:space="preserve">, ημερομηνίας 19 Δεκεμβρίου 2023, της </w:t>
      </w:r>
      <w:proofErr w:type="spellStart"/>
      <w:r w:rsidR="0079701B" w:rsidRPr="00533E43">
        <w:rPr>
          <w:szCs w:val="24"/>
        </w:rPr>
        <w:t>E</w:t>
      </w:r>
      <w:r w:rsidR="00533E43" w:rsidRPr="00533E43">
        <w:rPr>
          <w:szCs w:val="24"/>
        </w:rPr>
        <w:t>pic</w:t>
      </w:r>
      <w:proofErr w:type="spellEnd"/>
      <w:r w:rsidR="00533E43" w:rsidRPr="00533E43">
        <w:rPr>
          <w:szCs w:val="24"/>
        </w:rPr>
        <w:t>, ημερομηνίας 6 και 21</w:t>
      </w:r>
      <w:r w:rsidRPr="00AB08FE">
        <w:rPr>
          <w:szCs w:val="24"/>
          <w:vertAlign w:val="superscript"/>
        </w:rPr>
        <w:t>η</w:t>
      </w:r>
      <w:r w:rsidR="001E6A6C">
        <w:rPr>
          <w:szCs w:val="24"/>
          <w:vertAlign w:val="superscript"/>
        </w:rPr>
        <w:t>ς</w:t>
      </w:r>
      <w:r w:rsidR="00533E43" w:rsidRPr="00533E43">
        <w:rPr>
          <w:szCs w:val="24"/>
        </w:rPr>
        <w:t xml:space="preserve"> Δεκεμβρίου 2023</w:t>
      </w:r>
      <w:r w:rsidR="008E55D0" w:rsidRPr="008E55D0">
        <w:rPr>
          <w:szCs w:val="24"/>
        </w:rPr>
        <w:t xml:space="preserve">, </w:t>
      </w:r>
      <w:r w:rsidR="00533E43" w:rsidRPr="00533E43">
        <w:rPr>
          <w:szCs w:val="24"/>
        </w:rPr>
        <w:t xml:space="preserve">και της </w:t>
      </w:r>
      <w:proofErr w:type="spellStart"/>
      <w:r w:rsidR="00B9168C" w:rsidRPr="00533E43">
        <w:rPr>
          <w:szCs w:val="24"/>
        </w:rPr>
        <w:t>P</w:t>
      </w:r>
      <w:r w:rsidR="00533E43" w:rsidRPr="00533E43">
        <w:rPr>
          <w:szCs w:val="24"/>
        </w:rPr>
        <w:t>rimetel</w:t>
      </w:r>
      <w:proofErr w:type="spellEnd"/>
      <w:r w:rsidR="00533E43" w:rsidRPr="00533E43">
        <w:rPr>
          <w:szCs w:val="24"/>
        </w:rPr>
        <w:t>, ημερομηνίας</w:t>
      </w:r>
      <w:r w:rsidR="00533E43">
        <w:rPr>
          <w:szCs w:val="24"/>
        </w:rPr>
        <w:t xml:space="preserve"> </w:t>
      </w:r>
      <w:r w:rsidR="00533E43" w:rsidRPr="00533E43">
        <w:rPr>
          <w:szCs w:val="24"/>
        </w:rPr>
        <w:t xml:space="preserve">6 </w:t>
      </w:r>
      <w:r w:rsidR="00533E43">
        <w:rPr>
          <w:szCs w:val="24"/>
        </w:rPr>
        <w:t>Μ</w:t>
      </w:r>
      <w:r w:rsidR="00533E43" w:rsidRPr="00533E43">
        <w:rPr>
          <w:szCs w:val="24"/>
        </w:rPr>
        <w:t>α</w:t>
      </w:r>
      <w:r w:rsidR="00533E43">
        <w:rPr>
          <w:szCs w:val="24"/>
        </w:rPr>
        <w:t>ΐ</w:t>
      </w:r>
      <w:r w:rsidR="00533E43" w:rsidRPr="00533E43">
        <w:rPr>
          <w:szCs w:val="24"/>
        </w:rPr>
        <w:t>ου 2022 και 20 Φεβρουαρίου 2024.</w:t>
      </w:r>
    </w:p>
    <w:p w14:paraId="0C7E992E" w14:textId="7F2F739C" w:rsidR="00751BD9" w:rsidRDefault="008903A1" w:rsidP="004548F1">
      <w:pPr>
        <w:pStyle w:val="BodyText2"/>
        <w:rPr>
          <w:rFonts w:eastAsia="Calibri" w:cs="Arial"/>
          <w:szCs w:val="24"/>
        </w:rPr>
      </w:pPr>
      <w:r w:rsidRPr="00532CDB">
        <w:rPr>
          <w:rFonts w:eastAsia="Calibri" w:cs="Arial"/>
          <w:szCs w:val="24"/>
        </w:rPr>
        <w:lastRenderedPageBreak/>
        <w:tab/>
      </w:r>
      <w:r w:rsidR="00751BD9">
        <w:rPr>
          <w:rFonts w:eastAsia="Calibri" w:cs="Arial"/>
          <w:szCs w:val="24"/>
        </w:rPr>
        <w:t xml:space="preserve">Στο πλαίσιο της </w:t>
      </w:r>
      <w:r w:rsidR="00B9168C">
        <w:rPr>
          <w:rFonts w:eastAsia="Calibri" w:cs="Arial"/>
          <w:szCs w:val="24"/>
        </w:rPr>
        <w:t xml:space="preserve">όλης </w:t>
      </w:r>
      <w:r w:rsidR="00751BD9">
        <w:rPr>
          <w:rFonts w:eastAsia="Calibri" w:cs="Arial"/>
          <w:szCs w:val="24"/>
        </w:rPr>
        <w:t>συζήτησης που διεξήχθη</w:t>
      </w:r>
      <w:r w:rsidR="00635D08">
        <w:rPr>
          <w:rFonts w:eastAsia="Calibri" w:cs="Arial"/>
          <w:szCs w:val="24"/>
        </w:rPr>
        <w:t xml:space="preserve"> ενώπιον </w:t>
      </w:r>
      <w:r w:rsidR="00751BD9">
        <w:rPr>
          <w:rFonts w:eastAsia="Calibri" w:cs="Arial"/>
          <w:szCs w:val="24"/>
        </w:rPr>
        <w:t>τ</w:t>
      </w:r>
      <w:r w:rsidR="00F250BF" w:rsidRPr="00532CDB">
        <w:rPr>
          <w:rFonts w:eastAsia="Calibri" w:cs="Arial"/>
          <w:szCs w:val="24"/>
        </w:rPr>
        <w:t>η</w:t>
      </w:r>
      <w:r w:rsidR="00635D08">
        <w:rPr>
          <w:rFonts w:eastAsia="Calibri" w:cs="Arial"/>
          <w:szCs w:val="24"/>
        </w:rPr>
        <w:t>ς</w:t>
      </w:r>
      <w:r w:rsidR="00F250BF" w:rsidRPr="00532CDB">
        <w:rPr>
          <w:rFonts w:eastAsia="Calibri" w:cs="Arial"/>
          <w:szCs w:val="24"/>
        </w:rPr>
        <w:t xml:space="preserve"> επιτροπή</w:t>
      </w:r>
      <w:r w:rsidR="00635D08">
        <w:rPr>
          <w:rFonts w:eastAsia="Calibri" w:cs="Arial"/>
          <w:szCs w:val="24"/>
        </w:rPr>
        <w:t>ς</w:t>
      </w:r>
      <w:r w:rsidR="00AB08FE">
        <w:rPr>
          <w:rFonts w:eastAsia="Calibri" w:cs="Arial"/>
          <w:szCs w:val="24"/>
        </w:rPr>
        <w:t>,</w:t>
      </w:r>
      <w:r w:rsidR="00635D08">
        <w:rPr>
          <w:rFonts w:eastAsia="Calibri" w:cs="Arial"/>
          <w:szCs w:val="24"/>
        </w:rPr>
        <w:t xml:space="preserve"> την</w:t>
      </w:r>
      <w:r w:rsidR="00F250BF" w:rsidRPr="00532CDB">
        <w:rPr>
          <w:rFonts w:eastAsia="Calibri" w:cs="Arial"/>
          <w:szCs w:val="24"/>
        </w:rPr>
        <w:t xml:space="preserve"> </w:t>
      </w:r>
      <w:r w:rsidR="00AB08FE">
        <w:rPr>
          <w:rFonts w:eastAsia="Calibri" w:cs="Arial"/>
          <w:szCs w:val="24"/>
        </w:rPr>
        <w:t xml:space="preserve">επιτροπή </w:t>
      </w:r>
      <w:r w:rsidR="00F250BF" w:rsidRPr="00532CDB">
        <w:rPr>
          <w:rFonts w:eastAsia="Calibri" w:cs="Arial"/>
          <w:szCs w:val="24"/>
        </w:rPr>
        <w:t>απασχόλησ</w:t>
      </w:r>
      <w:r w:rsidR="00751BD9">
        <w:rPr>
          <w:rFonts w:eastAsia="Calibri" w:cs="Arial"/>
          <w:szCs w:val="24"/>
        </w:rPr>
        <w:t>αν</w:t>
      </w:r>
      <w:r w:rsidR="00635D08">
        <w:rPr>
          <w:rFonts w:eastAsia="Calibri" w:cs="Arial"/>
          <w:szCs w:val="24"/>
        </w:rPr>
        <w:t xml:space="preserve"> κυρίως </w:t>
      </w:r>
      <w:r w:rsidR="00751BD9">
        <w:rPr>
          <w:rFonts w:eastAsia="Calibri" w:cs="Arial"/>
          <w:szCs w:val="24"/>
        </w:rPr>
        <w:t>τα ακόλουθα:</w:t>
      </w:r>
    </w:p>
    <w:p w14:paraId="69C9EAF6" w14:textId="53783E07" w:rsidR="004E3636" w:rsidRPr="004E3636" w:rsidRDefault="00B32833" w:rsidP="004E3636">
      <w:pPr>
        <w:pStyle w:val="BodyText2"/>
        <w:numPr>
          <w:ilvl w:val="0"/>
          <w:numId w:val="10"/>
        </w:numPr>
        <w:ind w:left="567" w:hanging="567"/>
        <w:rPr>
          <w:rFonts w:eastAsia="Calibri" w:cs="Arial"/>
          <w:szCs w:val="24"/>
        </w:rPr>
      </w:pPr>
      <w:r>
        <w:rPr>
          <w:rFonts w:eastAsia="Calibri" w:cs="Arial"/>
          <w:szCs w:val="24"/>
        </w:rPr>
        <w:t>Κατά πόσο επιτυγχάνεται σε ουσιώδη βαθμό η παρεμπόδιση της διάπραξης εγκλημάτων και η αποτελεσματικότητα στην εξιχνίασ</w:t>
      </w:r>
      <w:r w:rsidR="00AB08FE">
        <w:rPr>
          <w:rFonts w:eastAsia="Calibri" w:cs="Arial"/>
          <w:szCs w:val="24"/>
        </w:rPr>
        <w:t>ή</w:t>
      </w:r>
      <w:r>
        <w:rPr>
          <w:rFonts w:eastAsia="Calibri" w:cs="Arial"/>
          <w:szCs w:val="24"/>
        </w:rPr>
        <w:t xml:space="preserve"> τους</w:t>
      </w:r>
      <w:r w:rsidR="004E3636">
        <w:rPr>
          <w:rFonts w:eastAsia="Calibri" w:cs="Arial"/>
          <w:szCs w:val="24"/>
        </w:rPr>
        <w:t>, ιδίως</w:t>
      </w:r>
      <w:r>
        <w:rPr>
          <w:rFonts w:eastAsia="Calibri" w:cs="Arial"/>
          <w:szCs w:val="24"/>
        </w:rPr>
        <w:t xml:space="preserve"> ένεκα της διαθεσιμότητας εναλλακτικών τρόπων επικοινωνίας λόγω της συνεχούς τεχνολογ</w:t>
      </w:r>
      <w:r w:rsidR="00635D08">
        <w:rPr>
          <w:rFonts w:eastAsia="Calibri" w:cs="Arial"/>
          <w:szCs w:val="24"/>
        </w:rPr>
        <w:t xml:space="preserve">ικής προόδου </w:t>
      </w:r>
      <w:r>
        <w:rPr>
          <w:rFonts w:eastAsia="Calibri" w:cs="Arial"/>
          <w:szCs w:val="24"/>
        </w:rPr>
        <w:t>στον τομέα</w:t>
      </w:r>
      <w:r w:rsidR="00635D08">
        <w:rPr>
          <w:rFonts w:eastAsia="Calibri" w:cs="Arial"/>
          <w:szCs w:val="24"/>
        </w:rPr>
        <w:t xml:space="preserve"> αυτό</w:t>
      </w:r>
      <w:r w:rsidR="004E3636">
        <w:rPr>
          <w:rFonts w:eastAsia="Calibri" w:cs="Arial"/>
          <w:szCs w:val="24"/>
        </w:rPr>
        <w:t>.</w:t>
      </w:r>
      <w:r w:rsidR="004E3636" w:rsidRPr="004E3636">
        <w:rPr>
          <w:rFonts w:eastAsia="Calibri" w:cs="Arial"/>
          <w:szCs w:val="24"/>
        </w:rPr>
        <w:t xml:space="preserve"> </w:t>
      </w:r>
      <w:r w:rsidR="004E3636">
        <w:rPr>
          <w:rFonts w:eastAsia="Calibri" w:cs="Arial"/>
          <w:szCs w:val="24"/>
        </w:rPr>
        <w:t xml:space="preserve"> </w:t>
      </w:r>
      <w:r w:rsidR="00B9168C">
        <w:rPr>
          <w:rFonts w:eastAsia="Calibri" w:cs="Arial"/>
          <w:szCs w:val="24"/>
        </w:rPr>
        <w:t>Παράλληλα</w:t>
      </w:r>
      <w:r w:rsidR="00AB08FE">
        <w:rPr>
          <w:rFonts w:eastAsia="Calibri" w:cs="Arial"/>
          <w:szCs w:val="24"/>
        </w:rPr>
        <w:t>,</w:t>
      </w:r>
      <w:r w:rsidR="00B9168C">
        <w:rPr>
          <w:rFonts w:eastAsia="Calibri" w:cs="Arial"/>
          <w:szCs w:val="24"/>
        </w:rPr>
        <w:t xml:space="preserve"> εξετάστηκαν</w:t>
      </w:r>
      <w:r w:rsidR="004E3636">
        <w:rPr>
          <w:rFonts w:eastAsia="Calibri" w:cs="Arial"/>
          <w:szCs w:val="24"/>
        </w:rPr>
        <w:t xml:space="preserve"> τυχόν εναλλακτικοί τρόποι παρεμπόδισης της επικοινωνίας των εγκληματικών στοιχείων χωρίς την ανάγκη ταυτοποίησης των χρηστών της τηλεφωνίας.</w:t>
      </w:r>
    </w:p>
    <w:p w14:paraId="50BD91FB" w14:textId="3F6B5BF8" w:rsidR="004E3636" w:rsidRDefault="004E3636" w:rsidP="004E3636">
      <w:pPr>
        <w:pStyle w:val="BodyText2"/>
        <w:numPr>
          <w:ilvl w:val="0"/>
          <w:numId w:val="10"/>
        </w:numPr>
        <w:ind w:left="567" w:hanging="567"/>
        <w:rPr>
          <w:rFonts w:eastAsia="Calibri" w:cs="Arial"/>
          <w:szCs w:val="24"/>
        </w:rPr>
      </w:pPr>
      <w:r>
        <w:rPr>
          <w:rFonts w:eastAsia="Calibri" w:cs="Arial"/>
          <w:szCs w:val="24"/>
        </w:rPr>
        <w:t xml:space="preserve">Η εφαρμογή τέτοιων ή παρόμοιων μέτρων σε άλλες χώρες και ειδικά </w:t>
      </w:r>
      <w:r w:rsidR="00B9168C">
        <w:rPr>
          <w:rFonts w:eastAsia="Calibri" w:cs="Arial"/>
          <w:szCs w:val="24"/>
        </w:rPr>
        <w:t xml:space="preserve">σε χώρες </w:t>
      </w:r>
      <w:r>
        <w:rPr>
          <w:rFonts w:eastAsia="Calibri" w:cs="Arial"/>
          <w:szCs w:val="24"/>
        </w:rPr>
        <w:t>της Ευρωπαϊκής Ένωσης.</w:t>
      </w:r>
    </w:p>
    <w:p w14:paraId="6DFCFE67" w14:textId="0D2FDC5F" w:rsidR="004E3636" w:rsidRDefault="000675EF" w:rsidP="00C113B5">
      <w:pPr>
        <w:pStyle w:val="BodyText2"/>
        <w:numPr>
          <w:ilvl w:val="0"/>
          <w:numId w:val="10"/>
        </w:numPr>
        <w:ind w:left="567" w:hanging="567"/>
        <w:rPr>
          <w:rFonts w:eastAsia="Calibri" w:cs="Arial"/>
          <w:szCs w:val="24"/>
        </w:rPr>
      </w:pPr>
      <w:r>
        <w:rPr>
          <w:rFonts w:eastAsia="Calibri" w:cs="Arial"/>
          <w:szCs w:val="24"/>
        </w:rPr>
        <w:t>Η</w:t>
      </w:r>
      <w:r w:rsidR="004E3636">
        <w:rPr>
          <w:rFonts w:eastAsia="Calibri" w:cs="Arial"/>
          <w:szCs w:val="24"/>
        </w:rPr>
        <w:t xml:space="preserve"> κατάλληλη</w:t>
      </w:r>
      <w:r>
        <w:rPr>
          <w:rFonts w:eastAsia="Calibri" w:cs="Arial"/>
          <w:szCs w:val="24"/>
        </w:rPr>
        <w:t xml:space="preserve"> </w:t>
      </w:r>
      <w:r w:rsidR="00CD01F9">
        <w:rPr>
          <w:rFonts w:eastAsia="Calibri" w:cs="Arial"/>
          <w:szCs w:val="24"/>
        </w:rPr>
        <w:t xml:space="preserve">τροποποίηση των προνοιών </w:t>
      </w:r>
      <w:r w:rsidR="00B9168C">
        <w:rPr>
          <w:rFonts w:eastAsia="Calibri" w:cs="Arial"/>
          <w:szCs w:val="24"/>
        </w:rPr>
        <w:t>της πρότασης</w:t>
      </w:r>
      <w:r w:rsidR="00CD01F9">
        <w:rPr>
          <w:rFonts w:eastAsia="Calibri" w:cs="Arial"/>
          <w:szCs w:val="24"/>
        </w:rPr>
        <w:t xml:space="preserve"> νόμου</w:t>
      </w:r>
      <w:r w:rsidR="00AB08FE">
        <w:rPr>
          <w:rFonts w:eastAsia="Calibri" w:cs="Arial"/>
          <w:szCs w:val="24"/>
        </w:rPr>
        <w:t>,</w:t>
      </w:r>
      <w:r w:rsidR="00CD01F9">
        <w:rPr>
          <w:rFonts w:eastAsia="Calibri" w:cs="Arial"/>
          <w:szCs w:val="24"/>
        </w:rPr>
        <w:t xml:space="preserve"> ώστε να συνάδει με</w:t>
      </w:r>
      <w:r w:rsidR="001E6A6C">
        <w:rPr>
          <w:rFonts w:eastAsia="Calibri" w:cs="Arial"/>
          <w:szCs w:val="24"/>
        </w:rPr>
        <w:t>:</w:t>
      </w:r>
    </w:p>
    <w:p w14:paraId="07CC2596" w14:textId="3C5D4616" w:rsidR="004E3636" w:rsidRDefault="00F17EAE" w:rsidP="00F5522F">
      <w:pPr>
        <w:pStyle w:val="BodyText2"/>
        <w:numPr>
          <w:ilvl w:val="1"/>
          <w:numId w:val="10"/>
        </w:numPr>
        <w:tabs>
          <w:tab w:val="left" w:pos="1134"/>
        </w:tabs>
        <w:ind w:left="1701" w:hanging="1134"/>
        <w:rPr>
          <w:rFonts w:eastAsia="Calibri" w:cs="Arial"/>
          <w:szCs w:val="24"/>
        </w:rPr>
      </w:pPr>
      <w:r>
        <w:rPr>
          <w:rFonts w:eastAsia="Calibri" w:cs="Arial"/>
          <w:szCs w:val="24"/>
        </w:rPr>
        <w:t xml:space="preserve">το ευρωπαϊκό κεκτημένο και το </w:t>
      </w:r>
      <w:r w:rsidR="00C113B5">
        <w:rPr>
          <w:rFonts w:eastAsia="Calibri" w:cs="Arial"/>
          <w:szCs w:val="24"/>
        </w:rPr>
        <w:t xml:space="preserve">υφιστάμενο </w:t>
      </w:r>
      <w:r>
        <w:rPr>
          <w:rFonts w:eastAsia="Calibri" w:cs="Arial"/>
          <w:szCs w:val="24"/>
        </w:rPr>
        <w:t xml:space="preserve">εθνικό νομοθετικό πλαίσιο, </w:t>
      </w:r>
    </w:p>
    <w:p w14:paraId="1FFC9062" w14:textId="500E3FE3" w:rsidR="004E3636" w:rsidRDefault="00CD01F9" w:rsidP="00F5522F">
      <w:pPr>
        <w:pStyle w:val="BodyText2"/>
        <w:numPr>
          <w:ilvl w:val="1"/>
          <w:numId w:val="10"/>
        </w:numPr>
        <w:tabs>
          <w:tab w:val="left" w:pos="1134"/>
        </w:tabs>
        <w:ind w:left="1134" w:hanging="567"/>
        <w:rPr>
          <w:rFonts w:eastAsia="Calibri" w:cs="Arial"/>
          <w:szCs w:val="24"/>
        </w:rPr>
      </w:pPr>
      <w:r>
        <w:rPr>
          <w:rFonts w:eastAsia="Calibri" w:cs="Arial"/>
          <w:szCs w:val="24"/>
        </w:rPr>
        <w:t xml:space="preserve">την τεχνολογική </w:t>
      </w:r>
      <w:r w:rsidR="000675EF">
        <w:rPr>
          <w:rFonts w:eastAsia="Calibri" w:cs="Arial"/>
          <w:szCs w:val="24"/>
        </w:rPr>
        <w:t>πρόοδο</w:t>
      </w:r>
      <w:r>
        <w:rPr>
          <w:rFonts w:eastAsia="Calibri" w:cs="Arial"/>
          <w:szCs w:val="24"/>
        </w:rPr>
        <w:t xml:space="preserve"> που σημειώθηκε </w:t>
      </w:r>
      <w:r w:rsidR="004E3636">
        <w:rPr>
          <w:rFonts w:eastAsia="Calibri" w:cs="Arial"/>
          <w:szCs w:val="24"/>
        </w:rPr>
        <w:t xml:space="preserve">στο διάστημα που μεσολάβησε </w:t>
      </w:r>
      <w:r>
        <w:rPr>
          <w:rFonts w:eastAsia="Calibri" w:cs="Arial"/>
          <w:szCs w:val="24"/>
        </w:rPr>
        <w:t xml:space="preserve">από την κατάθεση αυτής μέχρι σήμερα στον </w:t>
      </w:r>
      <w:r w:rsidR="00724B75">
        <w:rPr>
          <w:rFonts w:eastAsia="Calibri" w:cs="Arial"/>
          <w:szCs w:val="24"/>
        </w:rPr>
        <w:t xml:space="preserve">εν λόγω </w:t>
      </w:r>
      <w:r>
        <w:rPr>
          <w:rFonts w:eastAsia="Calibri" w:cs="Arial"/>
          <w:szCs w:val="24"/>
        </w:rPr>
        <w:t>τομέα</w:t>
      </w:r>
      <w:r w:rsidR="004E3636">
        <w:rPr>
          <w:rFonts w:eastAsia="Calibri" w:cs="Arial"/>
          <w:szCs w:val="24"/>
        </w:rPr>
        <w:t xml:space="preserve">, </w:t>
      </w:r>
    </w:p>
    <w:p w14:paraId="74B81368" w14:textId="61569D45" w:rsidR="004E3636" w:rsidRDefault="00F17EAE" w:rsidP="00F5522F">
      <w:pPr>
        <w:pStyle w:val="BodyText2"/>
        <w:numPr>
          <w:ilvl w:val="1"/>
          <w:numId w:val="10"/>
        </w:numPr>
        <w:tabs>
          <w:tab w:val="left" w:pos="1134"/>
        </w:tabs>
        <w:ind w:left="1134" w:hanging="567"/>
        <w:rPr>
          <w:rFonts w:eastAsia="Calibri" w:cs="Arial"/>
          <w:szCs w:val="24"/>
        </w:rPr>
      </w:pPr>
      <w:r>
        <w:rPr>
          <w:rFonts w:eastAsia="Calibri" w:cs="Arial"/>
          <w:szCs w:val="24"/>
        </w:rPr>
        <w:t xml:space="preserve">τις αρχές </w:t>
      </w:r>
      <w:r w:rsidR="00FD7395">
        <w:rPr>
          <w:rFonts w:eastAsia="Calibri" w:cs="Arial"/>
          <w:szCs w:val="24"/>
        </w:rPr>
        <w:t>της αναγκαιότητας και της αναλογικότητας στον μέγιστο δυνατό βαθμό</w:t>
      </w:r>
      <w:r w:rsidR="000675EF">
        <w:rPr>
          <w:rFonts w:eastAsia="Calibri" w:cs="Arial"/>
          <w:szCs w:val="24"/>
        </w:rPr>
        <w:t>.</w:t>
      </w:r>
      <w:r w:rsidR="00C113B5">
        <w:rPr>
          <w:rFonts w:eastAsia="Calibri" w:cs="Arial"/>
          <w:szCs w:val="24"/>
        </w:rPr>
        <w:t xml:space="preserve">  </w:t>
      </w:r>
    </w:p>
    <w:p w14:paraId="0D191FAA" w14:textId="412E2B68" w:rsidR="000675EF" w:rsidRPr="00C113B5" w:rsidRDefault="00F5522F" w:rsidP="00F5522F">
      <w:pPr>
        <w:pStyle w:val="BodyText2"/>
        <w:ind w:left="567" w:hanging="567"/>
        <w:rPr>
          <w:rFonts w:eastAsia="Calibri" w:cs="Arial"/>
          <w:szCs w:val="24"/>
        </w:rPr>
      </w:pPr>
      <w:r>
        <w:rPr>
          <w:rFonts w:eastAsia="Calibri" w:cs="Arial"/>
          <w:szCs w:val="24"/>
        </w:rPr>
        <w:tab/>
      </w:r>
      <w:r w:rsidR="00C113B5">
        <w:rPr>
          <w:rFonts w:eastAsia="Calibri" w:cs="Arial"/>
          <w:szCs w:val="24"/>
        </w:rPr>
        <w:t xml:space="preserve">Ειδικότερα, </w:t>
      </w:r>
      <w:r w:rsidR="00B9168C">
        <w:rPr>
          <w:rFonts w:eastAsia="Calibri" w:cs="Arial"/>
          <w:szCs w:val="24"/>
        </w:rPr>
        <w:t xml:space="preserve">σε σχέση με την τροποποίηση της πρότασης νόμου </w:t>
      </w:r>
      <w:r w:rsidR="00C113B5">
        <w:rPr>
          <w:rFonts w:eastAsia="Calibri" w:cs="Arial"/>
          <w:szCs w:val="24"/>
        </w:rPr>
        <w:t xml:space="preserve">μελετήθηκαν μεταξύ άλλων </w:t>
      </w:r>
      <w:r w:rsidR="004E6499">
        <w:rPr>
          <w:rFonts w:eastAsia="Calibri" w:cs="Arial"/>
          <w:szCs w:val="24"/>
        </w:rPr>
        <w:t xml:space="preserve">το ευρωπαϊκό και εθνικό πλαίσιο που αφορά στην εν γένει προστασία δεδομένων προσωπικού χαρακτήρα, </w:t>
      </w:r>
      <w:r w:rsidR="00C113B5">
        <w:rPr>
          <w:rFonts w:eastAsia="Calibri" w:cs="Arial"/>
          <w:szCs w:val="24"/>
        </w:rPr>
        <w:t>η Οδηγία 2002/58/ΕΚ του Ευρωπαϊκού Κοινοβουλίου και του Συμβουλίου της 12</w:t>
      </w:r>
      <w:r w:rsidR="00C113B5" w:rsidRPr="00434C0F">
        <w:rPr>
          <w:rFonts w:eastAsia="Calibri" w:cs="Arial"/>
          <w:szCs w:val="24"/>
          <w:vertAlign w:val="superscript"/>
        </w:rPr>
        <w:t>ης</w:t>
      </w:r>
      <w:r w:rsidR="00C113B5">
        <w:rPr>
          <w:rFonts w:eastAsia="Calibri" w:cs="Arial"/>
          <w:szCs w:val="24"/>
        </w:rPr>
        <w:t xml:space="preserve"> Ιουλίου 2002 σχετικά με την επεξεργασία των δεδομένων προσωπικού χαρακτήρα και την προστασία της ιδιωτικής ζωής στον τομέα των ηλεκτρονικών επικοινωνιών (</w:t>
      </w:r>
      <w:r w:rsidR="00434C0F">
        <w:rPr>
          <w:rFonts w:eastAsia="Calibri" w:cs="Arial"/>
          <w:szCs w:val="24"/>
        </w:rPr>
        <w:t>Ο</w:t>
      </w:r>
      <w:r w:rsidR="00C113B5">
        <w:rPr>
          <w:rFonts w:eastAsia="Calibri" w:cs="Arial"/>
          <w:szCs w:val="24"/>
        </w:rPr>
        <w:t>δηγία για την προστασία της ιδιωτικής ζωής στις ηλεκτρονικές επικοινωνίες), ο π</w:t>
      </w:r>
      <w:r w:rsidR="00C113B5" w:rsidRPr="00C113B5">
        <w:rPr>
          <w:rFonts w:eastAsia="Calibri" w:cs="Arial"/>
          <w:szCs w:val="24"/>
        </w:rPr>
        <w:t>ερί Ρυθμίσεως Ηλεκτρονικών Επικοινωνιών και Ταχυδρομικών Υπηρεσιών Νόμος</w:t>
      </w:r>
      <w:r w:rsidR="00C113B5">
        <w:rPr>
          <w:rFonts w:eastAsia="Calibri" w:cs="Arial"/>
          <w:szCs w:val="24"/>
        </w:rPr>
        <w:t xml:space="preserve"> </w:t>
      </w:r>
      <w:r w:rsidR="00C113B5" w:rsidRPr="00C113B5">
        <w:rPr>
          <w:rFonts w:eastAsia="Calibri" w:cs="Arial"/>
          <w:szCs w:val="24"/>
        </w:rPr>
        <w:t xml:space="preserve">και ο περί </w:t>
      </w:r>
      <w:r w:rsidR="00C113B5" w:rsidRPr="00C113B5">
        <w:rPr>
          <w:rFonts w:eastAsia="Calibri" w:cs="Arial"/>
          <w:szCs w:val="24"/>
        </w:rPr>
        <w:lastRenderedPageBreak/>
        <w:t>Διατήρησης Τηλεπικοινωνιακών Δεδομένων με Σκοπό τη Διερεύνηση Σοβαρών Ποινικών Αδικημάτων Νόμος.</w:t>
      </w:r>
    </w:p>
    <w:p w14:paraId="5325E0BA" w14:textId="052A21D1" w:rsidR="004E3636" w:rsidRDefault="004E3636" w:rsidP="004E3636">
      <w:pPr>
        <w:pStyle w:val="BodyText2"/>
        <w:numPr>
          <w:ilvl w:val="0"/>
          <w:numId w:val="10"/>
        </w:numPr>
        <w:ind w:left="567" w:hanging="567"/>
        <w:rPr>
          <w:rFonts w:eastAsia="Calibri" w:cs="Arial"/>
          <w:szCs w:val="24"/>
        </w:rPr>
      </w:pPr>
      <w:r>
        <w:rPr>
          <w:rFonts w:eastAsia="Calibri" w:cs="Arial"/>
          <w:szCs w:val="24"/>
        </w:rPr>
        <w:t>Η ανάθεση του σχετικού εποπτικού ρόλου στην κατάλληλη αρμόδια αρχή και το εύρος των εξουσιών που θα της παραχωρηθούν.</w:t>
      </w:r>
    </w:p>
    <w:p w14:paraId="6E005675" w14:textId="77777777" w:rsidR="004E6499" w:rsidRPr="00B32833" w:rsidRDefault="004E6499" w:rsidP="004E6499">
      <w:pPr>
        <w:pStyle w:val="BodyText2"/>
        <w:numPr>
          <w:ilvl w:val="0"/>
          <w:numId w:val="10"/>
        </w:numPr>
        <w:ind w:left="567" w:hanging="567"/>
        <w:rPr>
          <w:rFonts w:eastAsia="Calibri" w:cs="Arial"/>
          <w:szCs w:val="24"/>
        </w:rPr>
      </w:pPr>
      <w:r>
        <w:rPr>
          <w:rFonts w:eastAsia="Calibri" w:cs="Arial"/>
          <w:szCs w:val="24"/>
        </w:rPr>
        <w:t>Η παραχώρηση δικαιώματος πώλησης καρτών κινητής τηλεφωνίας προπληρωμένου χρόνου σε περίπτερα, υπεραγορές και μικρές υπεραγορές και σε τέτοια περίπτωση η διασφάλιση της εμπιστευτικότητας, της ακεραιότητας και εν γένει της προστασίας των δεδομένων προσωπικού χαρακτήρα του χρήστη.</w:t>
      </w:r>
    </w:p>
    <w:p w14:paraId="71E59DAB" w14:textId="7EBA721B" w:rsidR="004E3636" w:rsidRPr="004E3636" w:rsidRDefault="004E3636" w:rsidP="004E3636">
      <w:pPr>
        <w:pStyle w:val="BodyText2"/>
        <w:numPr>
          <w:ilvl w:val="0"/>
          <w:numId w:val="10"/>
        </w:numPr>
        <w:ind w:left="567" w:hanging="567"/>
        <w:rPr>
          <w:rFonts w:eastAsia="Calibri" w:cs="Arial"/>
          <w:szCs w:val="24"/>
        </w:rPr>
      </w:pPr>
      <w:r>
        <w:rPr>
          <w:rFonts w:eastAsia="Calibri" w:cs="Arial"/>
          <w:szCs w:val="24"/>
        </w:rPr>
        <w:t xml:space="preserve">Η πρακτική εφαρμογή και τα προβλήματα που αναμένεται να </w:t>
      </w:r>
      <w:r w:rsidR="00B9168C">
        <w:rPr>
          <w:rFonts w:eastAsia="Calibri" w:cs="Arial"/>
          <w:szCs w:val="24"/>
        </w:rPr>
        <w:t>προκύψουν</w:t>
      </w:r>
      <w:r>
        <w:rPr>
          <w:rFonts w:eastAsia="Calibri" w:cs="Arial"/>
          <w:szCs w:val="24"/>
        </w:rPr>
        <w:t xml:space="preserve"> κατά την εφαρμογή του προτεινόμενου νόμου.</w:t>
      </w:r>
    </w:p>
    <w:p w14:paraId="625678CF" w14:textId="6810508D" w:rsidR="00B441E9" w:rsidRDefault="00C113B5" w:rsidP="004548F1">
      <w:pPr>
        <w:pStyle w:val="BodyText2"/>
        <w:numPr>
          <w:ilvl w:val="0"/>
          <w:numId w:val="10"/>
        </w:numPr>
        <w:ind w:left="567" w:hanging="567"/>
        <w:rPr>
          <w:rFonts w:eastAsia="Calibri" w:cs="Arial"/>
          <w:szCs w:val="24"/>
        </w:rPr>
      </w:pPr>
      <w:r>
        <w:rPr>
          <w:rFonts w:eastAsia="Calibri" w:cs="Arial"/>
          <w:szCs w:val="24"/>
        </w:rPr>
        <w:t>Κατά πόσο υφίσταται ανάγκη να τεθεί περιορισμός</w:t>
      </w:r>
      <w:r w:rsidR="00B441E9">
        <w:rPr>
          <w:rFonts w:eastAsia="Calibri" w:cs="Arial"/>
          <w:szCs w:val="24"/>
        </w:rPr>
        <w:t xml:space="preserve"> στον αριθμό καρτών που δύναται να αποκτήσει ένα πρόσωπο.</w:t>
      </w:r>
    </w:p>
    <w:p w14:paraId="6C8B5B15" w14:textId="5C7AAF11" w:rsidR="00B07E67" w:rsidRDefault="00536252" w:rsidP="004548F1">
      <w:pPr>
        <w:pStyle w:val="BodyText2"/>
        <w:numPr>
          <w:ilvl w:val="0"/>
          <w:numId w:val="10"/>
        </w:numPr>
        <w:ind w:left="567" w:hanging="567"/>
        <w:rPr>
          <w:rFonts w:eastAsia="Calibri" w:cs="Arial"/>
          <w:szCs w:val="24"/>
        </w:rPr>
      </w:pPr>
      <w:r>
        <w:rPr>
          <w:rFonts w:eastAsia="Calibri" w:cs="Arial"/>
          <w:szCs w:val="24"/>
        </w:rPr>
        <w:t>Η παραχώρηση ικανοποιητικής μεταβατικής περιόδου</w:t>
      </w:r>
      <w:r w:rsidR="0098639E">
        <w:rPr>
          <w:rFonts w:eastAsia="Calibri" w:cs="Arial"/>
          <w:szCs w:val="24"/>
        </w:rPr>
        <w:t>,</w:t>
      </w:r>
      <w:r>
        <w:rPr>
          <w:rFonts w:eastAsia="Calibri" w:cs="Arial"/>
          <w:szCs w:val="24"/>
        </w:rPr>
        <w:t xml:space="preserve"> ώστε </w:t>
      </w:r>
      <w:r w:rsidR="004E3636">
        <w:rPr>
          <w:rFonts w:eastAsia="Calibri" w:cs="Arial"/>
          <w:szCs w:val="24"/>
        </w:rPr>
        <w:t>όλα τα εμπλεκόμενα μέρη</w:t>
      </w:r>
      <w:r>
        <w:rPr>
          <w:rFonts w:eastAsia="Calibri" w:cs="Arial"/>
          <w:szCs w:val="24"/>
        </w:rPr>
        <w:t xml:space="preserve"> να είναι σε θέση να </w:t>
      </w:r>
      <w:r w:rsidR="00B9168C">
        <w:rPr>
          <w:rFonts w:eastAsia="Calibri" w:cs="Arial"/>
          <w:szCs w:val="24"/>
        </w:rPr>
        <w:t>συμμορφωθούν με τις πρόνοιες του προτεινόμενου νόμου</w:t>
      </w:r>
      <w:r>
        <w:rPr>
          <w:rFonts w:eastAsia="Calibri" w:cs="Arial"/>
          <w:szCs w:val="24"/>
        </w:rPr>
        <w:t>.</w:t>
      </w:r>
    </w:p>
    <w:p w14:paraId="77FA71BE" w14:textId="23441B83" w:rsidR="000675EF" w:rsidRDefault="00B9168C" w:rsidP="00B9168C">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t>Με βάση τα πιο πάνω, η</w:t>
      </w:r>
      <w:r w:rsidR="001A59E5" w:rsidRPr="00532CDB">
        <w:rPr>
          <w:rFonts w:ascii="Arial" w:eastAsia="Calibri" w:hAnsi="Arial" w:cs="Arial"/>
          <w:sz w:val="24"/>
          <w:szCs w:val="24"/>
        </w:rPr>
        <w:t xml:space="preserve"> </w:t>
      </w:r>
      <w:r w:rsidR="009B25C9">
        <w:rPr>
          <w:rFonts w:ascii="Arial" w:eastAsia="Calibri" w:hAnsi="Arial" w:cs="Arial"/>
          <w:sz w:val="24"/>
          <w:szCs w:val="24"/>
        </w:rPr>
        <w:t>επιτροπή</w:t>
      </w:r>
      <w:r w:rsidR="001A59E5" w:rsidRPr="00532CDB">
        <w:rPr>
          <w:rFonts w:ascii="Arial" w:eastAsia="Calibri" w:hAnsi="Arial" w:cs="Arial"/>
          <w:sz w:val="24"/>
          <w:szCs w:val="24"/>
        </w:rPr>
        <w:t xml:space="preserve">, αφού έλαβε υπόψη όλα όσα τέθηκαν </w:t>
      </w:r>
      <w:proofErr w:type="spellStart"/>
      <w:r w:rsidR="001A59E5" w:rsidRPr="00532CDB">
        <w:rPr>
          <w:rFonts w:ascii="Arial" w:eastAsia="Calibri" w:hAnsi="Arial" w:cs="Arial"/>
          <w:sz w:val="24"/>
          <w:szCs w:val="24"/>
        </w:rPr>
        <w:t>ενώπιόν</w:t>
      </w:r>
      <w:proofErr w:type="spellEnd"/>
      <w:r w:rsidR="001A59E5" w:rsidRPr="00532CDB">
        <w:rPr>
          <w:rFonts w:ascii="Arial" w:eastAsia="Calibri" w:hAnsi="Arial" w:cs="Arial"/>
          <w:sz w:val="24"/>
          <w:szCs w:val="24"/>
        </w:rPr>
        <w:t xml:space="preserve"> της, </w:t>
      </w:r>
      <w:r w:rsidR="00017152">
        <w:rPr>
          <w:rFonts w:ascii="Arial" w:eastAsia="Calibri" w:hAnsi="Arial" w:cs="Arial"/>
          <w:sz w:val="24"/>
          <w:szCs w:val="24"/>
        </w:rPr>
        <w:t>αποφάσισε όπως</w:t>
      </w:r>
      <w:r w:rsidR="000675EF">
        <w:rPr>
          <w:rFonts w:ascii="Arial" w:eastAsia="Calibri" w:hAnsi="Arial" w:cs="Arial"/>
          <w:sz w:val="24"/>
          <w:szCs w:val="24"/>
        </w:rPr>
        <w:t xml:space="preserve"> </w:t>
      </w:r>
      <w:r>
        <w:rPr>
          <w:rFonts w:ascii="Arial" w:eastAsia="Calibri" w:hAnsi="Arial" w:cs="Arial"/>
          <w:sz w:val="24"/>
          <w:szCs w:val="24"/>
        </w:rPr>
        <w:t xml:space="preserve">επιφέρει ορισμένες </w:t>
      </w:r>
      <w:r w:rsidR="000675EF">
        <w:rPr>
          <w:rFonts w:ascii="Arial" w:eastAsia="Calibri" w:hAnsi="Arial" w:cs="Arial"/>
          <w:sz w:val="24"/>
          <w:szCs w:val="24"/>
        </w:rPr>
        <w:t>τροποποιήσει</w:t>
      </w:r>
      <w:r>
        <w:rPr>
          <w:rFonts w:ascii="Arial" w:eastAsia="Calibri" w:hAnsi="Arial" w:cs="Arial"/>
          <w:sz w:val="24"/>
          <w:szCs w:val="24"/>
        </w:rPr>
        <w:t>ς</w:t>
      </w:r>
      <w:r w:rsidR="000675EF">
        <w:rPr>
          <w:rFonts w:ascii="Arial" w:eastAsia="Calibri" w:hAnsi="Arial" w:cs="Arial"/>
          <w:sz w:val="24"/>
          <w:szCs w:val="24"/>
        </w:rPr>
        <w:t xml:space="preserve"> </w:t>
      </w:r>
      <w:r>
        <w:rPr>
          <w:rFonts w:ascii="Arial" w:eastAsia="Calibri" w:hAnsi="Arial" w:cs="Arial"/>
          <w:sz w:val="24"/>
          <w:szCs w:val="24"/>
        </w:rPr>
        <w:t>σ</w:t>
      </w:r>
      <w:r w:rsidR="000675EF">
        <w:rPr>
          <w:rFonts w:ascii="Arial" w:eastAsia="Calibri" w:hAnsi="Arial" w:cs="Arial"/>
          <w:sz w:val="24"/>
          <w:szCs w:val="24"/>
        </w:rPr>
        <w:t>το κείμενο της πρότασης νόμου</w:t>
      </w:r>
      <w:r w:rsidR="00434C0F">
        <w:rPr>
          <w:rFonts w:ascii="Arial" w:eastAsia="Calibri" w:hAnsi="Arial" w:cs="Arial"/>
          <w:sz w:val="24"/>
          <w:szCs w:val="24"/>
        </w:rPr>
        <w:t>,</w:t>
      </w:r>
      <w:r>
        <w:rPr>
          <w:rFonts w:ascii="Arial" w:eastAsia="Calibri" w:hAnsi="Arial" w:cs="Arial"/>
          <w:sz w:val="24"/>
          <w:szCs w:val="24"/>
        </w:rPr>
        <w:t xml:space="preserve"> στις οποίες περιλαμβάνονται τα ακόλουθα</w:t>
      </w:r>
      <w:r w:rsidR="000675EF">
        <w:rPr>
          <w:rFonts w:ascii="Arial" w:eastAsia="Calibri" w:hAnsi="Arial" w:cs="Arial"/>
          <w:sz w:val="24"/>
          <w:szCs w:val="24"/>
        </w:rPr>
        <w:t>:</w:t>
      </w:r>
    </w:p>
    <w:p w14:paraId="0AA7A670" w14:textId="6A409F94" w:rsidR="00B441E9" w:rsidRDefault="007C3855" w:rsidP="0098639E">
      <w:pPr>
        <w:pStyle w:val="ListParagraph"/>
        <w:numPr>
          <w:ilvl w:val="0"/>
          <w:numId w:val="11"/>
        </w:num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w:t>
      </w:r>
      <w:r w:rsidR="000675EF">
        <w:rPr>
          <w:rFonts w:ascii="Arial" w:eastAsia="Calibri" w:hAnsi="Arial" w:cs="Arial"/>
          <w:sz w:val="24"/>
          <w:szCs w:val="24"/>
        </w:rPr>
        <w:t xml:space="preserve"> </w:t>
      </w:r>
      <w:r w:rsidR="00B441E9">
        <w:rPr>
          <w:rFonts w:ascii="Arial" w:eastAsia="Calibri" w:hAnsi="Arial" w:cs="Arial"/>
          <w:sz w:val="24"/>
          <w:szCs w:val="24"/>
        </w:rPr>
        <w:t xml:space="preserve">αλλαγή του τίτλου </w:t>
      </w:r>
      <w:r>
        <w:rPr>
          <w:rFonts w:ascii="Arial" w:eastAsia="Calibri" w:hAnsi="Arial" w:cs="Arial"/>
          <w:sz w:val="24"/>
          <w:szCs w:val="24"/>
        </w:rPr>
        <w:t>της</w:t>
      </w:r>
      <w:r w:rsidR="009008F1">
        <w:rPr>
          <w:rFonts w:ascii="Arial" w:eastAsia="Calibri" w:hAnsi="Arial" w:cs="Arial"/>
          <w:sz w:val="24"/>
          <w:szCs w:val="24"/>
        </w:rPr>
        <w:t xml:space="preserve"> και ορισμένων όρων </w:t>
      </w:r>
      <w:r w:rsidR="00434C0F">
        <w:rPr>
          <w:rFonts w:ascii="Arial" w:eastAsia="Calibri" w:hAnsi="Arial" w:cs="Arial"/>
          <w:sz w:val="24"/>
          <w:szCs w:val="24"/>
        </w:rPr>
        <w:t>αυτής,</w:t>
      </w:r>
      <w:r w:rsidR="009008F1">
        <w:rPr>
          <w:rFonts w:ascii="Arial" w:eastAsia="Calibri" w:hAnsi="Arial" w:cs="Arial"/>
          <w:sz w:val="24"/>
          <w:szCs w:val="24"/>
        </w:rPr>
        <w:t xml:space="preserve"> ώστε να συνάδουν με τα υφιστάμενα δεδομένα </w:t>
      </w:r>
      <w:r w:rsidR="00724B75">
        <w:rPr>
          <w:rFonts w:ascii="Arial" w:eastAsia="Calibri" w:hAnsi="Arial" w:cs="Arial"/>
          <w:sz w:val="24"/>
          <w:szCs w:val="24"/>
        </w:rPr>
        <w:t xml:space="preserve">με βάση </w:t>
      </w:r>
      <w:r w:rsidR="009008F1">
        <w:rPr>
          <w:rFonts w:ascii="Arial" w:eastAsia="Calibri" w:hAnsi="Arial" w:cs="Arial"/>
          <w:sz w:val="24"/>
          <w:szCs w:val="24"/>
        </w:rPr>
        <w:t>τη</w:t>
      </w:r>
      <w:r w:rsidR="00724B75">
        <w:rPr>
          <w:rFonts w:ascii="Arial" w:eastAsia="Calibri" w:hAnsi="Arial" w:cs="Arial"/>
          <w:sz w:val="24"/>
          <w:szCs w:val="24"/>
        </w:rPr>
        <w:t>ν</w:t>
      </w:r>
      <w:r w:rsidR="009008F1">
        <w:rPr>
          <w:rFonts w:ascii="Arial" w:eastAsia="Calibri" w:hAnsi="Arial" w:cs="Arial"/>
          <w:sz w:val="24"/>
          <w:szCs w:val="24"/>
        </w:rPr>
        <w:t xml:space="preserve"> τεχνολογική πρ</w:t>
      </w:r>
      <w:r w:rsidR="00724B75">
        <w:rPr>
          <w:rFonts w:ascii="Arial" w:eastAsia="Calibri" w:hAnsi="Arial" w:cs="Arial"/>
          <w:sz w:val="24"/>
          <w:szCs w:val="24"/>
        </w:rPr>
        <w:t>όο</w:t>
      </w:r>
      <w:r w:rsidR="009008F1">
        <w:rPr>
          <w:rFonts w:ascii="Arial" w:eastAsia="Calibri" w:hAnsi="Arial" w:cs="Arial"/>
          <w:sz w:val="24"/>
          <w:szCs w:val="24"/>
        </w:rPr>
        <w:t>δο</w:t>
      </w:r>
      <w:r>
        <w:rPr>
          <w:rFonts w:ascii="Arial" w:eastAsia="Calibri" w:hAnsi="Arial" w:cs="Arial"/>
          <w:sz w:val="24"/>
          <w:szCs w:val="24"/>
        </w:rPr>
        <w:t xml:space="preserve"> που έχει επέλθει</w:t>
      </w:r>
      <w:r w:rsidR="009008F1">
        <w:rPr>
          <w:rFonts w:ascii="Arial" w:eastAsia="Calibri" w:hAnsi="Arial" w:cs="Arial"/>
          <w:sz w:val="24"/>
          <w:szCs w:val="24"/>
        </w:rPr>
        <w:t xml:space="preserve"> στον τομέα</w:t>
      </w:r>
      <w:r w:rsidR="00203AF8">
        <w:rPr>
          <w:rFonts w:ascii="Arial" w:eastAsia="Calibri" w:hAnsi="Arial" w:cs="Arial"/>
          <w:sz w:val="24"/>
          <w:szCs w:val="24"/>
        </w:rPr>
        <w:t xml:space="preserve"> </w:t>
      </w:r>
      <w:r>
        <w:rPr>
          <w:rFonts w:ascii="Arial" w:eastAsia="Calibri" w:hAnsi="Arial" w:cs="Arial"/>
          <w:sz w:val="24"/>
          <w:szCs w:val="24"/>
        </w:rPr>
        <w:t>αυτό</w:t>
      </w:r>
      <w:r w:rsidR="00A53835">
        <w:rPr>
          <w:rFonts w:ascii="Arial" w:eastAsia="Calibri" w:hAnsi="Arial" w:cs="Arial"/>
          <w:sz w:val="24"/>
          <w:szCs w:val="24"/>
        </w:rPr>
        <w:t>,</w:t>
      </w:r>
      <w:r>
        <w:rPr>
          <w:rFonts w:ascii="Arial" w:eastAsia="Calibri" w:hAnsi="Arial" w:cs="Arial"/>
          <w:sz w:val="24"/>
          <w:szCs w:val="24"/>
        </w:rPr>
        <w:t xml:space="preserve"> </w:t>
      </w:r>
      <w:r w:rsidR="00203AF8">
        <w:rPr>
          <w:rFonts w:ascii="Arial" w:eastAsia="Calibri" w:hAnsi="Arial" w:cs="Arial"/>
          <w:sz w:val="24"/>
          <w:szCs w:val="24"/>
        </w:rPr>
        <w:t>καθώς και με την κείμενη νομοθεσία που ρυθμίζει παρόμοια ζητήματα</w:t>
      </w:r>
      <w:r w:rsidR="00B441E9">
        <w:rPr>
          <w:rFonts w:ascii="Arial" w:eastAsia="Calibri" w:hAnsi="Arial" w:cs="Arial"/>
          <w:sz w:val="24"/>
          <w:szCs w:val="24"/>
        </w:rPr>
        <w:t>.</w:t>
      </w:r>
    </w:p>
    <w:p w14:paraId="6D6E7B02" w14:textId="2C2B64FD" w:rsidR="00B32833" w:rsidRDefault="007C3855" w:rsidP="0098639E">
      <w:pPr>
        <w:pStyle w:val="ListParagraph"/>
        <w:numPr>
          <w:ilvl w:val="0"/>
          <w:numId w:val="11"/>
        </w:num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w:t>
      </w:r>
      <w:r w:rsidR="00B32833">
        <w:rPr>
          <w:rFonts w:ascii="Arial" w:eastAsia="Calibri" w:hAnsi="Arial" w:cs="Arial"/>
          <w:sz w:val="24"/>
          <w:szCs w:val="24"/>
        </w:rPr>
        <w:t xml:space="preserve"> διασαφήνιση </w:t>
      </w:r>
      <w:r>
        <w:rPr>
          <w:rFonts w:ascii="Arial" w:eastAsia="Calibri" w:hAnsi="Arial" w:cs="Arial"/>
          <w:sz w:val="24"/>
          <w:szCs w:val="24"/>
        </w:rPr>
        <w:t>του σκοπού</w:t>
      </w:r>
      <w:r w:rsidR="00B32833">
        <w:rPr>
          <w:rFonts w:ascii="Arial" w:eastAsia="Calibri" w:hAnsi="Arial" w:cs="Arial"/>
          <w:sz w:val="24"/>
          <w:szCs w:val="24"/>
        </w:rPr>
        <w:t xml:space="preserve"> των προτεινόμενων ρυθμίσεων</w:t>
      </w:r>
      <w:r w:rsidR="00434C0F">
        <w:rPr>
          <w:rFonts w:ascii="Arial" w:eastAsia="Calibri" w:hAnsi="Arial" w:cs="Arial"/>
          <w:sz w:val="24"/>
          <w:szCs w:val="24"/>
        </w:rPr>
        <w:t>,</w:t>
      </w:r>
      <w:r w:rsidR="00B32833">
        <w:rPr>
          <w:rFonts w:ascii="Arial" w:eastAsia="Calibri" w:hAnsi="Arial" w:cs="Arial"/>
          <w:sz w:val="24"/>
          <w:szCs w:val="24"/>
        </w:rPr>
        <w:t xml:space="preserve"> </w:t>
      </w:r>
      <w:r>
        <w:rPr>
          <w:rFonts w:ascii="Arial" w:eastAsia="Calibri" w:hAnsi="Arial" w:cs="Arial"/>
          <w:sz w:val="24"/>
          <w:szCs w:val="24"/>
        </w:rPr>
        <w:t xml:space="preserve">ώστε σκοπός τους να </w:t>
      </w:r>
      <w:r w:rsidR="00B32833">
        <w:rPr>
          <w:rFonts w:ascii="Arial" w:eastAsia="Calibri" w:hAnsi="Arial" w:cs="Arial"/>
          <w:sz w:val="24"/>
          <w:szCs w:val="24"/>
        </w:rPr>
        <w:t xml:space="preserve">είναι </w:t>
      </w:r>
      <w:r w:rsidR="00B32833" w:rsidRPr="00B32833">
        <w:rPr>
          <w:rFonts w:ascii="Arial" w:eastAsia="Calibri" w:hAnsi="Arial" w:cs="Arial"/>
          <w:sz w:val="24"/>
          <w:szCs w:val="24"/>
        </w:rPr>
        <w:t xml:space="preserve">η ταυτοποίηση των κατόχων και χρηστών υπηρεσιών κινητής τηλεφωνίας προπληρωμένου χρόνου ομιλίας από τον </w:t>
      </w:r>
      <w:proofErr w:type="spellStart"/>
      <w:r w:rsidR="00434C0F">
        <w:rPr>
          <w:rFonts w:ascii="Arial" w:eastAsia="Calibri" w:hAnsi="Arial" w:cs="Arial"/>
          <w:sz w:val="24"/>
          <w:szCs w:val="24"/>
        </w:rPr>
        <w:t>πάροχο</w:t>
      </w:r>
      <w:proofErr w:type="spellEnd"/>
      <w:r w:rsidR="00B32833" w:rsidRPr="00B32833">
        <w:rPr>
          <w:rFonts w:ascii="Arial" w:eastAsia="Calibri" w:hAnsi="Arial" w:cs="Arial"/>
          <w:sz w:val="24"/>
          <w:szCs w:val="24"/>
        </w:rPr>
        <w:t xml:space="preserve"> για λόγους ασφάλειας της Δημοκρατίας και για διερεύνηση σοβαρών ποινικών αδικημάτων</w:t>
      </w:r>
      <w:r w:rsidR="00434C0F">
        <w:rPr>
          <w:rFonts w:ascii="Arial" w:eastAsia="Calibri" w:hAnsi="Arial" w:cs="Arial"/>
          <w:sz w:val="24"/>
          <w:szCs w:val="24"/>
        </w:rPr>
        <w:t>,</w:t>
      </w:r>
      <w:r>
        <w:rPr>
          <w:rFonts w:ascii="Arial" w:eastAsia="Calibri" w:hAnsi="Arial" w:cs="Arial"/>
          <w:sz w:val="24"/>
          <w:szCs w:val="24"/>
        </w:rPr>
        <w:t xml:space="preserve"> με την</w:t>
      </w:r>
      <w:r w:rsidR="00B32833" w:rsidRPr="00B32833">
        <w:rPr>
          <w:rFonts w:ascii="Arial" w:eastAsia="Calibri" w:hAnsi="Arial" w:cs="Arial"/>
          <w:sz w:val="24"/>
          <w:szCs w:val="24"/>
        </w:rPr>
        <w:t xml:space="preserve"> </w:t>
      </w:r>
      <w:r w:rsidR="00B32833" w:rsidRPr="00B32833">
        <w:rPr>
          <w:rFonts w:ascii="Arial" w:eastAsia="Calibri" w:hAnsi="Arial" w:cs="Arial"/>
          <w:sz w:val="24"/>
          <w:szCs w:val="24"/>
        </w:rPr>
        <w:lastRenderedPageBreak/>
        <w:t>ταυτόχρον</w:t>
      </w:r>
      <w:r>
        <w:rPr>
          <w:rFonts w:ascii="Arial" w:eastAsia="Calibri" w:hAnsi="Arial" w:cs="Arial"/>
          <w:sz w:val="24"/>
          <w:szCs w:val="24"/>
        </w:rPr>
        <w:t>η διασφάλιση</w:t>
      </w:r>
      <w:r w:rsidR="00B32833" w:rsidRPr="00B32833">
        <w:rPr>
          <w:rFonts w:ascii="Arial" w:eastAsia="Calibri" w:hAnsi="Arial" w:cs="Arial"/>
          <w:sz w:val="24"/>
          <w:szCs w:val="24"/>
        </w:rPr>
        <w:t xml:space="preserve"> ότι τηρούνται οι βασικές αρχές που διέπουν την επεξεργασία δεδομένων προσωπικού χαρακτήρα όπως αυτές προβλέπονται στις πρόνοιες του άρθρου 5 του Κανονισμού (ΕΕ) 2016/679 και οι λοιπές υποχρεώσεις δυνάμει των προνοιών του ίδιου Κανονισμού, καθώς και οι διατάξεις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00B32833">
        <w:rPr>
          <w:rFonts w:ascii="Arial" w:eastAsia="Calibri" w:hAnsi="Arial" w:cs="Arial"/>
          <w:sz w:val="24"/>
          <w:szCs w:val="24"/>
        </w:rPr>
        <w:t>.</w:t>
      </w:r>
    </w:p>
    <w:p w14:paraId="70105795" w14:textId="56A0475F" w:rsidR="009B25C9" w:rsidRDefault="007C3855" w:rsidP="0098639E">
      <w:pPr>
        <w:pStyle w:val="ListParagraph"/>
        <w:numPr>
          <w:ilvl w:val="0"/>
          <w:numId w:val="11"/>
        </w:num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w:t>
      </w:r>
      <w:r w:rsidR="00B441E9">
        <w:rPr>
          <w:rFonts w:ascii="Arial" w:eastAsia="Calibri" w:hAnsi="Arial" w:cs="Arial"/>
          <w:sz w:val="24"/>
          <w:szCs w:val="24"/>
        </w:rPr>
        <w:t xml:space="preserve"> </w:t>
      </w:r>
      <w:r w:rsidR="000675EF">
        <w:rPr>
          <w:rFonts w:ascii="Arial" w:eastAsia="Calibri" w:hAnsi="Arial" w:cs="Arial"/>
          <w:sz w:val="24"/>
          <w:szCs w:val="24"/>
        </w:rPr>
        <w:t xml:space="preserve">αντικατάσταση </w:t>
      </w:r>
      <w:r w:rsidR="000675EF" w:rsidRPr="000675EF">
        <w:rPr>
          <w:rFonts w:ascii="Arial" w:eastAsia="Calibri" w:hAnsi="Arial" w:cs="Arial"/>
          <w:sz w:val="24"/>
          <w:szCs w:val="24"/>
        </w:rPr>
        <w:t>του Υφυπουργού Έρευνας, Καινοτομίας και Ψηφιακής Πολιτικής ως αρμόδιας αρχής από τον Επίτροπο Επικοινωνιών</w:t>
      </w:r>
      <w:r w:rsidR="000675EF">
        <w:rPr>
          <w:rFonts w:ascii="Arial" w:eastAsia="Calibri" w:hAnsi="Arial" w:cs="Arial"/>
          <w:sz w:val="24"/>
          <w:szCs w:val="24"/>
        </w:rPr>
        <w:t>.</w:t>
      </w:r>
    </w:p>
    <w:p w14:paraId="6A7E6A25" w14:textId="5BECFC22" w:rsidR="00203AF8" w:rsidRPr="000675EF" w:rsidRDefault="00BC26C1" w:rsidP="00BC26C1">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7C3855">
        <w:rPr>
          <w:rFonts w:ascii="Arial" w:eastAsia="Calibri" w:hAnsi="Arial" w:cs="Arial"/>
          <w:sz w:val="24"/>
          <w:szCs w:val="24"/>
        </w:rPr>
        <w:t>Περαιτέρω</w:t>
      </w:r>
      <w:r w:rsidR="00434C0F">
        <w:rPr>
          <w:rFonts w:ascii="Arial" w:eastAsia="Calibri" w:hAnsi="Arial" w:cs="Arial"/>
          <w:sz w:val="24"/>
          <w:szCs w:val="24"/>
        </w:rPr>
        <w:t>,</w:t>
      </w:r>
      <w:r w:rsidR="007C3855">
        <w:rPr>
          <w:rFonts w:ascii="Arial" w:eastAsia="Calibri" w:hAnsi="Arial" w:cs="Arial"/>
          <w:sz w:val="24"/>
          <w:szCs w:val="24"/>
        </w:rPr>
        <w:t xml:space="preserve"> η επιτροπή έκρινε σκόπιμο όπως επιφέρει </w:t>
      </w:r>
      <w:r w:rsidR="00203AF8">
        <w:rPr>
          <w:rFonts w:ascii="Arial" w:eastAsia="Calibri" w:hAnsi="Arial" w:cs="Arial"/>
          <w:sz w:val="24"/>
          <w:szCs w:val="24"/>
        </w:rPr>
        <w:t xml:space="preserve">ορισμένες λεκτικές και νομοτεχνικές διορθώσεις επί του κειμένου </w:t>
      </w:r>
      <w:r w:rsidR="007C3855">
        <w:rPr>
          <w:rFonts w:ascii="Arial" w:eastAsia="Calibri" w:hAnsi="Arial" w:cs="Arial"/>
          <w:sz w:val="24"/>
          <w:szCs w:val="24"/>
        </w:rPr>
        <w:t>της πρότασης νόμου</w:t>
      </w:r>
      <w:r w:rsidR="00203AF8">
        <w:rPr>
          <w:rFonts w:ascii="Arial" w:eastAsia="Calibri" w:hAnsi="Arial" w:cs="Arial"/>
          <w:sz w:val="24"/>
          <w:szCs w:val="24"/>
        </w:rPr>
        <w:t>.</w:t>
      </w:r>
    </w:p>
    <w:p w14:paraId="3C116F8C" w14:textId="0740F29E" w:rsidR="007C3855" w:rsidRDefault="009B25C9" w:rsidP="004548F1">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7C3855">
        <w:rPr>
          <w:rFonts w:ascii="Arial" w:eastAsia="Calibri" w:hAnsi="Arial" w:cs="Arial"/>
          <w:sz w:val="24"/>
          <w:szCs w:val="24"/>
        </w:rPr>
        <w:t>Η</w:t>
      </w:r>
      <w:r>
        <w:rPr>
          <w:rFonts w:ascii="Arial" w:eastAsia="Calibri" w:hAnsi="Arial" w:cs="Arial"/>
          <w:sz w:val="24"/>
          <w:szCs w:val="24"/>
        </w:rPr>
        <w:t xml:space="preserve"> </w:t>
      </w:r>
      <w:r w:rsidRPr="00532CDB">
        <w:rPr>
          <w:rFonts w:ascii="Arial" w:eastAsia="Calibri" w:hAnsi="Arial" w:cs="Arial"/>
          <w:sz w:val="24"/>
          <w:szCs w:val="24"/>
        </w:rPr>
        <w:t>Κοινοβουλευτική Επιτροπή Μεταφορών, Επικοινωνιών και Έργων</w:t>
      </w:r>
      <w:r w:rsidR="007C3855">
        <w:rPr>
          <w:rFonts w:ascii="Arial" w:eastAsia="Calibri" w:hAnsi="Arial" w:cs="Arial"/>
          <w:sz w:val="24"/>
          <w:szCs w:val="24"/>
        </w:rPr>
        <w:t xml:space="preserve">, αφού έλαβε υπόψη όλα όσα τέθηκαν </w:t>
      </w:r>
      <w:proofErr w:type="spellStart"/>
      <w:r w:rsidR="007C3855">
        <w:rPr>
          <w:rFonts w:ascii="Arial" w:eastAsia="Calibri" w:hAnsi="Arial" w:cs="Arial"/>
          <w:sz w:val="24"/>
          <w:szCs w:val="24"/>
        </w:rPr>
        <w:t>ενώπιόν</w:t>
      </w:r>
      <w:proofErr w:type="spellEnd"/>
      <w:r w:rsidR="007C3855">
        <w:rPr>
          <w:rFonts w:ascii="Arial" w:eastAsia="Calibri" w:hAnsi="Arial" w:cs="Arial"/>
          <w:sz w:val="24"/>
          <w:szCs w:val="24"/>
        </w:rPr>
        <w:t xml:space="preserve"> της,</w:t>
      </w:r>
      <w:r w:rsidDel="009B25C9">
        <w:rPr>
          <w:rFonts w:ascii="Arial" w:eastAsia="Calibri" w:hAnsi="Arial" w:cs="Arial"/>
          <w:sz w:val="24"/>
          <w:szCs w:val="24"/>
        </w:rPr>
        <w:t xml:space="preserve"> </w:t>
      </w:r>
      <w:r w:rsidR="00B4284A" w:rsidRPr="00532CDB">
        <w:rPr>
          <w:rFonts w:ascii="Arial" w:eastAsia="Calibri" w:hAnsi="Arial" w:cs="Arial"/>
          <w:sz w:val="24"/>
          <w:szCs w:val="24"/>
        </w:rPr>
        <w:t xml:space="preserve">επιφυλάχθηκε να τοποθετηθεί επί των προνοιών </w:t>
      </w:r>
      <w:r w:rsidR="001A59E5">
        <w:rPr>
          <w:rFonts w:ascii="Arial" w:eastAsia="Calibri" w:hAnsi="Arial" w:cs="Arial"/>
          <w:sz w:val="24"/>
          <w:szCs w:val="24"/>
        </w:rPr>
        <w:t>της πρότασης νόμου</w:t>
      </w:r>
      <w:r w:rsidR="00434C0F">
        <w:rPr>
          <w:rFonts w:ascii="Arial" w:eastAsia="Calibri" w:hAnsi="Arial" w:cs="Arial"/>
          <w:sz w:val="24"/>
          <w:szCs w:val="24"/>
        </w:rPr>
        <w:t>,</w:t>
      </w:r>
      <w:r w:rsidR="007C3855">
        <w:rPr>
          <w:rFonts w:ascii="Arial" w:eastAsia="Calibri" w:hAnsi="Arial" w:cs="Arial"/>
          <w:sz w:val="24"/>
          <w:szCs w:val="24"/>
        </w:rPr>
        <w:t xml:space="preserve"> όπως αυτή έχει </w:t>
      </w:r>
      <w:r w:rsidR="00E61560">
        <w:rPr>
          <w:rFonts w:ascii="Arial" w:eastAsia="Calibri" w:hAnsi="Arial" w:cs="Arial"/>
          <w:sz w:val="24"/>
          <w:szCs w:val="24"/>
        </w:rPr>
        <w:t xml:space="preserve">τελικά </w:t>
      </w:r>
      <w:r w:rsidR="007C3855">
        <w:rPr>
          <w:rFonts w:ascii="Arial" w:eastAsia="Calibri" w:hAnsi="Arial" w:cs="Arial"/>
          <w:sz w:val="24"/>
          <w:szCs w:val="24"/>
        </w:rPr>
        <w:t xml:space="preserve">διαμορφωθεί σύμφωνα με τα πιο πάνω, </w:t>
      </w:r>
      <w:r w:rsidR="00B4284A" w:rsidRPr="00532CDB">
        <w:rPr>
          <w:rFonts w:ascii="Arial" w:eastAsia="Calibri" w:hAnsi="Arial" w:cs="Arial"/>
          <w:sz w:val="24"/>
          <w:szCs w:val="24"/>
        </w:rPr>
        <w:t>κατά τη συζήτησή τ</w:t>
      </w:r>
      <w:r w:rsidR="001A59E5">
        <w:rPr>
          <w:rFonts w:ascii="Arial" w:eastAsia="Calibri" w:hAnsi="Arial" w:cs="Arial"/>
          <w:sz w:val="24"/>
          <w:szCs w:val="24"/>
        </w:rPr>
        <w:t>ης</w:t>
      </w:r>
      <w:r w:rsidR="00B4284A" w:rsidRPr="00532CDB">
        <w:rPr>
          <w:rFonts w:ascii="Arial" w:eastAsia="Calibri" w:hAnsi="Arial" w:cs="Arial"/>
          <w:sz w:val="24"/>
          <w:szCs w:val="24"/>
        </w:rPr>
        <w:t xml:space="preserve"> στην ολομέλεια του σώματος.</w:t>
      </w:r>
    </w:p>
    <w:p w14:paraId="014C030A" w14:textId="2B9DB78F" w:rsidR="00B4284A" w:rsidRPr="00532CDB" w:rsidRDefault="007C3855" w:rsidP="004548F1">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7470DD">
        <w:rPr>
          <w:rFonts w:ascii="Arial" w:eastAsia="Calibri" w:hAnsi="Arial" w:cs="Arial"/>
          <w:sz w:val="24"/>
          <w:szCs w:val="24"/>
        </w:rPr>
        <w:t>Σημειώνεται ότι</w:t>
      </w:r>
      <w:r w:rsidR="00434C0F">
        <w:rPr>
          <w:rFonts w:ascii="Arial" w:eastAsia="Calibri" w:hAnsi="Arial" w:cs="Arial"/>
          <w:sz w:val="24"/>
          <w:szCs w:val="24"/>
        </w:rPr>
        <w:t>,</w:t>
      </w:r>
      <w:r w:rsidR="007470DD">
        <w:rPr>
          <w:rFonts w:ascii="Arial" w:eastAsia="Calibri" w:hAnsi="Arial" w:cs="Arial"/>
          <w:sz w:val="24"/>
          <w:szCs w:val="24"/>
        </w:rPr>
        <w:t xml:space="preserve"> σε περίπτωση ψήφισης της πρότασης νόμου σε νόμο, </w:t>
      </w:r>
      <w:r>
        <w:rPr>
          <w:rFonts w:ascii="Arial" w:eastAsia="Calibri" w:hAnsi="Arial" w:cs="Arial"/>
          <w:sz w:val="24"/>
          <w:szCs w:val="24"/>
        </w:rPr>
        <w:t>αυτ</w:t>
      </w:r>
      <w:r w:rsidR="00A53835">
        <w:rPr>
          <w:rFonts w:ascii="Arial" w:eastAsia="Calibri" w:hAnsi="Arial" w:cs="Arial"/>
          <w:sz w:val="24"/>
          <w:szCs w:val="24"/>
        </w:rPr>
        <w:t>ός</w:t>
      </w:r>
      <w:r>
        <w:rPr>
          <w:rFonts w:ascii="Arial" w:eastAsia="Calibri" w:hAnsi="Arial" w:cs="Arial"/>
          <w:sz w:val="24"/>
          <w:szCs w:val="24"/>
        </w:rPr>
        <w:t xml:space="preserve"> </w:t>
      </w:r>
      <w:r w:rsidR="00C113B5">
        <w:rPr>
          <w:rFonts w:ascii="Arial" w:eastAsia="Calibri" w:hAnsi="Arial" w:cs="Arial"/>
          <w:sz w:val="24"/>
          <w:szCs w:val="24"/>
        </w:rPr>
        <w:t xml:space="preserve">θα </w:t>
      </w:r>
      <w:r>
        <w:rPr>
          <w:rFonts w:ascii="Arial" w:eastAsia="Calibri" w:hAnsi="Arial" w:cs="Arial"/>
          <w:sz w:val="24"/>
          <w:szCs w:val="24"/>
        </w:rPr>
        <w:t>τιτλοφορείται</w:t>
      </w:r>
      <w:r w:rsidR="00C113B5">
        <w:rPr>
          <w:rFonts w:ascii="Arial" w:eastAsia="Calibri" w:hAnsi="Arial" w:cs="Arial"/>
          <w:sz w:val="24"/>
          <w:szCs w:val="24"/>
        </w:rPr>
        <w:t xml:space="preserve"> «</w:t>
      </w:r>
      <w:r w:rsidR="00CF04D6">
        <w:rPr>
          <w:rFonts w:ascii="Arial" w:eastAsia="Calibri" w:hAnsi="Arial" w:cs="Arial"/>
          <w:sz w:val="24"/>
          <w:szCs w:val="24"/>
        </w:rPr>
        <w:t>Ο</w:t>
      </w:r>
      <w:r w:rsidR="00C113B5" w:rsidRPr="00C113B5">
        <w:rPr>
          <w:rFonts w:ascii="Arial" w:eastAsia="Calibri" w:hAnsi="Arial" w:cs="Arial"/>
          <w:sz w:val="24"/>
          <w:szCs w:val="24"/>
        </w:rPr>
        <w:t xml:space="preserve"> περί Ταυτοποίησης των Κατόχων ή/και Χρηστών Καρτών Ταυτότητας Συνδρομητή SIM ή και </w:t>
      </w:r>
      <w:proofErr w:type="spellStart"/>
      <w:r w:rsidR="00C113B5" w:rsidRPr="00C113B5">
        <w:rPr>
          <w:rFonts w:ascii="Arial" w:eastAsia="Calibri" w:hAnsi="Arial" w:cs="Arial"/>
          <w:sz w:val="24"/>
          <w:szCs w:val="24"/>
        </w:rPr>
        <w:t>eSIM</w:t>
      </w:r>
      <w:proofErr w:type="spellEnd"/>
      <w:r w:rsidR="00C113B5" w:rsidRPr="00C113B5">
        <w:rPr>
          <w:rFonts w:ascii="Arial" w:eastAsia="Calibri" w:hAnsi="Arial" w:cs="Arial"/>
          <w:sz w:val="24"/>
          <w:szCs w:val="24"/>
        </w:rPr>
        <w:t xml:space="preserve"> Υπηρεσιών Προπληρωμένης Κινητής Τηλεφωνίας</w:t>
      </w:r>
      <w:r w:rsidR="00C113B5" w:rsidRPr="00C113B5" w:rsidDel="00DE06A2">
        <w:rPr>
          <w:rFonts w:ascii="Arial" w:eastAsia="Calibri" w:hAnsi="Arial" w:cs="Arial"/>
          <w:sz w:val="24"/>
          <w:szCs w:val="24"/>
        </w:rPr>
        <w:t xml:space="preserve"> </w:t>
      </w:r>
      <w:r w:rsidR="00C113B5" w:rsidRPr="00C113B5">
        <w:rPr>
          <w:rFonts w:ascii="Arial" w:eastAsia="Calibri" w:hAnsi="Arial" w:cs="Arial"/>
          <w:sz w:val="24"/>
          <w:szCs w:val="24"/>
        </w:rPr>
        <w:t>Νόμος του 2024».</w:t>
      </w:r>
      <w:r w:rsidR="004548F1">
        <w:rPr>
          <w:rFonts w:ascii="Arial" w:eastAsia="Calibri" w:hAnsi="Arial" w:cs="Arial"/>
          <w:sz w:val="24"/>
          <w:szCs w:val="24"/>
        </w:rPr>
        <w:t xml:space="preserve"> </w:t>
      </w:r>
    </w:p>
    <w:p w14:paraId="3F2DE652" w14:textId="77777777" w:rsidR="006A0831" w:rsidRDefault="006A0831" w:rsidP="004548F1">
      <w:pPr>
        <w:widowControl w:val="0"/>
        <w:tabs>
          <w:tab w:val="left" w:pos="567"/>
          <w:tab w:val="left" w:pos="4961"/>
        </w:tabs>
        <w:spacing w:after="0" w:line="480" w:lineRule="auto"/>
        <w:jc w:val="both"/>
        <w:rPr>
          <w:rFonts w:ascii="Arial" w:hAnsi="Arial" w:cs="Arial"/>
          <w:sz w:val="24"/>
          <w:szCs w:val="24"/>
        </w:rPr>
      </w:pPr>
    </w:p>
    <w:p w14:paraId="4880C5F1" w14:textId="77777777" w:rsidR="006A0831" w:rsidRDefault="006A0831" w:rsidP="004548F1">
      <w:pPr>
        <w:widowControl w:val="0"/>
        <w:tabs>
          <w:tab w:val="left" w:pos="567"/>
          <w:tab w:val="left" w:pos="4961"/>
        </w:tabs>
        <w:spacing w:after="0" w:line="480" w:lineRule="auto"/>
        <w:jc w:val="both"/>
        <w:rPr>
          <w:rFonts w:ascii="Arial" w:hAnsi="Arial" w:cs="Arial"/>
          <w:sz w:val="24"/>
          <w:szCs w:val="24"/>
        </w:rPr>
      </w:pPr>
    </w:p>
    <w:p w14:paraId="51C9E1E4" w14:textId="430A88B9" w:rsidR="005842F1" w:rsidRPr="00532CDB" w:rsidRDefault="00A53835" w:rsidP="004548F1">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2</w:t>
      </w:r>
      <w:r w:rsidR="00CF04D6">
        <w:rPr>
          <w:rFonts w:ascii="Arial" w:hAnsi="Arial" w:cs="Arial"/>
          <w:sz w:val="24"/>
          <w:szCs w:val="24"/>
        </w:rPr>
        <w:t>3</w:t>
      </w:r>
      <w:r w:rsidR="001476DC" w:rsidRPr="00532CDB">
        <w:rPr>
          <w:rFonts w:ascii="Arial" w:hAnsi="Arial" w:cs="Arial"/>
          <w:sz w:val="24"/>
          <w:szCs w:val="24"/>
        </w:rPr>
        <w:t xml:space="preserve"> </w:t>
      </w:r>
      <w:r w:rsidR="00C113B5">
        <w:rPr>
          <w:rFonts w:ascii="Arial" w:hAnsi="Arial" w:cs="Arial"/>
          <w:sz w:val="24"/>
          <w:szCs w:val="24"/>
        </w:rPr>
        <w:t>Απριλ</w:t>
      </w:r>
      <w:r w:rsidR="001476DC" w:rsidRPr="00532CDB">
        <w:rPr>
          <w:rFonts w:ascii="Arial" w:hAnsi="Arial" w:cs="Arial"/>
          <w:sz w:val="24"/>
          <w:szCs w:val="24"/>
        </w:rPr>
        <w:t>ίου</w:t>
      </w:r>
      <w:r w:rsidR="00DD4324" w:rsidRPr="00532CDB">
        <w:rPr>
          <w:rFonts w:ascii="Arial" w:hAnsi="Arial" w:cs="Arial"/>
          <w:sz w:val="24"/>
          <w:szCs w:val="24"/>
        </w:rPr>
        <w:t xml:space="preserve"> 202</w:t>
      </w:r>
      <w:r w:rsidR="00E90B18">
        <w:rPr>
          <w:rFonts w:ascii="Arial" w:hAnsi="Arial" w:cs="Arial"/>
          <w:sz w:val="24"/>
          <w:szCs w:val="24"/>
        </w:rPr>
        <w:t>4</w:t>
      </w:r>
    </w:p>
    <w:p w14:paraId="1968982A" w14:textId="69D91D6B" w:rsidR="005842F1" w:rsidRPr="00532CDB" w:rsidRDefault="00E12727" w:rsidP="0098639E">
      <w:pPr>
        <w:widowControl w:val="0"/>
        <w:tabs>
          <w:tab w:val="left" w:pos="567"/>
          <w:tab w:val="left" w:pos="4961"/>
        </w:tabs>
        <w:spacing w:after="0" w:line="360" w:lineRule="auto"/>
        <w:jc w:val="both"/>
        <w:rPr>
          <w:rFonts w:ascii="Arial" w:hAnsi="Arial" w:cs="Arial"/>
          <w:sz w:val="24"/>
          <w:szCs w:val="24"/>
        </w:rPr>
      </w:pPr>
      <w:proofErr w:type="spellStart"/>
      <w:r w:rsidRPr="00532CDB">
        <w:rPr>
          <w:rFonts w:ascii="Arial" w:hAnsi="Arial" w:cs="Arial"/>
          <w:sz w:val="24"/>
          <w:szCs w:val="24"/>
        </w:rPr>
        <w:t>Αρ</w:t>
      </w:r>
      <w:proofErr w:type="spellEnd"/>
      <w:r w:rsidRPr="00532CDB">
        <w:rPr>
          <w:rFonts w:ascii="Arial" w:hAnsi="Arial" w:cs="Arial"/>
          <w:sz w:val="24"/>
          <w:szCs w:val="24"/>
        </w:rPr>
        <w:t xml:space="preserve">. </w:t>
      </w:r>
      <w:proofErr w:type="spellStart"/>
      <w:r w:rsidRPr="00532CDB">
        <w:rPr>
          <w:rFonts w:ascii="Arial" w:hAnsi="Arial" w:cs="Arial"/>
          <w:sz w:val="24"/>
          <w:szCs w:val="24"/>
        </w:rPr>
        <w:t>Φακ</w:t>
      </w:r>
      <w:proofErr w:type="spellEnd"/>
      <w:r w:rsidRPr="00532CDB">
        <w:rPr>
          <w:rFonts w:ascii="Arial" w:hAnsi="Arial" w:cs="Arial"/>
          <w:sz w:val="24"/>
          <w:szCs w:val="24"/>
        </w:rPr>
        <w:t>.:  23.0</w:t>
      </w:r>
      <w:r w:rsidR="001347CB" w:rsidRPr="00532CDB">
        <w:rPr>
          <w:rFonts w:ascii="Arial" w:hAnsi="Arial" w:cs="Arial"/>
          <w:sz w:val="24"/>
          <w:szCs w:val="24"/>
        </w:rPr>
        <w:t>2</w:t>
      </w:r>
      <w:r w:rsidRPr="00532CDB">
        <w:rPr>
          <w:rFonts w:ascii="Arial" w:hAnsi="Arial" w:cs="Arial"/>
          <w:sz w:val="24"/>
          <w:szCs w:val="24"/>
        </w:rPr>
        <w:t>.06</w:t>
      </w:r>
      <w:r w:rsidR="00E90B18">
        <w:rPr>
          <w:rFonts w:ascii="Arial" w:hAnsi="Arial" w:cs="Arial"/>
          <w:sz w:val="24"/>
          <w:szCs w:val="24"/>
        </w:rPr>
        <w:t>2</w:t>
      </w:r>
      <w:r w:rsidRPr="00532CDB">
        <w:rPr>
          <w:rFonts w:ascii="Arial" w:hAnsi="Arial" w:cs="Arial"/>
          <w:sz w:val="24"/>
          <w:szCs w:val="24"/>
        </w:rPr>
        <w:t>.</w:t>
      </w:r>
      <w:r w:rsidR="00B41EE8">
        <w:rPr>
          <w:rFonts w:ascii="Arial" w:hAnsi="Arial" w:cs="Arial"/>
          <w:sz w:val="24"/>
          <w:szCs w:val="24"/>
        </w:rPr>
        <w:t>1</w:t>
      </w:r>
      <w:r w:rsidR="00E90B18">
        <w:rPr>
          <w:rFonts w:ascii="Arial" w:hAnsi="Arial" w:cs="Arial"/>
          <w:sz w:val="24"/>
          <w:szCs w:val="24"/>
        </w:rPr>
        <w:t>66</w:t>
      </w:r>
      <w:r w:rsidRPr="00532CDB">
        <w:rPr>
          <w:rFonts w:ascii="Arial" w:hAnsi="Arial" w:cs="Arial"/>
          <w:sz w:val="24"/>
          <w:szCs w:val="24"/>
        </w:rPr>
        <w:t>-202</w:t>
      </w:r>
      <w:r w:rsidR="00E90B18">
        <w:rPr>
          <w:rFonts w:ascii="Arial" w:hAnsi="Arial" w:cs="Arial"/>
          <w:sz w:val="24"/>
          <w:szCs w:val="24"/>
        </w:rPr>
        <w:t>1</w:t>
      </w:r>
    </w:p>
    <w:p w14:paraId="1C487A8F" w14:textId="38DFA716" w:rsidR="0028590B" w:rsidRPr="00532CDB" w:rsidRDefault="00DC5779" w:rsidP="0098639E">
      <w:pPr>
        <w:widowControl w:val="0"/>
        <w:tabs>
          <w:tab w:val="left" w:pos="567"/>
          <w:tab w:val="left" w:pos="4961"/>
        </w:tabs>
        <w:spacing w:after="0" w:line="360" w:lineRule="auto"/>
        <w:jc w:val="both"/>
        <w:rPr>
          <w:rFonts w:ascii="Arial" w:hAnsi="Arial" w:cs="Arial"/>
          <w:sz w:val="24"/>
          <w:szCs w:val="24"/>
        </w:rPr>
      </w:pPr>
      <w:r w:rsidRPr="00532CDB">
        <w:rPr>
          <w:rFonts w:ascii="Arial" w:hAnsi="Arial" w:cs="Arial"/>
          <w:sz w:val="24"/>
          <w:szCs w:val="24"/>
          <w:lang w:val="en-US"/>
        </w:rPr>
        <w:t>GA</w:t>
      </w:r>
      <w:r w:rsidRPr="00532CDB">
        <w:rPr>
          <w:rFonts w:ascii="Arial" w:hAnsi="Arial" w:cs="Arial"/>
          <w:sz w:val="24"/>
          <w:szCs w:val="24"/>
        </w:rPr>
        <w:t>/</w:t>
      </w:r>
      <w:r w:rsidR="0098639E">
        <w:rPr>
          <w:rFonts w:ascii="Arial" w:hAnsi="Arial" w:cs="Arial"/>
          <w:sz w:val="24"/>
          <w:szCs w:val="24"/>
        </w:rPr>
        <w:t>ΧΧ</w:t>
      </w:r>
      <w:r w:rsidR="00CF04D6">
        <w:rPr>
          <w:rFonts w:ascii="Arial" w:hAnsi="Arial" w:cs="Arial"/>
          <w:sz w:val="24"/>
          <w:szCs w:val="24"/>
        </w:rPr>
        <w:t>/ΓΜ</w:t>
      </w:r>
    </w:p>
    <w:sectPr w:rsidR="0028590B" w:rsidRPr="00532CDB" w:rsidSect="0083794B">
      <w:headerReference w:type="default" r:id="rId12"/>
      <w:pgSz w:w="11906" w:h="16838" w:code="9"/>
      <w:pgMar w:top="1418" w:right="1418" w:bottom="130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02B3A" w14:textId="77777777" w:rsidR="0083794B" w:rsidRDefault="0083794B">
      <w:pPr>
        <w:spacing w:after="0" w:line="240" w:lineRule="auto"/>
      </w:pPr>
      <w:r>
        <w:separator/>
      </w:r>
    </w:p>
  </w:endnote>
  <w:endnote w:type="continuationSeparator" w:id="0">
    <w:p w14:paraId="3DDAA55F" w14:textId="77777777" w:rsidR="0083794B" w:rsidRDefault="0083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Simsun (Founder Extended)">
    <w:altName w:val="SimSun"/>
    <w:charset w:val="00"/>
    <w:family w:val="script"/>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ECCE2" w14:textId="77777777" w:rsidR="0083794B" w:rsidRDefault="0083794B">
      <w:pPr>
        <w:spacing w:after="0" w:line="240" w:lineRule="auto"/>
      </w:pPr>
      <w:r>
        <w:separator/>
      </w:r>
    </w:p>
  </w:footnote>
  <w:footnote w:type="continuationSeparator" w:id="0">
    <w:p w14:paraId="10184E9D" w14:textId="77777777" w:rsidR="0083794B" w:rsidRDefault="00837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545303"/>
      <w:docPartObj>
        <w:docPartGallery w:val="Page Numbers (Top of Page)"/>
        <w:docPartUnique/>
      </w:docPartObj>
    </w:sdtPr>
    <w:sdtEndPr>
      <w:rPr>
        <w:rFonts w:ascii="Arial" w:hAnsi="Arial" w:cs="Arial"/>
        <w:noProof/>
        <w:sz w:val="24"/>
        <w:szCs w:val="24"/>
      </w:rPr>
    </w:sdtEndPr>
    <w:sdtContent>
      <w:p w14:paraId="386E3500" w14:textId="77777777" w:rsidR="00881913" w:rsidRPr="00D2734A" w:rsidRDefault="00EB25E8">
        <w:pPr>
          <w:pStyle w:val="Header"/>
          <w:jc w:val="center"/>
          <w:rPr>
            <w:rFonts w:ascii="Arial" w:hAnsi="Arial" w:cs="Arial"/>
            <w:sz w:val="24"/>
            <w:szCs w:val="24"/>
          </w:rPr>
        </w:pPr>
        <w:r w:rsidRPr="00D2734A">
          <w:rPr>
            <w:rFonts w:ascii="Arial" w:hAnsi="Arial" w:cs="Arial"/>
            <w:sz w:val="24"/>
            <w:szCs w:val="24"/>
          </w:rPr>
          <w:fldChar w:fldCharType="begin"/>
        </w:r>
        <w:r w:rsidRPr="00D2734A">
          <w:rPr>
            <w:rFonts w:ascii="Arial" w:hAnsi="Arial" w:cs="Arial"/>
            <w:sz w:val="24"/>
            <w:szCs w:val="24"/>
          </w:rPr>
          <w:instrText xml:space="preserve"> PAGE   \* MERGEFORMAT </w:instrText>
        </w:r>
        <w:r w:rsidRPr="00D2734A">
          <w:rPr>
            <w:rFonts w:ascii="Arial" w:hAnsi="Arial" w:cs="Arial"/>
            <w:sz w:val="24"/>
            <w:szCs w:val="24"/>
          </w:rPr>
          <w:fldChar w:fldCharType="separate"/>
        </w:r>
        <w:r w:rsidRPr="00D2734A">
          <w:rPr>
            <w:rFonts w:ascii="Arial" w:hAnsi="Arial" w:cs="Arial"/>
            <w:noProof/>
            <w:sz w:val="24"/>
            <w:szCs w:val="24"/>
          </w:rPr>
          <w:t>2</w:t>
        </w:r>
        <w:r w:rsidRPr="00D2734A">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A26BC"/>
    <w:multiLevelType w:val="hybridMultilevel"/>
    <w:tmpl w:val="79041BD8"/>
    <w:lvl w:ilvl="0" w:tplc="0408000F">
      <w:start w:val="1"/>
      <w:numFmt w:val="decimal"/>
      <w:lvlText w:val="%1."/>
      <w:lvlJc w:val="left"/>
      <w:pPr>
        <w:ind w:left="855" w:hanging="360"/>
      </w:pPr>
      <w:rPr>
        <w:rFonts w:hint="default"/>
      </w:rPr>
    </w:lvl>
    <w:lvl w:ilvl="1" w:tplc="1EE6C84A">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75578F"/>
    <w:multiLevelType w:val="hybridMultilevel"/>
    <w:tmpl w:val="730AB2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4" w15:restartNumberingAfterBreak="0">
    <w:nsid w:val="54F33CC3"/>
    <w:multiLevelType w:val="hybridMultilevel"/>
    <w:tmpl w:val="87E253CA"/>
    <w:lvl w:ilvl="0" w:tplc="2000000F">
      <w:start w:val="1"/>
      <w:numFmt w:val="decimal"/>
      <w:lvlText w:val="%1."/>
      <w:lvlJc w:val="left"/>
      <w:pPr>
        <w:ind w:left="855" w:hanging="360"/>
      </w:pPr>
    </w:lvl>
    <w:lvl w:ilvl="1" w:tplc="20000019" w:tentative="1">
      <w:start w:val="1"/>
      <w:numFmt w:val="lowerLetter"/>
      <w:lvlText w:val="%2."/>
      <w:lvlJc w:val="left"/>
      <w:pPr>
        <w:ind w:left="1575" w:hanging="360"/>
      </w:pPr>
    </w:lvl>
    <w:lvl w:ilvl="2" w:tplc="2000001B" w:tentative="1">
      <w:start w:val="1"/>
      <w:numFmt w:val="lowerRoman"/>
      <w:lvlText w:val="%3."/>
      <w:lvlJc w:val="right"/>
      <w:pPr>
        <w:ind w:left="2295" w:hanging="180"/>
      </w:pPr>
    </w:lvl>
    <w:lvl w:ilvl="3" w:tplc="2000000F" w:tentative="1">
      <w:start w:val="1"/>
      <w:numFmt w:val="decimal"/>
      <w:lvlText w:val="%4."/>
      <w:lvlJc w:val="left"/>
      <w:pPr>
        <w:ind w:left="3015" w:hanging="360"/>
      </w:pPr>
    </w:lvl>
    <w:lvl w:ilvl="4" w:tplc="20000019" w:tentative="1">
      <w:start w:val="1"/>
      <w:numFmt w:val="lowerLetter"/>
      <w:lvlText w:val="%5."/>
      <w:lvlJc w:val="left"/>
      <w:pPr>
        <w:ind w:left="3735" w:hanging="360"/>
      </w:pPr>
    </w:lvl>
    <w:lvl w:ilvl="5" w:tplc="2000001B" w:tentative="1">
      <w:start w:val="1"/>
      <w:numFmt w:val="lowerRoman"/>
      <w:lvlText w:val="%6."/>
      <w:lvlJc w:val="right"/>
      <w:pPr>
        <w:ind w:left="4455" w:hanging="180"/>
      </w:pPr>
    </w:lvl>
    <w:lvl w:ilvl="6" w:tplc="2000000F" w:tentative="1">
      <w:start w:val="1"/>
      <w:numFmt w:val="decimal"/>
      <w:lvlText w:val="%7."/>
      <w:lvlJc w:val="left"/>
      <w:pPr>
        <w:ind w:left="5175" w:hanging="360"/>
      </w:pPr>
    </w:lvl>
    <w:lvl w:ilvl="7" w:tplc="20000019" w:tentative="1">
      <w:start w:val="1"/>
      <w:numFmt w:val="lowerLetter"/>
      <w:lvlText w:val="%8."/>
      <w:lvlJc w:val="left"/>
      <w:pPr>
        <w:ind w:left="5895" w:hanging="360"/>
      </w:pPr>
    </w:lvl>
    <w:lvl w:ilvl="8" w:tplc="2000001B" w:tentative="1">
      <w:start w:val="1"/>
      <w:numFmt w:val="lowerRoman"/>
      <w:lvlText w:val="%9."/>
      <w:lvlJc w:val="right"/>
      <w:pPr>
        <w:ind w:left="6615" w:hanging="180"/>
      </w:pPr>
    </w:lvl>
  </w:abstractNum>
  <w:abstractNum w:abstractNumId="5" w15:restartNumberingAfterBreak="0">
    <w:nsid w:val="585626F6"/>
    <w:multiLevelType w:val="hybridMultilevel"/>
    <w:tmpl w:val="E92AAB78"/>
    <w:lvl w:ilvl="0" w:tplc="2000000F">
      <w:start w:val="1"/>
      <w:numFmt w:val="decimal"/>
      <w:lvlText w:val="%1."/>
      <w:lvlJc w:val="lef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6"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7"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C535D67"/>
    <w:multiLevelType w:val="hybridMultilevel"/>
    <w:tmpl w:val="EA9CF70C"/>
    <w:lvl w:ilvl="0" w:tplc="2000000F">
      <w:start w:val="1"/>
      <w:numFmt w:val="decimal"/>
      <w:lvlText w:val="%1."/>
      <w:lvlJc w:val="left"/>
      <w:pPr>
        <w:ind w:left="1350" w:hanging="360"/>
      </w:pPr>
    </w:lvl>
    <w:lvl w:ilvl="1" w:tplc="20000019" w:tentative="1">
      <w:start w:val="1"/>
      <w:numFmt w:val="lowerLetter"/>
      <w:lvlText w:val="%2."/>
      <w:lvlJc w:val="left"/>
      <w:pPr>
        <w:ind w:left="2070" w:hanging="360"/>
      </w:pPr>
    </w:lvl>
    <w:lvl w:ilvl="2" w:tplc="2000001B" w:tentative="1">
      <w:start w:val="1"/>
      <w:numFmt w:val="lowerRoman"/>
      <w:lvlText w:val="%3."/>
      <w:lvlJc w:val="right"/>
      <w:pPr>
        <w:ind w:left="2790" w:hanging="180"/>
      </w:pPr>
    </w:lvl>
    <w:lvl w:ilvl="3" w:tplc="2000000F" w:tentative="1">
      <w:start w:val="1"/>
      <w:numFmt w:val="decimal"/>
      <w:lvlText w:val="%4."/>
      <w:lvlJc w:val="left"/>
      <w:pPr>
        <w:ind w:left="3510" w:hanging="360"/>
      </w:pPr>
    </w:lvl>
    <w:lvl w:ilvl="4" w:tplc="20000019" w:tentative="1">
      <w:start w:val="1"/>
      <w:numFmt w:val="lowerLetter"/>
      <w:lvlText w:val="%5."/>
      <w:lvlJc w:val="left"/>
      <w:pPr>
        <w:ind w:left="4230" w:hanging="360"/>
      </w:pPr>
    </w:lvl>
    <w:lvl w:ilvl="5" w:tplc="2000001B" w:tentative="1">
      <w:start w:val="1"/>
      <w:numFmt w:val="lowerRoman"/>
      <w:lvlText w:val="%6."/>
      <w:lvlJc w:val="right"/>
      <w:pPr>
        <w:ind w:left="4950" w:hanging="180"/>
      </w:pPr>
    </w:lvl>
    <w:lvl w:ilvl="6" w:tplc="2000000F" w:tentative="1">
      <w:start w:val="1"/>
      <w:numFmt w:val="decimal"/>
      <w:lvlText w:val="%7."/>
      <w:lvlJc w:val="left"/>
      <w:pPr>
        <w:ind w:left="5670" w:hanging="360"/>
      </w:pPr>
    </w:lvl>
    <w:lvl w:ilvl="7" w:tplc="20000019" w:tentative="1">
      <w:start w:val="1"/>
      <w:numFmt w:val="lowerLetter"/>
      <w:lvlText w:val="%8."/>
      <w:lvlJc w:val="left"/>
      <w:pPr>
        <w:ind w:left="6390" w:hanging="360"/>
      </w:pPr>
    </w:lvl>
    <w:lvl w:ilvl="8" w:tplc="2000001B" w:tentative="1">
      <w:start w:val="1"/>
      <w:numFmt w:val="lowerRoman"/>
      <w:lvlText w:val="%9."/>
      <w:lvlJc w:val="right"/>
      <w:pPr>
        <w:ind w:left="7110" w:hanging="180"/>
      </w:pPr>
    </w:lvl>
  </w:abstractNum>
  <w:num w:numId="1" w16cid:durableId="8205795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871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550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4239233">
    <w:abstractNumId w:val="10"/>
  </w:num>
  <w:num w:numId="5" w16cid:durableId="2119717426">
    <w:abstractNumId w:val="2"/>
  </w:num>
  <w:num w:numId="6" w16cid:durableId="1969046937">
    <w:abstractNumId w:val="8"/>
  </w:num>
  <w:num w:numId="7" w16cid:durableId="93551841">
    <w:abstractNumId w:val="7"/>
  </w:num>
  <w:num w:numId="8" w16cid:durableId="6960058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843456">
    <w:abstractNumId w:val="1"/>
  </w:num>
  <w:num w:numId="10" w16cid:durableId="1044672459">
    <w:abstractNumId w:val="0"/>
  </w:num>
  <w:num w:numId="11" w16cid:durableId="1608848850">
    <w:abstractNumId w:val="4"/>
  </w:num>
  <w:num w:numId="12" w16cid:durableId="942686928">
    <w:abstractNumId w:val="5"/>
  </w:num>
  <w:num w:numId="13" w16cid:durableId="9648496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2E3C"/>
    <w:rsid w:val="00012672"/>
    <w:rsid w:val="00012763"/>
    <w:rsid w:val="00012AC1"/>
    <w:rsid w:val="00013643"/>
    <w:rsid w:val="00017152"/>
    <w:rsid w:val="00035005"/>
    <w:rsid w:val="000376CA"/>
    <w:rsid w:val="00053E64"/>
    <w:rsid w:val="00063621"/>
    <w:rsid w:val="00065AA8"/>
    <w:rsid w:val="00066797"/>
    <w:rsid w:val="000675EF"/>
    <w:rsid w:val="00070CEA"/>
    <w:rsid w:val="00077B72"/>
    <w:rsid w:val="000801EB"/>
    <w:rsid w:val="00080689"/>
    <w:rsid w:val="000923DA"/>
    <w:rsid w:val="000C3618"/>
    <w:rsid w:val="000C73EE"/>
    <w:rsid w:val="000D0A7E"/>
    <w:rsid w:val="000D2444"/>
    <w:rsid w:val="000E10E7"/>
    <w:rsid w:val="000E506B"/>
    <w:rsid w:val="000F0A3E"/>
    <w:rsid w:val="00102B73"/>
    <w:rsid w:val="001178FB"/>
    <w:rsid w:val="001212D0"/>
    <w:rsid w:val="001222A8"/>
    <w:rsid w:val="00124BE0"/>
    <w:rsid w:val="00124FFA"/>
    <w:rsid w:val="001255D5"/>
    <w:rsid w:val="00132146"/>
    <w:rsid w:val="00132B2B"/>
    <w:rsid w:val="001347CB"/>
    <w:rsid w:val="00145CFC"/>
    <w:rsid w:val="00146D6B"/>
    <w:rsid w:val="001476DC"/>
    <w:rsid w:val="00152065"/>
    <w:rsid w:val="00156620"/>
    <w:rsid w:val="00174581"/>
    <w:rsid w:val="001762C1"/>
    <w:rsid w:val="00187F93"/>
    <w:rsid w:val="0019102F"/>
    <w:rsid w:val="00191722"/>
    <w:rsid w:val="00191AAE"/>
    <w:rsid w:val="001A1D0A"/>
    <w:rsid w:val="001A59E5"/>
    <w:rsid w:val="001B59C2"/>
    <w:rsid w:val="001C2967"/>
    <w:rsid w:val="001C39E4"/>
    <w:rsid w:val="001D2A53"/>
    <w:rsid w:val="001E0655"/>
    <w:rsid w:val="001E51D2"/>
    <w:rsid w:val="001E6A6C"/>
    <w:rsid w:val="001F1B1D"/>
    <w:rsid w:val="001F51DB"/>
    <w:rsid w:val="001F55B2"/>
    <w:rsid w:val="001F7985"/>
    <w:rsid w:val="00201CAE"/>
    <w:rsid w:val="00203AF8"/>
    <w:rsid w:val="00211895"/>
    <w:rsid w:val="00214649"/>
    <w:rsid w:val="00215891"/>
    <w:rsid w:val="002233A7"/>
    <w:rsid w:val="00226930"/>
    <w:rsid w:val="00243CD4"/>
    <w:rsid w:val="00244A0B"/>
    <w:rsid w:val="00250032"/>
    <w:rsid w:val="002619E9"/>
    <w:rsid w:val="00262624"/>
    <w:rsid w:val="0026264C"/>
    <w:rsid w:val="0028010D"/>
    <w:rsid w:val="00284358"/>
    <w:rsid w:val="0028590B"/>
    <w:rsid w:val="0029544E"/>
    <w:rsid w:val="002A3230"/>
    <w:rsid w:val="002A748A"/>
    <w:rsid w:val="002B18F6"/>
    <w:rsid w:val="002B5B2F"/>
    <w:rsid w:val="002B7C51"/>
    <w:rsid w:val="002C6256"/>
    <w:rsid w:val="002D0CC5"/>
    <w:rsid w:val="002E5A9B"/>
    <w:rsid w:val="002E6B0A"/>
    <w:rsid w:val="002F2AF7"/>
    <w:rsid w:val="002F341F"/>
    <w:rsid w:val="002F6D3B"/>
    <w:rsid w:val="00303B9B"/>
    <w:rsid w:val="00315104"/>
    <w:rsid w:val="00315E98"/>
    <w:rsid w:val="00316560"/>
    <w:rsid w:val="003216D5"/>
    <w:rsid w:val="003308B8"/>
    <w:rsid w:val="00340F39"/>
    <w:rsid w:val="00343E16"/>
    <w:rsid w:val="00351FC7"/>
    <w:rsid w:val="00356A4A"/>
    <w:rsid w:val="00356C35"/>
    <w:rsid w:val="003634EB"/>
    <w:rsid w:val="00366022"/>
    <w:rsid w:val="00395D68"/>
    <w:rsid w:val="00397796"/>
    <w:rsid w:val="003A650B"/>
    <w:rsid w:val="003B1A20"/>
    <w:rsid w:val="003B5CD5"/>
    <w:rsid w:val="003B695E"/>
    <w:rsid w:val="003B6F5A"/>
    <w:rsid w:val="003C15B8"/>
    <w:rsid w:val="003C1E4A"/>
    <w:rsid w:val="003C6142"/>
    <w:rsid w:val="003D75CA"/>
    <w:rsid w:val="00402652"/>
    <w:rsid w:val="00407A73"/>
    <w:rsid w:val="00416BBF"/>
    <w:rsid w:val="0042720E"/>
    <w:rsid w:val="00427538"/>
    <w:rsid w:val="00434C0F"/>
    <w:rsid w:val="004450C7"/>
    <w:rsid w:val="00446DB2"/>
    <w:rsid w:val="004548F1"/>
    <w:rsid w:val="0045648A"/>
    <w:rsid w:val="004631E7"/>
    <w:rsid w:val="004668BC"/>
    <w:rsid w:val="004762F7"/>
    <w:rsid w:val="00477B29"/>
    <w:rsid w:val="00483E13"/>
    <w:rsid w:val="004842ED"/>
    <w:rsid w:val="004863D0"/>
    <w:rsid w:val="004933A9"/>
    <w:rsid w:val="004C6221"/>
    <w:rsid w:val="004E0287"/>
    <w:rsid w:val="004E107C"/>
    <w:rsid w:val="004E3636"/>
    <w:rsid w:val="004E6499"/>
    <w:rsid w:val="005028EF"/>
    <w:rsid w:val="00503630"/>
    <w:rsid w:val="0050617C"/>
    <w:rsid w:val="005128F6"/>
    <w:rsid w:val="005166E0"/>
    <w:rsid w:val="00516898"/>
    <w:rsid w:val="00516F92"/>
    <w:rsid w:val="005216D9"/>
    <w:rsid w:val="005315A6"/>
    <w:rsid w:val="00532094"/>
    <w:rsid w:val="00532CDB"/>
    <w:rsid w:val="00533E43"/>
    <w:rsid w:val="00535560"/>
    <w:rsid w:val="00536252"/>
    <w:rsid w:val="00540A8A"/>
    <w:rsid w:val="00541A9D"/>
    <w:rsid w:val="005549A1"/>
    <w:rsid w:val="0058271C"/>
    <w:rsid w:val="005841A6"/>
    <w:rsid w:val="005842F1"/>
    <w:rsid w:val="00590B6D"/>
    <w:rsid w:val="00594E7F"/>
    <w:rsid w:val="00596330"/>
    <w:rsid w:val="005B3820"/>
    <w:rsid w:val="005C151D"/>
    <w:rsid w:val="005C4EEC"/>
    <w:rsid w:val="005E28C3"/>
    <w:rsid w:val="005E321E"/>
    <w:rsid w:val="005E36DF"/>
    <w:rsid w:val="005E5E82"/>
    <w:rsid w:val="005F4894"/>
    <w:rsid w:val="00600DE8"/>
    <w:rsid w:val="00606E1F"/>
    <w:rsid w:val="00607417"/>
    <w:rsid w:val="006162BB"/>
    <w:rsid w:val="00627FCD"/>
    <w:rsid w:val="00630620"/>
    <w:rsid w:val="00630F4E"/>
    <w:rsid w:val="00633F45"/>
    <w:rsid w:val="00634471"/>
    <w:rsid w:val="00635D08"/>
    <w:rsid w:val="0063746C"/>
    <w:rsid w:val="0064222E"/>
    <w:rsid w:val="00643682"/>
    <w:rsid w:val="00644B90"/>
    <w:rsid w:val="00653B4E"/>
    <w:rsid w:val="00657150"/>
    <w:rsid w:val="00666E7F"/>
    <w:rsid w:val="00673BFD"/>
    <w:rsid w:val="006832FD"/>
    <w:rsid w:val="00684DC4"/>
    <w:rsid w:val="006902B5"/>
    <w:rsid w:val="00695ECB"/>
    <w:rsid w:val="00696D5B"/>
    <w:rsid w:val="006A0831"/>
    <w:rsid w:val="006A7ED5"/>
    <w:rsid w:val="006B42E6"/>
    <w:rsid w:val="006B6EDD"/>
    <w:rsid w:val="006D141F"/>
    <w:rsid w:val="006D5F74"/>
    <w:rsid w:val="006D67CA"/>
    <w:rsid w:val="006E04ED"/>
    <w:rsid w:val="006E2FDD"/>
    <w:rsid w:val="006E3664"/>
    <w:rsid w:val="006E5D67"/>
    <w:rsid w:val="006F3B26"/>
    <w:rsid w:val="007012A7"/>
    <w:rsid w:val="0070292E"/>
    <w:rsid w:val="0070458F"/>
    <w:rsid w:val="00704694"/>
    <w:rsid w:val="0071209E"/>
    <w:rsid w:val="00722598"/>
    <w:rsid w:val="00724B75"/>
    <w:rsid w:val="007279C3"/>
    <w:rsid w:val="00742F08"/>
    <w:rsid w:val="00746632"/>
    <w:rsid w:val="007470DD"/>
    <w:rsid w:val="0074774C"/>
    <w:rsid w:val="00747817"/>
    <w:rsid w:val="00751BD9"/>
    <w:rsid w:val="00773589"/>
    <w:rsid w:val="007871BB"/>
    <w:rsid w:val="0079300E"/>
    <w:rsid w:val="0079701B"/>
    <w:rsid w:val="007A1770"/>
    <w:rsid w:val="007A1818"/>
    <w:rsid w:val="007A27E3"/>
    <w:rsid w:val="007A5EB6"/>
    <w:rsid w:val="007B03DF"/>
    <w:rsid w:val="007B1148"/>
    <w:rsid w:val="007B142D"/>
    <w:rsid w:val="007B15B3"/>
    <w:rsid w:val="007B3090"/>
    <w:rsid w:val="007B7922"/>
    <w:rsid w:val="007C0EEE"/>
    <w:rsid w:val="007C3855"/>
    <w:rsid w:val="007C478B"/>
    <w:rsid w:val="007E04EB"/>
    <w:rsid w:val="007E6712"/>
    <w:rsid w:val="007E6C00"/>
    <w:rsid w:val="007F154F"/>
    <w:rsid w:val="007F5320"/>
    <w:rsid w:val="00803D95"/>
    <w:rsid w:val="008042B2"/>
    <w:rsid w:val="0080770F"/>
    <w:rsid w:val="00810157"/>
    <w:rsid w:val="00816819"/>
    <w:rsid w:val="00821C21"/>
    <w:rsid w:val="008260A0"/>
    <w:rsid w:val="00834B79"/>
    <w:rsid w:val="0083794B"/>
    <w:rsid w:val="00841824"/>
    <w:rsid w:val="00860BE2"/>
    <w:rsid w:val="0086449A"/>
    <w:rsid w:val="00872079"/>
    <w:rsid w:val="00875280"/>
    <w:rsid w:val="00881913"/>
    <w:rsid w:val="00883E21"/>
    <w:rsid w:val="008867BB"/>
    <w:rsid w:val="008903A1"/>
    <w:rsid w:val="00891ED3"/>
    <w:rsid w:val="00892466"/>
    <w:rsid w:val="008A1611"/>
    <w:rsid w:val="008B0F58"/>
    <w:rsid w:val="008C1C58"/>
    <w:rsid w:val="008C67E4"/>
    <w:rsid w:val="008C77A3"/>
    <w:rsid w:val="008D476C"/>
    <w:rsid w:val="008E2452"/>
    <w:rsid w:val="008E55D0"/>
    <w:rsid w:val="008E5A27"/>
    <w:rsid w:val="008E6C24"/>
    <w:rsid w:val="008E6DF8"/>
    <w:rsid w:val="008E7872"/>
    <w:rsid w:val="008F5D0F"/>
    <w:rsid w:val="009008F1"/>
    <w:rsid w:val="00910BF6"/>
    <w:rsid w:val="00913167"/>
    <w:rsid w:val="009149A8"/>
    <w:rsid w:val="00915C63"/>
    <w:rsid w:val="00920744"/>
    <w:rsid w:val="009215B9"/>
    <w:rsid w:val="00934F59"/>
    <w:rsid w:val="009430AD"/>
    <w:rsid w:val="00943D31"/>
    <w:rsid w:val="00962000"/>
    <w:rsid w:val="00963BEA"/>
    <w:rsid w:val="00966A7C"/>
    <w:rsid w:val="00967864"/>
    <w:rsid w:val="00970350"/>
    <w:rsid w:val="00970953"/>
    <w:rsid w:val="00970C20"/>
    <w:rsid w:val="00974848"/>
    <w:rsid w:val="00975FB5"/>
    <w:rsid w:val="00976840"/>
    <w:rsid w:val="0097698B"/>
    <w:rsid w:val="00981ECD"/>
    <w:rsid w:val="0098639E"/>
    <w:rsid w:val="00992FD7"/>
    <w:rsid w:val="00994B65"/>
    <w:rsid w:val="009951D9"/>
    <w:rsid w:val="009A311C"/>
    <w:rsid w:val="009B1CD6"/>
    <w:rsid w:val="009B25C9"/>
    <w:rsid w:val="009B3367"/>
    <w:rsid w:val="009C09BC"/>
    <w:rsid w:val="009F3CFD"/>
    <w:rsid w:val="009F6170"/>
    <w:rsid w:val="009F6A31"/>
    <w:rsid w:val="009F7B38"/>
    <w:rsid w:val="00A016F2"/>
    <w:rsid w:val="00A037F0"/>
    <w:rsid w:val="00A12C9D"/>
    <w:rsid w:val="00A17A3E"/>
    <w:rsid w:val="00A26A2D"/>
    <w:rsid w:val="00A27E20"/>
    <w:rsid w:val="00A501FF"/>
    <w:rsid w:val="00A53835"/>
    <w:rsid w:val="00A5394C"/>
    <w:rsid w:val="00A5708B"/>
    <w:rsid w:val="00A6000E"/>
    <w:rsid w:val="00A73B4A"/>
    <w:rsid w:val="00A743AD"/>
    <w:rsid w:val="00A75DD2"/>
    <w:rsid w:val="00A77652"/>
    <w:rsid w:val="00A83225"/>
    <w:rsid w:val="00A95A25"/>
    <w:rsid w:val="00A9773A"/>
    <w:rsid w:val="00AA5FAD"/>
    <w:rsid w:val="00AA7764"/>
    <w:rsid w:val="00AB08FE"/>
    <w:rsid w:val="00AC6DE8"/>
    <w:rsid w:val="00AC76D3"/>
    <w:rsid w:val="00AD3741"/>
    <w:rsid w:val="00AE0DDE"/>
    <w:rsid w:val="00AE191C"/>
    <w:rsid w:val="00AE54D8"/>
    <w:rsid w:val="00AF2368"/>
    <w:rsid w:val="00AF5A1C"/>
    <w:rsid w:val="00B015B5"/>
    <w:rsid w:val="00B07E67"/>
    <w:rsid w:val="00B108FF"/>
    <w:rsid w:val="00B13796"/>
    <w:rsid w:val="00B227DC"/>
    <w:rsid w:val="00B242B9"/>
    <w:rsid w:val="00B2478E"/>
    <w:rsid w:val="00B30C00"/>
    <w:rsid w:val="00B32833"/>
    <w:rsid w:val="00B332C9"/>
    <w:rsid w:val="00B379BD"/>
    <w:rsid w:val="00B41EE8"/>
    <w:rsid w:val="00B4284A"/>
    <w:rsid w:val="00B441E9"/>
    <w:rsid w:val="00B51170"/>
    <w:rsid w:val="00B5366F"/>
    <w:rsid w:val="00B54EED"/>
    <w:rsid w:val="00B65806"/>
    <w:rsid w:val="00B8057E"/>
    <w:rsid w:val="00B84569"/>
    <w:rsid w:val="00B9168C"/>
    <w:rsid w:val="00B955BA"/>
    <w:rsid w:val="00B96129"/>
    <w:rsid w:val="00B973F2"/>
    <w:rsid w:val="00BA28B1"/>
    <w:rsid w:val="00BB05F8"/>
    <w:rsid w:val="00BC26C1"/>
    <w:rsid w:val="00BC3A3E"/>
    <w:rsid w:val="00BC6B27"/>
    <w:rsid w:val="00BD034D"/>
    <w:rsid w:val="00BE5018"/>
    <w:rsid w:val="00BF09F1"/>
    <w:rsid w:val="00C05156"/>
    <w:rsid w:val="00C053B9"/>
    <w:rsid w:val="00C113B5"/>
    <w:rsid w:val="00C226B2"/>
    <w:rsid w:val="00C31FF7"/>
    <w:rsid w:val="00C5125B"/>
    <w:rsid w:val="00C53C45"/>
    <w:rsid w:val="00C54CBA"/>
    <w:rsid w:val="00C61235"/>
    <w:rsid w:val="00C64522"/>
    <w:rsid w:val="00C70FFF"/>
    <w:rsid w:val="00C7678F"/>
    <w:rsid w:val="00C77888"/>
    <w:rsid w:val="00C818DB"/>
    <w:rsid w:val="00C946E2"/>
    <w:rsid w:val="00C972B2"/>
    <w:rsid w:val="00CB1BC7"/>
    <w:rsid w:val="00CB4E09"/>
    <w:rsid w:val="00CB529C"/>
    <w:rsid w:val="00CC4158"/>
    <w:rsid w:val="00CD01F9"/>
    <w:rsid w:val="00CD07DB"/>
    <w:rsid w:val="00CE1AC6"/>
    <w:rsid w:val="00CF015B"/>
    <w:rsid w:val="00CF04D6"/>
    <w:rsid w:val="00CF5D3E"/>
    <w:rsid w:val="00D04542"/>
    <w:rsid w:val="00D21BAB"/>
    <w:rsid w:val="00D2734A"/>
    <w:rsid w:val="00D32D85"/>
    <w:rsid w:val="00D366F1"/>
    <w:rsid w:val="00D3675B"/>
    <w:rsid w:val="00D4091C"/>
    <w:rsid w:val="00D41925"/>
    <w:rsid w:val="00D42B53"/>
    <w:rsid w:val="00D43BCE"/>
    <w:rsid w:val="00D539E8"/>
    <w:rsid w:val="00D54042"/>
    <w:rsid w:val="00D54F96"/>
    <w:rsid w:val="00D61FBE"/>
    <w:rsid w:val="00D70D4E"/>
    <w:rsid w:val="00D7510D"/>
    <w:rsid w:val="00D765D6"/>
    <w:rsid w:val="00D77402"/>
    <w:rsid w:val="00D83173"/>
    <w:rsid w:val="00D9372F"/>
    <w:rsid w:val="00DA0FB8"/>
    <w:rsid w:val="00DA4802"/>
    <w:rsid w:val="00DC1CC0"/>
    <w:rsid w:val="00DC5779"/>
    <w:rsid w:val="00DD0A7E"/>
    <w:rsid w:val="00DD4324"/>
    <w:rsid w:val="00DD4A54"/>
    <w:rsid w:val="00DD57BE"/>
    <w:rsid w:val="00DE6BF6"/>
    <w:rsid w:val="00DF4ACE"/>
    <w:rsid w:val="00DF5917"/>
    <w:rsid w:val="00DF5EC2"/>
    <w:rsid w:val="00E03BD9"/>
    <w:rsid w:val="00E12727"/>
    <w:rsid w:val="00E1541F"/>
    <w:rsid w:val="00E333B8"/>
    <w:rsid w:val="00E33DD4"/>
    <w:rsid w:val="00E373F5"/>
    <w:rsid w:val="00E40875"/>
    <w:rsid w:val="00E46FDB"/>
    <w:rsid w:val="00E50B3D"/>
    <w:rsid w:val="00E50BA8"/>
    <w:rsid w:val="00E51998"/>
    <w:rsid w:val="00E52014"/>
    <w:rsid w:val="00E54D67"/>
    <w:rsid w:val="00E562EA"/>
    <w:rsid w:val="00E610DE"/>
    <w:rsid w:val="00E61560"/>
    <w:rsid w:val="00E71251"/>
    <w:rsid w:val="00E82555"/>
    <w:rsid w:val="00E90687"/>
    <w:rsid w:val="00E90B18"/>
    <w:rsid w:val="00E911B8"/>
    <w:rsid w:val="00E92EAE"/>
    <w:rsid w:val="00E97951"/>
    <w:rsid w:val="00EB25E8"/>
    <w:rsid w:val="00EB5229"/>
    <w:rsid w:val="00EB7296"/>
    <w:rsid w:val="00EC18AB"/>
    <w:rsid w:val="00EC253E"/>
    <w:rsid w:val="00EC3A53"/>
    <w:rsid w:val="00ED2CD0"/>
    <w:rsid w:val="00EE60EB"/>
    <w:rsid w:val="00F009DF"/>
    <w:rsid w:val="00F026F7"/>
    <w:rsid w:val="00F03567"/>
    <w:rsid w:val="00F06BC9"/>
    <w:rsid w:val="00F14837"/>
    <w:rsid w:val="00F16844"/>
    <w:rsid w:val="00F17EAE"/>
    <w:rsid w:val="00F250BF"/>
    <w:rsid w:val="00F253C2"/>
    <w:rsid w:val="00F27433"/>
    <w:rsid w:val="00F40806"/>
    <w:rsid w:val="00F47A23"/>
    <w:rsid w:val="00F5522F"/>
    <w:rsid w:val="00F56141"/>
    <w:rsid w:val="00F64643"/>
    <w:rsid w:val="00F74725"/>
    <w:rsid w:val="00F7611D"/>
    <w:rsid w:val="00F774D6"/>
    <w:rsid w:val="00F84CB2"/>
    <w:rsid w:val="00F90F12"/>
    <w:rsid w:val="00F91284"/>
    <w:rsid w:val="00F93DFD"/>
    <w:rsid w:val="00FA2E1B"/>
    <w:rsid w:val="00FA522D"/>
    <w:rsid w:val="00FB0B4F"/>
    <w:rsid w:val="00FB31AD"/>
    <w:rsid w:val="00FB4C3F"/>
    <w:rsid w:val="00FC24EE"/>
    <w:rsid w:val="00FD0313"/>
    <w:rsid w:val="00FD7395"/>
    <w:rsid w:val="00FE2359"/>
    <w:rsid w:val="00FE6DFC"/>
    <w:rsid w:val="00FF0A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1">
    <w:name w:val="heading 1"/>
    <w:basedOn w:val="Normal"/>
    <w:next w:val="Normal"/>
    <w:link w:val="Heading1Char"/>
    <w:uiPriority w:val="9"/>
    <w:qFormat/>
    <w:rsid w:val="00C11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 w:type="character" w:customStyle="1" w:styleId="Bodytext20">
    <w:name w:val="Body text (2)_"/>
    <w:link w:val="Bodytext21"/>
    <w:rsid w:val="001347CB"/>
    <w:rPr>
      <w:rFonts w:ascii="Arial" w:eastAsia="Arial" w:hAnsi="Arial" w:cs="Arial"/>
      <w:shd w:val="clear" w:color="auto" w:fill="FFFFFF"/>
    </w:rPr>
  </w:style>
  <w:style w:type="paragraph" w:customStyle="1" w:styleId="Bodytext21">
    <w:name w:val="Body text (2)"/>
    <w:basedOn w:val="Normal"/>
    <w:link w:val="Bodytext20"/>
    <w:rsid w:val="001347CB"/>
    <w:pPr>
      <w:widowControl w:val="0"/>
      <w:shd w:val="clear" w:color="auto" w:fill="FFFFFF"/>
      <w:spacing w:before="540" w:after="360" w:line="413" w:lineRule="exact"/>
      <w:ind w:hanging="520"/>
      <w:jc w:val="center"/>
    </w:pPr>
    <w:rPr>
      <w:rFonts w:ascii="Arial" w:eastAsia="Arial" w:hAnsi="Arial" w:cs="Arial"/>
    </w:rPr>
  </w:style>
  <w:style w:type="paragraph" w:customStyle="1" w:styleId="Default">
    <w:name w:val="Default"/>
    <w:rsid w:val="004548F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113B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330887">
      <w:bodyDiv w:val="1"/>
      <w:marLeft w:val="0"/>
      <w:marRight w:val="0"/>
      <w:marTop w:val="0"/>
      <w:marBottom w:val="0"/>
      <w:divBdr>
        <w:top w:val="none" w:sz="0" w:space="0" w:color="auto"/>
        <w:left w:val="none" w:sz="0" w:space="0" w:color="auto"/>
        <w:bottom w:val="none" w:sz="0" w:space="0" w:color="auto"/>
        <w:right w:val="none" w:sz="0" w:space="0" w:color="auto"/>
      </w:divBdr>
    </w:div>
    <w:div w:id="382405885">
      <w:bodyDiv w:val="1"/>
      <w:marLeft w:val="0"/>
      <w:marRight w:val="0"/>
      <w:marTop w:val="0"/>
      <w:marBottom w:val="0"/>
      <w:divBdr>
        <w:top w:val="none" w:sz="0" w:space="0" w:color="auto"/>
        <w:left w:val="none" w:sz="0" w:space="0" w:color="auto"/>
        <w:bottom w:val="none" w:sz="0" w:space="0" w:color="auto"/>
        <w:right w:val="none" w:sz="0" w:space="0" w:color="auto"/>
      </w:divBdr>
    </w:div>
    <w:div w:id="425228650">
      <w:bodyDiv w:val="1"/>
      <w:marLeft w:val="0"/>
      <w:marRight w:val="0"/>
      <w:marTop w:val="0"/>
      <w:marBottom w:val="0"/>
      <w:divBdr>
        <w:top w:val="none" w:sz="0" w:space="0" w:color="auto"/>
        <w:left w:val="none" w:sz="0" w:space="0" w:color="auto"/>
        <w:bottom w:val="none" w:sz="0" w:space="0" w:color="auto"/>
        <w:right w:val="none" w:sz="0" w:space="0" w:color="auto"/>
      </w:divBdr>
    </w:div>
    <w:div w:id="607350468">
      <w:bodyDiv w:val="1"/>
      <w:marLeft w:val="0"/>
      <w:marRight w:val="0"/>
      <w:marTop w:val="0"/>
      <w:marBottom w:val="0"/>
      <w:divBdr>
        <w:top w:val="none" w:sz="0" w:space="0" w:color="auto"/>
        <w:left w:val="none" w:sz="0" w:space="0" w:color="auto"/>
        <w:bottom w:val="none" w:sz="0" w:space="0" w:color="auto"/>
        <w:right w:val="none" w:sz="0" w:space="0" w:color="auto"/>
      </w:divBdr>
    </w:div>
    <w:div w:id="632443637">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494561074">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325A51BCB7961B46A4247F3590583FF4" ma:contentTypeVersion="8" ma:contentTypeDescription="Δημιουργία νέου εγγράφου" ma:contentTypeScope="" ma:versionID="5f24e35ec10868cdb0f1743c16510c7f">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982f393eaf6434f0934dc19374db8f5e"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15"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Τύπος περιεχομένου"/>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WTXWWF446S62-468652535-5167</_dlc_DocId>
    <_dlc_DocIdUrl xmlns="4e7d1edd-4c3f-49ab-b568-1d39293129b9">
      <Url>https://govcloud.gov.cy/independent/parliament/_layouts/15/DocIdRedir.aspx?ID=WTXWWF446S62-468652535-5167</Url>
      <Description>WTXWWF446S62-468652535-5167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DF2850-AE24-495B-A2EA-AF116EB95DE7}">
  <ds:schemaRefs>
    <ds:schemaRef ds:uri="http://schemas.openxmlformats.org/officeDocument/2006/bibliography"/>
  </ds:schemaRefs>
</ds:datastoreItem>
</file>

<file path=customXml/itemProps2.xml><?xml version="1.0" encoding="utf-8"?>
<ds:datastoreItem xmlns:ds="http://schemas.openxmlformats.org/officeDocument/2006/customXml" ds:itemID="{EEBBB977-FAD8-4D64-AD33-4DCED13C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F8A77-8C58-45B4-9924-C50F709F4F29}">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4.xml><?xml version="1.0" encoding="utf-8"?>
<ds:datastoreItem xmlns:ds="http://schemas.openxmlformats.org/officeDocument/2006/customXml" ds:itemID="{C8B923B4-711F-42A0-AE38-99F17281218F}">
  <ds:schemaRefs>
    <ds:schemaRef ds:uri="http://schemas.microsoft.com/sharepoint/v3/contenttype/forms"/>
  </ds:schemaRefs>
</ds:datastoreItem>
</file>

<file path=customXml/itemProps5.xml><?xml version="1.0" encoding="utf-8"?>
<ds:datastoreItem xmlns:ds="http://schemas.openxmlformats.org/officeDocument/2006/customXml" ds:itemID="{42016158-0AE2-44D2-A84D-97816980A5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2297</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MANTOVANI</cp:lastModifiedBy>
  <cp:revision>2</cp:revision>
  <cp:lastPrinted>2024-04-12T09:05:00Z</cp:lastPrinted>
  <dcterms:created xsi:type="dcterms:W3CDTF">2024-04-23T09:09:00Z</dcterms:created>
  <dcterms:modified xsi:type="dcterms:W3CDTF">2024-04-23T09:09:00Z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1fa031a0-dd55-4c20-bd7b-a7a120ac4e85</vt:lpwstr>
  </property>
</Properties>
</file>