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08B" w14:textId="77777777" w:rsidR="006F2F41" w:rsidRDefault="006F2F41" w:rsidP="00C36A8B">
      <w:pPr>
        <w:jc w:val="center"/>
        <w:rPr>
          <w:rFonts w:ascii="Arial" w:hAnsi="Arial" w:cs="Arial"/>
          <w:b/>
        </w:rPr>
      </w:pPr>
    </w:p>
    <w:p w14:paraId="02ED7D41" w14:textId="42D53136" w:rsidR="003D3A25" w:rsidRPr="0015758D" w:rsidRDefault="006F2F41" w:rsidP="006F2F41">
      <w:pPr>
        <w:jc w:val="center"/>
        <w:rPr>
          <w:rFonts w:ascii="Arial" w:hAnsi="Arial" w:cs="Arial"/>
          <w:b/>
        </w:rPr>
      </w:pPr>
      <w:r w:rsidRPr="0015758D">
        <w:rPr>
          <w:rFonts w:ascii="Arial" w:hAnsi="Arial" w:cs="Arial"/>
          <w:b/>
        </w:rPr>
        <w:t>ΝΟΜΟΣΧΕΔΙΟ ΜΕ ΤΙΤΛΟ</w:t>
      </w:r>
      <w:r w:rsidR="00FE7FA4">
        <w:rPr>
          <w:rFonts w:ascii="Arial" w:hAnsi="Arial" w:cs="Arial"/>
          <w:b/>
        </w:rPr>
        <w:t>:</w:t>
      </w:r>
    </w:p>
    <w:p w14:paraId="6BEAE866" w14:textId="77777777" w:rsidR="00913EF3" w:rsidRPr="0015758D" w:rsidRDefault="00913EF3" w:rsidP="006F2F41">
      <w:pPr>
        <w:jc w:val="center"/>
        <w:rPr>
          <w:rFonts w:ascii="Arial" w:hAnsi="Arial" w:cs="Arial"/>
          <w:b/>
          <w:sz w:val="10"/>
          <w:szCs w:val="10"/>
        </w:rPr>
      </w:pPr>
    </w:p>
    <w:p w14:paraId="3A7CC513" w14:textId="40F59C7D" w:rsidR="003D3A25" w:rsidRDefault="00975898" w:rsidP="00C36A8B">
      <w:pPr>
        <w:jc w:val="center"/>
        <w:rPr>
          <w:rFonts w:ascii="Arial" w:hAnsi="Arial" w:cs="Arial"/>
          <w:b/>
        </w:rPr>
      </w:pPr>
      <w:r w:rsidRPr="00975898">
        <w:rPr>
          <w:rFonts w:ascii="Arial" w:hAnsi="Arial" w:cs="Arial"/>
          <w:b/>
        </w:rPr>
        <w:t xml:space="preserve">Ο </w:t>
      </w:r>
      <w:r w:rsidR="00FE7FA4">
        <w:rPr>
          <w:rFonts w:ascii="Arial" w:hAnsi="Arial" w:cs="Arial"/>
          <w:b/>
        </w:rPr>
        <w:t xml:space="preserve">ΠΕΡΙ ΔΗΜΩΝ </w:t>
      </w:r>
      <w:r w:rsidRPr="00975898">
        <w:rPr>
          <w:rFonts w:ascii="Arial" w:hAnsi="Arial" w:cs="Arial"/>
          <w:b/>
        </w:rPr>
        <w:t xml:space="preserve"> (Τ</w:t>
      </w:r>
      <w:r w:rsidR="00FE7FA4">
        <w:rPr>
          <w:rFonts w:ascii="Arial" w:hAnsi="Arial" w:cs="Arial"/>
          <w:b/>
        </w:rPr>
        <w:t>ΡΟΠΟΠΟΙΗΤΙΚΟΣ</w:t>
      </w:r>
      <w:r w:rsidRPr="00975898">
        <w:rPr>
          <w:rFonts w:ascii="Arial" w:hAnsi="Arial" w:cs="Arial"/>
          <w:b/>
        </w:rPr>
        <w:t>)</w:t>
      </w:r>
      <w:r w:rsidR="00402353">
        <w:rPr>
          <w:rFonts w:ascii="Arial" w:hAnsi="Arial" w:cs="Arial"/>
          <w:b/>
        </w:rPr>
        <w:t xml:space="preserve"> (Αρ.2)</w:t>
      </w:r>
      <w:r w:rsidRPr="00975898">
        <w:rPr>
          <w:rFonts w:ascii="Arial" w:hAnsi="Arial" w:cs="Arial"/>
          <w:b/>
        </w:rPr>
        <w:t xml:space="preserve"> Ν</w:t>
      </w:r>
      <w:r w:rsidR="00FE7FA4">
        <w:rPr>
          <w:rFonts w:ascii="Arial" w:hAnsi="Arial" w:cs="Arial"/>
          <w:b/>
        </w:rPr>
        <w:t>ΟΜΟΣ ΤΟΥ</w:t>
      </w:r>
      <w:r w:rsidRPr="00975898">
        <w:rPr>
          <w:rFonts w:ascii="Arial" w:hAnsi="Arial" w:cs="Arial"/>
          <w:b/>
        </w:rPr>
        <w:t xml:space="preserve"> 2021</w:t>
      </w:r>
    </w:p>
    <w:p w14:paraId="0DE09ACE" w14:textId="7C9F7925" w:rsidR="0015758D" w:rsidRDefault="0015758D" w:rsidP="00C36A8B">
      <w:pPr>
        <w:jc w:val="center"/>
        <w:rPr>
          <w:rFonts w:ascii="Arial" w:hAnsi="Arial" w:cs="Arial"/>
          <w:b/>
        </w:rPr>
      </w:pPr>
    </w:p>
    <w:p w14:paraId="0CF77602" w14:textId="0C76DE0E" w:rsidR="0015758D" w:rsidRDefault="0015758D" w:rsidP="00C36A8B">
      <w:pPr>
        <w:jc w:val="center"/>
        <w:rPr>
          <w:rFonts w:ascii="Arial" w:hAnsi="Arial" w:cs="Arial"/>
          <w:b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70"/>
      </w:tblGrid>
      <w:tr w:rsidR="0015758D" w:rsidRPr="00D26E15" w14:paraId="30D224CC" w14:textId="77777777" w:rsidTr="00A3410F">
        <w:tc>
          <w:tcPr>
            <w:tcW w:w="1843" w:type="dxa"/>
            <w:shd w:val="clear" w:color="auto" w:fill="auto"/>
          </w:tcPr>
          <w:p w14:paraId="45CCF749" w14:textId="77777777" w:rsidR="0015758D" w:rsidRPr="006B48DE" w:rsidRDefault="0015758D" w:rsidP="000B20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48DE">
              <w:rPr>
                <w:rFonts w:ascii="Arial" w:hAnsi="Arial" w:cs="Arial"/>
                <w:sz w:val="22"/>
                <w:szCs w:val="22"/>
              </w:rPr>
              <w:t>Προοίμιο.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3378642" w14:textId="4A06D0FA" w:rsidR="0015758D" w:rsidRDefault="0015758D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ΕΠΕΙΔΗ επίκειται η υλοποίηση της μεταρρύθμισης </w:t>
            </w:r>
            <w:r w:rsidRPr="00C11B4E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 xml:space="preserve">ου πλαισίου δράσης και λειτουργίας των δήμων, </w:t>
            </w:r>
            <w:r w:rsidRPr="00C11B4E">
              <w:rPr>
                <w:rFonts w:ascii="Arial" w:hAnsi="Arial" w:cs="Arial"/>
              </w:rPr>
              <w:t xml:space="preserve"> </w:t>
            </w:r>
          </w:p>
          <w:p w14:paraId="64266A8A" w14:textId="77777777" w:rsidR="0015758D" w:rsidRPr="00D26E15" w:rsidRDefault="0015758D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758D" w:rsidRPr="00D26E15" w14:paraId="565ED015" w14:textId="77777777" w:rsidTr="00A3410F">
        <w:tc>
          <w:tcPr>
            <w:tcW w:w="1843" w:type="dxa"/>
            <w:shd w:val="clear" w:color="auto" w:fill="auto"/>
          </w:tcPr>
          <w:p w14:paraId="08DA78D5" w14:textId="77777777" w:rsidR="0015758D" w:rsidRDefault="0015758D" w:rsidP="000B209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05A4B3C" w14:textId="77777777" w:rsidR="0015758D" w:rsidRDefault="0015758D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και ΕΠΕΙΔΗ στο πλαίσιο αυτό απαιτείται η σημαντική και καινοτόμα μεταρρύθμιση του υφιστάμενου πλαισίου σε θεσμικό και διαδικαστικό επίπεδο, με απώτερο σκοπό τη βέλτιστη αξιοποίηση των υφιστάμενων διοικητικών δομών, καθώς και την εξοικονόμηση δημόσιων πόρων,  </w:t>
            </w:r>
          </w:p>
          <w:p w14:paraId="63051E0D" w14:textId="77777777" w:rsidR="0015758D" w:rsidRPr="00D26E15" w:rsidRDefault="0015758D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758D" w:rsidRPr="00D26E15" w14:paraId="0B077DA6" w14:textId="77777777" w:rsidTr="00A3410F">
        <w:tc>
          <w:tcPr>
            <w:tcW w:w="1843" w:type="dxa"/>
            <w:shd w:val="clear" w:color="auto" w:fill="auto"/>
          </w:tcPr>
          <w:p w14:paraId="0E619D09" w14:textId="77777777" w:rsidR="0015758D" w:rsidRDefault="0015758D" w:rsidP="000B209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51D208DB" w14:textId="77777777" w:rsidR="0015758D" w:rsidRDefault="0015758D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και ΕΠΕΙΔΗ στη βάση αυτή κρίνεται αναγκαίο να γίνουν οι απαραίτητες μεταβατικές ενέργειες, για την ομαλή μετάβαση στο νέο πλαίσιο λειτουργίας, </w:t>
            </w:r>
          </w:p>
          <w:p w14:paraId="01AAA84F" w14:textId="77777777" w:rsidR="0015758D" w:rsidRPr="00D26E15" w:rsidRDefault="0015758D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4B45" w:rsidRPr="00076DB9" w14:paraId="7776DFA0" w14:textId="77777777" w:rsidTr="00A3410F">
        <w:tc>
          <w:tcPr>
            <w:tcW w:w="1843" w:type="dxa"/>
            <w:shd w:val="clear" w:color="auto" w:fill="auto"/>
          </w:tcPr>
          <w:p w14:paraId="4DB13522" w14:textId="77777777" w:rsidR="00784B45" w:rsidRDefault="00784B45" w:rsidP="00913E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62D9AD" w14:textId="0073A38F" w:rsidR="0015758D" w:rsidRDefault="0015758D" w:rsidP="00913E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EE66328" w14:textId="2692A67D" w:rsidR="00784B45" w:rsidRPr="003D3A25" w:rsidRDefault="00F2368E" w:rsidP="00F341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  <w:r w:rsidR="003D3A25">
              <w:rPr>
                <w:rFonts w:ascii="Arial" w:hAnsi="Arial" w:cs="Arial"/>
              </w:rPr>
              <w:t xml:space="preserve"> Βουλή των Αντιπροσώπων ψηφίζει ως ακολούθως</w:t>
            </w:r>
            <w:r w:rsidR="003D3A25" w:rsidRPr="003D3A25">
              <w:rPr>
                <w:rFonts w:ascii="Arial" w:hAnsi="Arial" w:cs="Arial"/>
              </w:rPr>
              <w:t>:</w:t>
            </w:r>
          </w:p>
        </w:tc>
      </w:tr>
      <w:tr w:rsidR="00672226" w:rsidRPr="00076DB9" w14:paraId="77104D6B" w14:textId="77777777" w:rsidTr="00A3410F">
        <w:tc>
          <w:tcPr>
            <w:tcW w:w="1843" w:type="dxa"/>
            <w:shd w:val="clear" w:color="auto" w:fill="auto"/>
          </w:tcPr>
          <w:p w14:paraId="667601E9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Συνοπτικός</w:t>
            </w:r>
          </w:p>
          <w:p w14:paraId="58343C75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τίτλος.</w:t>
            </w:r>
          </w:p>
          <w:p w14:paraId="67003529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111 του 1985</w:t>
            </w:r>
          </w:p>
          <w:p w14:paraId="0E044BE0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 του 1986</w:t>
            </w:r>
          </w:p>
          <w:p w14:paraId="55DF8C04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8 του 1986</w:t>
            </w:r>
          </w:p>
          <w:p w14:paraId="7C0B65C4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25 του 1986</w:t>
            </w:r>
          </w:p>
          <w:p w14:paraId="5C4C1B1E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39 του 1986</w:t>
            </w:r>
          </w:p>
          <w:p w14:paraId="6EB9451B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50 του 1986</w:t>
            </w:r>
          </w:p>
          <w:p w14:paraId="549D1CA3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114 του 1986</w:t>
            </w:r>
          </w:p>
          <w:p w14:paraId="2A606E8F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121 του 1986</w:t>
            </w:r>
          </w:p>
          <w:p w14:paraId="507E3984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149 του 1986</w:t>
            </w:r>
          </w:p>
          <w:p w14:paraId="1571676E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14 του 1987</w:t>
            </w:r>
          </w:p>
          <w:p w14:paraId="3A999EB5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63 του 1987</w:t>
            </w:r>
          </w:p>
          <w:p w14:paraId="326A64F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165 του 1987</w:t>
            </w:r>
          </w:p>
          <w:p w14:paraId="36B11294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320 του 1987</w:t>
            </w:r>
          </w:p>
          <w:p w14:paraId="42229B58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39 του 1988</w:t>
            </w:r>
          </w:p>
          <w:p w14:paraId="44AE682B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204 του 1988</w:t>
            </w:r>
          </w:p>
          <w:p w14:paraId="71DF145B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119 του 1990</w:t>
            </w:r>
          </w:p>
          <w:p w14:paraId="161CE5F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143 του 1991</w:t>
            </w:r>
          </w:p>
          <w:p w14:paraId="6DAFE95C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190 του 1991</w:t>
            </w:r>
          </w:p>
          <w:p w14:paraId="10984F15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223 του 1991</w:t>
            </w:r>
          </w:p>
          <w:p w14:paraId="3E1E9865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40(I) του 1992</w:t>
            </w:r>
          </w:p>
          <w:p w14:paraId="36C92446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54(I) του 1992</w:t>
            </w:r>
          </w:p>
          <w:p w14:paraId="5D815324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87(I) του 1992</w:t>
            </w:r>
          </w:p>
          <w:p w14:paraId="455F7162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23(I) του 1994</w:t>
            </w:r>
          </w:p>
          <w:p w14:paraId="798D8641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37(I) του 1995</w:t>
            </w:r>
          </w:p>
          <w:p w14:paraId="45645AA8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lastRenderedPageBreak/>
              <w:t>8(I) του 1996</w:t>
            </w:r>
          </w:p>
          <w:p w14:paraId="35F6C05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65(I) του 1996</w:t>
            </w:r>
          </w:p>
          <w:p w14:paraId="563E87C0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85(I) του 1996</w:t>
            </w:r>
          </w:p>
          <w:p w14:paraId="37EAB408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20(I) του 1997</w:t>
            </w:r>
          </w:p>
          <w:p w14:paraId="4209643C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112(I) του 2001</w:t>
            </w:r>
          </w:p>
          <w:p w14:paraId="7D5716A7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127(I) του 2001</w:t>
            </w:r>
          </w:p>
          <w:p w14:paraId="110D021A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128(I) του 2001</w:t>
            </w:r>
          </w:p>
          <w:p w14:paraId="3B16559E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139(I) του 2001</w:t>
            </w:r>
          </w:p>
          <w:p w14:paraId="62DF74C0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153(I) του 2001</w:t>
            </w:r>
          </w:p>
          <w:p w14:paraId="318EC83C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23(I) του 2002</w:t>
            </w:r>
          </w:p>
          <w:p w14:paraId="4DA48182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227(I) του 2002</w:t>
            </w:r>
          </w:p>
          <w:p w14:paraId="3B093EA7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47(I) του 2003</w:t>
            </w:r>
          </w:p>
          <w:p w14:paraId="6CB5721E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236(I) του 2004</w:t>
            </w:r>
          </w:p>
          <w:p w14:paraId="07E7E6DB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53(I) του 2005</w:t>
            </w:r>
          </w:p>
          <w:p w14:paraId="66902012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86(I) του 2005</w:t>
            </w:r>
          </w:p>
          <w:p w14:paraId="422B3B70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118(I) του 2005</w:t>
            </w:r>
          </w:p>
          <w:p w14:paraId="0F941CEB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127(I) του 2005</w:t>
            </w:r>
          </w:p>
          <w:p w14:paraId="4026260F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137(I) του 2006</w:t>
            </w:r>
          </w:p>
          <w:p w14:paraId="128EDA41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157(I) του 2006</w:t>
            </w:r>
          </w:p>
          <w:p w14:paraId="0D57AA10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25(I) του 2007</w:t>
            </w:r>
          </w:p>
          <w:p w14:paraId="7723CEFF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147(I) του 2007</w:t>
            </w:r>
          </w:p>
          <w:p w14:paraId="33C90CC4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153(I) του 2007</w:t>
            </w:r>
          </w:p>
          <w:p w14:paraId="42FB860E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19(I) του 2008</w:t>
            </w:r>
          </w:p>
          <w:p w14:paraId="4652B288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73(I) του 2008</w:t>
            </w:r>
          </w:p>
          <w:p w14:paraId="6D97F760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51(I) του 2009</w:t>
            </w:r>
          </w:p>
          <w:p w14:paraId="79FA1442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97(I) του 2009</w:t>
            </w:r>
          </w:p>
          <w:p w14:paraId="09E827E2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48(I) του 2010</w:t>
            </w:r>
          </w:p>
          <w:p w14:paraId="2A4EBEFA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121(I) του 2010</w:t>
            </w:r>
          </w:p>
          <w:p w14:paraId="2A01474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30(I) του 2011</w:t>
            </w:r>
          </w:p>
          <w:p w14:paraId="0E191D95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137(I) του 2011</w:t>
            </w:r>
          </w:p>
          <w:p w14:paraId="749090FA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217(Ι) του 2012</w:t>
            </w:r>
          </w:p>
          <w:p w14:paraId="0309473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95(I) του 2013</w:t>
            </w:r>
          </w:p>
          <w:p w14:paraId="15FEAF87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143(I) του 2013</w:t>
            </w:r>
          </w:p>
          <w:p w14:paraId="66A082A5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54(Ι) του 2014</w:t>
            </w:r>
          </w:p>
          <w:p w14:paraId="36C0D20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119(Ι) του 2014</w:t>
            </w:r>
          </w:p>
          <w:p w14:paraId="1E471BF5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49(Ι) του 2015</w:t>
            </w:r>
          </w:p>
          <w:p w14:paraId="29085AA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78(Ι) του 2015</w:t>
            </w:r>
          </w:p>
          <w:p w14:paraId="408B5C10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103(I) του 2015</w:t>
            </w:r>
          </w:p>
          <w:p w14:paraId="3D57BB03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115(I) του 2016</w:t>
            </w:r>
          </w:p>
          <w:p w14:paraId="69AE3CD3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128(I) του 2016</w:t>
            </w:r>
          </w:p>
          <w:p w14:paraId="5C606994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79(I) του 2017</w:t>
            </w:r>
          </w:p>
          <w:p w14:paraId="79BF476D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161(I) του 2017</w:t>
            </w:r>
          </w:p>
          <w:p w14:paraId="3A2419AF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25(I) του 2018</w:t>
            </w:r>
          </w:p>
          <w:p w14:paraId="15FA166F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74(I) του 2018</w:t>
            </w:r>
          </w:p>
          <w:p w14:paraId="363B5B38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13(I) του 2019</w:t>
            </w:r>
          </w:p>
          <w:p w14:paraId="1E274458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14(I) του 2019</w:t>
            </w:r>
          </w:p>
          <w:p w14:paraId="6375A501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15(I) του 2019</w:t>
            </w:r>
          </w:p>
          <w:p w14:paraId="33480AAE" w14:textId="77777777" w:rsidR="00C27E86" w:rsidRPr="00FE7FA4" w:rsidRDefault="00C27E86" w:rsidP="00A3410F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139(I) του 2019</w:t>
            </w:r>
          </w:p>
          <w:p w14:paraId="5AD28456" w14:textId="77777777" w:rsidR="00C27E86" w:rsidRPr="00FE7FA4" w:rsidRDefault="00C27E86" w:rsidP="00A3410F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t>171(I) του 2020</w:t>
            </w:r>
          </w:p>
          <w:p w14:paraId="2713702E" w14:textId="0437833C" w:rsidR="00AD21C3" w:rsidRPr="00FE7FA4" w:rsidRDefault="00C27E86" w:rsidP="00A3410F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E7FA4">
              <w:rPr>
                <w:rFonts w:ascii="Arial" w:eastAsia="Arial" w:hAnsi="Arial" w:cs="Arial"/>
                <w:sz w:val="22"/>
                <w:szCs w:val="22"/>
              </w:rPr>
              <w:lastRenderedPageBreak/>
              <w:t>99(Ι) του 2021.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FC36BEE" w14:textId="29813152" w:rsidR="00672226" w:rsidRPr="00B250DB" w:rsidRDefault="00672226" w:rsidP="00C27E86">
            <w:pPr>
              <w:spacing w:line="360" w:lineRule="auto"/>
              <w:jc w:val="both"/>
            </w:pPr>
            <w:r w:rsidRPr="00335554">
              <w:rPr>
                <w:rFonts w:ascii="Arial" w:eastAsia="Arial" w:hAnsi="Arial" w:cs="Arial"/>
              </w:rPr>
              <w:lastRenderedPageBreak/>
              <w:t>1.</w:t>
            </w:r>
            <w:r w:rsidR="00913EF3">
              <w:rPr>
                <w:rFonts w:ascii="Arial" w:eastAsia="Arial" w:hAnsi="Arial" w:cs="Arial"/>
                <w:b/>
              </w:rPr>
              <w:t xml:space="preserve"> </w:t>
            </w:r>
            <w:r w:rsidR="00C27E86" w:rsidRPr="00C27E86">
              <w:rPr>
                <w:rFonts w:ascii="Arial" w:eastAsia="Arial" w:hAnsi="Arial" w:cs="Arial"/>
              </w:rPr>
              <w:t xml:space="preserve">Ο παρών Νόμος θα αναφέρεται ως ο περί Δήμων (Τροποποιητικός) Νόμος </w:t>
            </w:r>
            <w:r w:rsidR="00C27E86">
              <w:rPr>
                <w:rFonts w:ascii="Arial" w:eastAsia="Arial" w:hAnsi="Arial" w:cs="Arial"/>
              </w:rPr>
              <w:t xml:space="preserve">(Αρ.2) </w:t>
            </w:r>
            <w:r w:rsidR="00C27E86" w:rsidRPr="00C27E86">
              <w:rPr>
                <w:rFonts w:ascii="Arial" w:eastAsia="Arial" w:hAnsi="Arial" w:cs="Arial"/>
              </w:rPr>
              <w:t>του 2021 και</w:t>
            </w:r>
            <w:r w:rsidR="00C27E86">
              <w:rPr>
                <w:rFonts w:ascii="Arial" w:eastAsia="Arial" w:hAnsi="Arial" w:cs="Arial"/>
              </w:rPr>
              <w:t xml:space="preserve"> </w:t>
            </w:r>
            <w:r w:rsidR="00C27E86" w:rsidRPr="00C27E86">
              <w:rPr>
                <w:rFonts w:ascii="Arial" w:eastAsia="Arial" w:hAnsi="Arial" w:cs="Arial"/>
              </w:rPr>
              <w:t>θα διαβάζεται μαζί με τους περί Δήμων Νόμους του 1985 έως 202</w:t>
            </w:r>
            <w:r w:rsidR="00C27E86">
              <w:rPr>
                <w:rFonts w:ascii="Arial" w:eastAsia="Arial" w:hAnsi="Arial" w:cs="Arial"/>
              </w:rPr>
              <w:t>1</w:t>
            </w:r>
            <w:r w:rsidR="00C27E86" w:rsidRPr="00C27E86">
              <w:rPr>
                <w:rFonts w:ascii="Arial" w:eastAsia="Arial" w:hAnsi="Arial" w:cs="Arial"/>
              </w:rPr>
              <w:t xml:space="preserve"> (που στο εξής θα αναφέρονται</w:t>
            </w:r>
            <w:r w:rsidR="00C27E86">
              <w:rPr>
                <w:rFonts w:ascii="Arial" w:eastAsia="Arial" w:hAnsi="Arial" w:cs="Arial"/>
              </w:rPr>
              <w:t xml:space="preserve"> </w:t>
            </w:r>
            <w:r w:rsidR="00C27E86" w:rsidRPr="00C27E86">
              <w:rPr>
                <w:rFonts w:ascii="Arial" w:eastAsia="Arial" w:hAnsi="Arial" w:cs="Arial"/>
              </w:rPr>
              <w:t>ως «ο βασικός νόμος») και ο βασικός νόμος και ο παρών Νόμος θα αναφέρονται μαζί ως οι περί</w:t>
            </w:r>
            <w:r w:rsidR="00C27E86">
              <w:rPr>
                <w:rFonts w:ascii="Arial" w:eastAsia="Arial" w:hAnsi="Arial" w:cs="Arial"/>
              </w:rPr>
              <w:t xml:space="preserve"> </w:t>
            </w:r>
            <w:r w:rsidR="00C27E86" w:rsidRPr="00C27E86">
              <w:rPr>
                <w:rFonts w:ascii="Arial" w:eastAsia="Arial" w:hAnsi="Arial" w:cs="Arial"/>
              </w:rPr>
              <w:t>Δήμων Νόμοι του 1985 έως</w:t>
            </w:r>
            <w:r w:rsidR="00C27E86">
              <w:rPr>
                <w:rFonts w:ascii="Arial" w:eastAsia="Arial" w:hAnsi="Arial" w:cs="Arial"/>
              </w:rPr>
              <w:t xml:space="preserve"> (Αρ.2) του</w:t>
            </w:r>
            <w:r w:rsidR="00C27E86" w:rsidRPr="00C27E86">
              <w:rPr>
                <w:rFonts w:ascii="Arial" w:eastAsia="Arial" w:hAnsi="Arial" w:cs="Arial"/>
              </w:rPr>
              <w:t xml:space="preserve"> 2021.</w:t>
            </w:r>
          </w:p>
        </w:tc>
      </w:tr>
      <w:tr w:rsidR="00AD21C3" w14:paraId="47A82DDB" w14:textId="77777777" w:rsidTr="001734B1">
        <w:tc>
          <w:tcPr>
            <w:tcW w:w="1843" w:type="dxa"/>
            <w:shd w:val="clear" w:color="auto" w:fill="auto"/>
          </w:tcPr>
          <w:p w14:paraId="35B54A92" w14:textId="2E767070" w:rsidR="00AD21C3" w:rsidRPr="001734B1" w:rsidRDefault="00AD21C3" w:rsidP="008608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34B1">
              <w:rPr>
                <w:rFonts w:ascii="Arial" w:hAnsi="Arial" w:cs="Arial"/>
                <w:sz w:val="22"/>
                <w:szCs w:val="22"/>
              </w:rPr>
              <w:lastRenderedPageBreak/>
              <w:t xml:space="preserve">Προσθήκη </w:t>
            </w:r>
            <w:r w:rsidR="001734B1" w:rsidRPr="001734B1">
              <w:rPr>
                <w:rFonts w:ascii="Arial" w:hAnsi="Arial" w:cs="Arial"/>
                <w:sz w:val="22"/>
                <w:szCs w:val="22"/>
              </w:rPr>
              <w:t>του</w:t>
            </w:r>
            <w:r w:rsidR="00A3410F" w:rsidRPr="00173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34B1">
              <w:rPr>
                <w:rFonts w:ascii="Arial" w:hAnsi="Arial" w:cs="Arial"/>
                <w:sz w:val="22"/>
                <w:szCs w:val="22"/>
              </w:rPr>
              <w:t>νέου άρθρου 139Δ στο βασικό νόμο.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29F40F5" w14:textId="6FB30817" w:rsidR="00AD21C3" w:rsidRDefault="00AD21C3" w:rsidP="00AD21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Ο βασικός νόμος τροποποιείται με την προσθήκη του νέου άρθρου 139Δ, αμέσως μετά το άρθρο 116Γ </w:t>
            </w:r>
            <w:r w:rsidR="00A3410F">
              <w:rPr>
                <w:rFonts w:ascii="Arial" w:hAnsi="Arial" w:cs="Arial"/>
              </w:rPr>
              <w:t>αυτού</w:t>
            </w:r>
            <w:r>
              <w:rPr>
                <w:rFonts w:ascii="Arial" w:hAnsi="Arial" w:cs="Arial"/>
              </w:rPr>
              <w:t>, ως ακολούθως:</w:t>
            </w:r>
          </w:p>
          <w:p w14:paraId="5530AEA1" w14:textId="77777777" w:rsidR="00AD21C3" w:rsidRDefault="00AD21C3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21C3" w14:paraId="0F77C303" w14:textId="77777777" w:rsidTr="001734B1">
        <w:tc>
          <w:tcPr>
            <w:tcW w:w="1843" w:type="dxa"/>
            <w:shd w:val="clear" w:color="auto" w:fill="auto"/>
          </w:tcPr>
          <w:p w14:paraId="19F3FC75" w14:textId="77777777" w:rsidR="00AD21C3" w:rsidRDefault="00AD21C3" w:rsidP="000B2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28DC6F" w14:textId="7AFA6324" w:rsidR="00AD21C3" w:rsidRPr="00F11E8B" w:rsidRDefault="00AD21C3" w:rsidP="00C57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5259D">
              <w:rPr>
                <w:rFonts w:ascii="Arial" w:hAnsi="Arial" w:cs="Arial"/>
                <w:sz w:val="22"/>
                <w:szCs w:val="22"/>
              </w:rPr>
              <w:t xml:space="preserve">Ειδική διάταξη </w:t>
            </w:r>
            <w:r w:rsidRPr="00F11E8B">
              <w:rPr>
                <w:rFonts w:ascii="Arial" w:hAnsi="Arial" w:cs="Arial"/>
                <w:sz w:val="22"/>
                <w:szCs w:val="22"/>
              </w:rPr>
              <w:t xml:space="preserve">για   παράταση </w:t>
            </w:r>
            <w:r w:rsidR="00C5772E">
              <w:rPr>
                <w:rFonts w:ascii="Arial" w:hAnsi="Arial" w:cs="Arial"/>
                <w:sz w:val="22"/>
                <w:szCs w:val="22"/>
              </w:rPr>
              <w:t xml:space="preserve">της </w:t>
            </w:r>
            <w:r w:rsidRPr="00F11E8B">
              <w:rPr>
                <w:rFonts w:ascii="Arial" w:hAnsi="Arial" w:cs="Arial"/>
                <w:sz w:val="22"/>
                <w:szCs w:val="22"/>
              </w:rPr>
              <w:t xml:space="preserve">θητείας </w:t>
            </w:r>
            <w:r w:rsidR="001734B1">
              <w:rPr>
                <w:rFonts w:ascii="Arial" w:hAnsi="Arial" w:cs="Arial"/>
                <w:sz w:val="22"/>
                <w:szCs w:val="22"/>
              </w:rPr>
              <w:t xml:space="preserve"> δημάρχων και 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συμβουλίων</w:t>
            </w:r>
            <w:r w:rsidR="001734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5893F0F8" w14:textId="18A826EC" w:rsidR="00AD21C3" w:rsidRDefault="00AD21C3" w:rsidP="00AD21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242A">
              <w:rPr>
                <w:rFonts w:ascii="Arial" w:hAnsi="Arial" w:cs="Arial"/>
              </w:rPr>
              <w:t xml:space="preserve">139.Δ. Ανεξάρτητα από τις διατάξεις </w:t>
            </w:r>
            <w:r w:rsidRPr="00F9242A">
              <w:rPr>
                <w:rFonts w:ascii="Arial" w:eastAsia="Arial" w:hAnsi="Arial" w:cs="Arial"/>
                <w:bCs/>
              </w:rPr>
              <w:t>των άρθρων 12, 17 και 19</w:t>
            </w:r>
            <w:r w:rsidRPr="00F9242A">
              <w:rPr>
                <w:rFonts w:ascii="Arial" w:hAnsi="Arial" w:cs="Arial"/>
              </w:rPr>
              <w:t>, η</w:t>
            </w:r>
            <w:r w:rsidRPr="00C27E86">
              <w:rPr>
                <w:rFonts w:ascii="Arial" w:hAnsi="Arial" w:cs="Arial"/>
              </w:rPr>
              <w:t xml:space="preserve"> θητεία των</w:t>
            </w:r>
            <w:r w:rsidRPr="00721CF0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ή</w:t>
            </w:r>
            <w:r>
              <w:rPr>
                <w:rFonts w:ascii="Arial" w:hAnsi="Arial" w:cs="Arial"/>
              </w:rPr>
              <w:t xml:space="preserve">δη εκλελεγμένων το 2016 και νυν εν ενεργεία δημάρχων και μελών των </w:t>
            </w:r>
            <w:r w:rsidRPr="00C27E86">
              <w:rPr>
                <w:rFonts w:ascii="Arial" w:hAnsi="Arial" w:cs="Arial"/>
              </w:rPr>
              <w:t>δημοτικών συμβουλίων</w:t>
            </w:r>
            <w:r>
              <w:rPr>
                <w:rFonts w:ascii="Arial" w:hAnsi="Arial" w:cs="Arial"/>
              </w:rPr>
              <w:t xml:space="preserve">, </w:t>
            </w:r>
            <w:r w:rsidRPr="00C27E86">
              <w:rPr>
                <w:rFonts w:ascii="Arial" w:hAnsi="Arial" w:cs="Arial"/>
              </w:rPr>
              <w:t xml:space="preserve">παρατείνεται </w:t>
            </w:r>
            <w:r>
              <w:rPr>
                <w:rFonts w:ascii="Arial" w:hAnsi="Arial" w:cs="Arial"/>
              </w:rPr>
              <w:t xml:space="preserve">από την 1η Ιανουαρίου 2022 και </w:t>
            </w:r>
            <w:r w:rsidRPr="00985D64">
              <w:rPr>
                <w:rFonts w:ascii="Arial" w:hAnsi="Arial" w:cs="Arial"/>
              </w:rPr>
              <w:t xml:space="preserve">μέχρι </w:t>
            </w:r>
            <w:r w:rsidRPr="00721CF0">
              <w:rPr>
                <w:rFonts w:ascii="Arial" w:eastAsia="Arial" w:hAnsi="Arial" w:cs="Arial"/>
                <w:bCs/>
              </w:rPr>
              <w:t xml:space="preserve">την τελευταία μέρα του μήνα κατά τον </w:t>
            </w:r>
            <w:r w:rsidRPr="00F9242A">
              <w:rPr>
                <w:rFonts w:ascii="Arial" w:eastAsia="Arial" w:hAnsi="Arial" w:cs="Arial"/>
                <w:bCs/>
              </w:rPr>
              <w:t>οποίο θα διενεργηθούν οι εκλογές για ανάδειξη των μελών του Ευρωπαϊκού Κοινοβουλίου κατά το 2024 και η διενέργεια των εκλογών αυτών δε</w:t>
            </w:r>
            <w:r w:rsidR="00F9242A" w:rsidRPr="00F9242A">
              <w:rPr>
                <w:rFonts w:ascii="Arial" w:eastAsia="Arial" w:hAnsi="Arial" w:cs="Arial"/>
                <w:bCs/>
              </w:rPr>
              <w:t>ν</w:t>
            </w:r>
            <w:r w:rsidRPr="00F9242A">
              <w:rPr>
                <w:rFonts w:ascii="Arial" w:eastAsia="Arial" w:hAnsi="Arial" w:cs="Arial"/>
                <w:bCs/>
              </w:rPr>
              <w:t xml:space="preserve"> διατάσσεται πριν</w:t>
            </w:r>
            <w:r w:rsidRPr="00721CF0">
              <w:rPr>
                <w:rFonts w:ascii="Arial" w:eastAsia="Arial" w:hAnsi="Arial" w:cs="Arial"/>
                <w:bCs/>
              </w:rPr>
              <w:t xml:space="preserve"> την πιο πάνω ημερομηνία</w:t>
            </w:r>
            <w:r w:rsidR="001734B1">
              <w:rPr>
                <w:rFonts w:ascii="Arial" w:eastAsia="Arial" w:hAnsi="Arial" w:cs="Arial"/>
                <w:bCs/>
              </w:rPr>
              <w:t>:</w:t>
            </w:r>
            <w:r w:rsidR="00525F3C">
              <w:rPr>
                <w:rFonts w:ascii="Arial" w:hAnsi="Arial" w:cs="Arial"/>
              </w:rPr>
              <w:t xml:space="preserve">    </w:t>
            </w:r>
          </w:p>
          <w:p w14:paraId="05D9CC1A" w14:textId="77777777" w:rsidR="00AD21C3" w:rsidRDefault="00AD21C3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4B1" w14:paraId="59172912" w14:textId="77777777" w:rsidTr="001734B1">
        <w:tc>
          <w:tcPr>
            <w:tcW w:w="1843" w:type="dxa"/>
            <w:shd w:val="clear" w:color="auto" w:fill="auto"/>
          </w:tcPr>
          <w:p w14:paraId="3F0AA241" w14:textId="77777777" w:rsidR="001734B1" w:rsidRDefault="001734B1" w:rsidP="000B2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FF63AB" w14:textId="77777777" w:rsidR="001734B1" w:rsidRDefault="001734B1" w:rsidP="000B2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619DE286" w14:textId="6707D4A2" w:rsidR="001734B1" w:rsidRPr="00DC6008" w:rsidRDefault="001734B1" w:rsidP="00AD21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008">
              <w:rPr>
                <w:rFonts w:ascii="Arial" w:hAnsi="Arial" w:cs="Arial"/>
              </w:rPr>
              <w:t xml:space="preserve">     Νοείται ότι</w:t>
            </w:r>
            <w:r w:rsidR="00DC4971" w:rsidRPr="00DC6008">
              <w:rPr>
                <w:rFonts w:ascii="Arial" w:hAnsi="Arial" w:cs="Arial"/>
              </w:rPr>
              <w:t>,</w:t>
            </w:r>
            <w:r w:rsidRPr="00DC6008">
              <w:rPr>
                <w:rFonts w:ascii="Arial" w:hAnsi="Arial" w:cs="Arial"/>
              </w:rPr>
              <w:t xml:space="preserve"> κατά τη διάρκεια της ως άνω παράτασης, η λειτουργία, η λήψη αποφάσεων και η δράση των </w:t>
            </w:r>
            <w:r w:rsidR="00C666B3" w:rsidRPr="00DC6008">
              <w:rPr>
                <w:rFonts w:ascii="Arial" w:hAnsi="Arial" w:cs="Arial"/>
              </w:rPr>
              <w:t xml:space="preserve">δημάρχων και δημοτικών </w:t>
            </w:r>
            <w:r w:rsidRPr="00DC6008">
              <w:rPr>
                <w:rFonts w:ascii="Arial" w:hAnsi="Arial" w:cs="Arial"/>
              </w:rPr>
              <w:t>συμβουλίων, λογίζεται ότι διενεργείται δυνάμει των διατάξεων του παρόντος Νόμου</w:t>
            </w:r>
            <w:r w:rsidR="006B03D8">
              <w:rPr>
                <w:rFonts w:ascii="Arial" w:hAnsi="Arial" w:cs="Arial"/>
              </w:rPr>
              <w:t xml:space="preserve">, </w:t>
            </w:r>
            <w:r w:rsidR="00FF3F39" w:rsidRPr="00DC6008">
              <w:rPr>
                <w:rFonts w:ascii="Arial" w:hAnsi="Arial" w:cs="Arial"/>
              </w:rPr>
              <w:t xml:space="preserve">θεωρείται έγκυρη ως γενόμενη στο πλαίσιο της θητείας τους </w:t>
            </w:r>
            <w:r w:rsidRPr="00DC6008">
              <w:rPr>
                <w:rFonts w:ascii="Arial" w:hAnsi="Arial" w:cs="Arial"/>
              </w:rPr>
              <w:t>και κατά τα λοιπά εφαρμόζονται οι διατάξεις αυτού</w:t>
            </w:r>
            <w:r w:rsidR="00856086" w:rsidRPr="00DC6008">
              <w:rPr>
                <w:rFonts w:ascii="Arial" w:hAnsi="Arial" w:cs="Arial"/>
              </w:rPr>
              <w:t>:</w:t>
            </w:r>
          </w:p>
          <w:p w14:paraId="019F589D" w14:textId="36AE8E82" w:rsidR="001734B1" w:rsidRPr="00DC6008" w:rsidRDefault="001734B1" w:rsidP="00AD2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939" w14:paraId="26E873F1" w14:textId="77777777" w:rsidTr="001734B1">
        <w:tc>
          <w:tcPr>
            <w:tcW w:w="1843" w:type="dxa"/>
            <w:shd w:val="clear" w:color="auto" w:fill="auto"/>
          </w:tcPr>
          <w:p w14:paraId="5901077E" w14:textId="77777777" w:rsidR="00082939" w:rsidRDefault="00082939" w:rsidP="000B2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894771" w14:textId="77777777" w:rsidR="00082939" w:rsidRDefault="00082939" w:rsidP="000B2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13AA2F39" w14:textId="7C21FE22" w:rsidR="00082939" w:rsidRPr="00DC6008" w:rsidRDefault="00082939" w:rsidP="006269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008">
              <w:rPr>
                <w:rFonts w:ascii="Arial" w:hAnsi="Arial" w:cs="Arial"/>
              </w:rPr>
              <w:t xml:space="preserve">       Νoείται </w:t>
            </w:r>
            <w:r w:rsidR="00FF3F39" w:rsidRPr="00DC6008">
              <w:rPr>
                <w:rFonts w:ascii="Arial" w:hAnsi="Arial" w:cs="Arial"/>
              </w:rPr>
              <w:t xml:space="preserve">περαιτέρω </w:t>
            </w:r>
            <w:r w:rsidRPr="00DC6008">
              <w:rPr>
                <w:rFonts w:ascii="Arial" w:hAnsi="Arial" w:cs="Arial"/>
              </w:rPr>
              <w:t>ότι</w:t>
            </w:r>
            <w:r w:rsidR="00626999" w:rsidRPr="00DC6008">
              <w:rPr>
                <w:rFonts w:ascii="Arial" w:hAnsi="Arial" w:cs="Arial"/>
              </w:rPr>
              <w:t xml:space="preserve">, ανεξαρτήτως των διατάξεων του εδαφίου (2) του άρθρου 37, </w:t>
            </w:r>
            <w:r w:rsidRPr="00DC6008">
              <w:rPr>
                <w:rFonts w:ascii="Arial" w:hAnsi="Arial" w:cs="Arial"/>
              </w:rPr>
              <w:t>σε περίπτωση πoυ η θέση δημάρχoυ κεvoύται εvτός της π</w:t>
            </w:r>
            <w:r w:rsidR="00626999" w:rsidRPr="00DC6008">
              <w:rPr>
                <w:rFonts w:ascii="Arial" w:hAnsi="Arial" w:cs="Arial"/>
              </w:rPr>
              <w:t>ε</w:t>
            </w:r>
            <w:r w:rsidRPr="00DC6008">
              <w:rPr>
                <w:rFonts w:ascii="Arial" w:hAnsi="Arial" w:cs="Arial"/>
              </w:rPr>
              <w:t>ριόδου που καθορίζεται πιο πάνω</w:t>
            </w:r>
            <w:r w:rsidR="005F0186">
              <w:rPr>
                <w:rFonts w:ascii="Arial" w:hAnsi="Arial" w:cs="Arial"/>
              </w:rPr>
              <w:t>,</w:t>
            </w:r>
            <w:r w:rsidRPr="00DC6008">
              <w:rPr>
                <w:rFonts w:ascii="Arial" w:hAnsi="Arial" w:cs="Arial"/>
              </w:rPr>
              <w:t xml:space="preserve"> δε</w:t>
            </w:r>
            <w:r w:rsidR="00626999" w:rsidRPr="00DC6008">
              <w:rPr>
                <w:rFonts w:ascii="Arial" w:hAnsi="Arial" w:cs="Arial"/>
              </w:rPr>
              <w:t>ν</w:t>
            </w:r>
            <w:r w:rsidRPr="00DC6008">
              <w:rPr>
                <w:rFonts w:ascii="Arial" w:hAnsi="Arial" w:cs="Arial"/>
              </w:rPr>
              <w:t xml:space="preserve"> διεξάγεται αvαπληρωματική εκλoγή και καθήκovτα δημάρχoυ αvαλαμβάvει o αvτιδήμαρχoς για τov εvαπoμ</w:t>
            </w:r>
            <w:r w:rsidR="00DC4971" w:rsidRPr="00DC6008">
              <w:rPr>
                <w:rFonts w:ascii="Arial" w:hAnsi="Arial" w:cs="Arial"/>
              </w:rPr>
              <w:t>είν</w:t>
            </w:r>
            <w:r w:rsidR="002B6F97" w:rsidRPr="00DC6008">
              <w:rPr>
                <w:rFonts w:ascii="Arial" w:hAnsi="Arial" w:cs="Arial"/>
              </w:rPr>
              <w:t>α</w:t>
            </w:r>
            <w:r w:rsidR="00DC4971" w:rsidRPr="00DC6008">
              <w:rPr>
                <w:rFonts w:ascii="Arial" w:hAnsi="Arial" w:cs="Arial"/>
              </w:rPr>
              <w:t>ντα</w:t>
            </w:r>
            <w:r w:rsidRPr="00DC6008">
              <w:rPr>
                <w:rFonts w:ascii="Arial" w:hAnsi="Arial" w:cs="Arial"/>
              </w:rPr>
              <w:t xml:space="preserve"> χρόvo της θητείας τoυ συμβoυλίoυ.</w:t>
            </w:r>
            <w:r w:rsidR="00626999" w:rsidRPr="00DC6008">
              <w:rPr>
                <w:rFonts w:ascii="Arial" w:hAnsi="Arial" w:cs="Arial"/>
              </w:rPr>
              <w:t>»</w:t>
            </w:r>
            <w:r w:rsidR="009E28E4">
              <w:rPr>
                <w:rFonts w:ascii="Arial" w:hAnsi="Arial" w:cs="Arial"/>
              </w:rPr>
              <w:t>.</w:t>
            </w:r>
          </w:p>
          <w:p w14:paraId="0886654A" w14:textId="69D4616B" w:rsidR="00626999" w:rsidRPr="00DC6008" w:rsidRDefault="00626999" w:rsidP="006269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E577C1" w14:textId="77777777" w:rsidR="00B07C51" w:rsidRPr="00C36A8B" w:rsidRDefault="00B07C51" w:rsidP="0067222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07C51" w:rsidRPr="00C36A8B" w:rsidSect="00A3410F">
      <w:headerReference w:type="even" r:id="rId6"/>
      <w:headerReference w:type="default" r:id="rId7"/>
      <w:pgSz w:w="11906" w:h="16838"/>
      <w:pgMar w:top="426" w:right="17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FCDE" w14:textId="77777777" w:rsidR="005F1011" w:rsidRDefault="005F1011">
      <w:r>
        <w:separator/>
      </w:r>
    </w:p>
  </w:endnote>
  <w:endnote w:type="continuationSeparator" w:id="0">
    <w:p w14:paraId="4EC3E130" w14:textId="77777777" w:rsidR="005F1011" w:rsidRDefault="005F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B88D" w14:textId="77777777" w:rsidR="005F1011" w:rsidRDefault="005F1011">
      <w:r>
        <w:separator/>
      </w:r>
    </w:p>
  </w:footnote>
  <w:footnote w:type="continuationSeparator" w:id="0">
    <w:p w14:paraId="0C494610" w14:textId="77777777" w:rsidR="005F1011" w:rsidRDefault="005F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C27D" w14:textId="77777777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4EA3B" w14:textId="77777777" w:rsidR="00250478" w:rsidRDefault="00250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7024" w14:textId="3E12F75B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3D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2DC3AF" w14:textId="77777777" w:rsidR="00250478" w:rsidRDefault="00250478">
    <w:pPr>
      <w:pStyle w:val="Header"/>
    </w:pPr>
  </w:p>
  <w:p w14:paraId="14B8E9AB" w14:textId="77777777" w:rsidR="00250478" w:rsidRDefault="00250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4"/>
    <w:rsid w:val="0001096F"/>
    <w:rsid w:val="000218A3"/>
    <w:rsid w:val="000249B8"/>
    <w:rsid w:val="000328BE"/>
    <w:rsid w:val="00061D1E"/>
    <w:rsid w:val="0006384A"/>
    <w:rsid w:val="0006766F"/>
    <w:rsid w:val="00076DB9"/>
    <w:rsid w:val="00082565"/>
    <w:rsid w:val="00082939"/>
    <w:rsid w:val="00083630"/>
    <w:rsid w:val="00087DEA"/>
    <w:rsid w:val="0009312C"/>
    <w:rsid w:val="00096D02"/>
    <w:rsid w:val="000A0D44"/>
    <w:rsid w:val="000A1693"/>
    <w:rsid w:val="000C558B"/>
    <w:rsid w:val="000E4A41"/>
    <w:rsid w:val="000E6273"/>
    <w:rsid w:val="00106D18"/>
    <w:rsid w:val="00112136"/>
    <w:rsid w:val="00124DD8"/>
    <w:rsid w:val="00131AE0"/>
    <w:rsid w:val="00141247"/>
    <w:rsid w:val="0014367C"/>
    <w:rsid w:val="001573AC"/>
    <w:rsid w:val="0015758D"/>
    <w:rsid w:val="00162C8B"/>
    <w:rsid w:val="001734B1"/>
    <w:rsid w:val="001739A9"/>
    <w:rsid w:val="001803A0"/>
    <w:rsid w:val="00181F06"/>
    <w:rsid w:val="001935F0"/>
    <w:rsid w:val="001A2111"/>
    <w:rsid w:val="001A23A2"/>
    <w:rsid w:val="001C3990"/>
    <w:rsid w:val="001C6D8A"/>
    <w:rsid w:val="001D1294"/>
    <w:rsid w:val="001D4E42"/>
    <w:rsid w:val="001D558B"/>
    <w:rsid w:val="001E27C5"/>
    <w:rsid w:val="00250478"/>
    <w:rsid w:val="00253552"/>
    <w:rsid w:val="00257302"/>
    <w:rsid w:val="002643AA"/>
    <w:rsid w:val="0026666A"/>
    <w:rsid w:val="0029000C"/>
    <w:rsid w:val="00294160"/>
    <w:rsid w:val="00295CE6"/>
    <w:rsid w:val="002B5ACE"/>
    <w:rsid w:val="002B6F97"/>
    <w:rsid w:val="002C01EC"/>
    <w:rsid w:val="002C130F"/>
    <w:rsid w:val="002C38A5"/>
    <w:rsid w:val="002C41A1"/>
    <w:rsid w:val="002C6FF0"/>
    <w:rsid w:val="002D4967"/>
    <w:rsid w:val="003026AC"/>
    <w:rsid w:val="0030377D"/>
    <w:rsid w:val="00320199"/>
    <w:rsid w:val="00347DD4"/>
    <w:rsid w:val="0036579C"/>
    <w:rsid w:val="00371386"/>
    <w:rsid w:val="00371692"/>
    <w:rsid w:val="003A5709"/>
    <w:rsid w:val="003B0BF9"/>
    <w:rsid w:val="003B4B08"/>
    <w:rsid w:val="003D3A25"/>
    <w:rsid w:val="003D5F75"/>
    <w:rsid w:val="00402353"/>
    <w:rsid w:val="004041CE"/>
    <w:rsid w:val="0041029C"/>
    <w:rsid w:val="00410FA9"/>
    <w:rsid w:val="00416AEC"/>
    <w:rsid w:val="00426CE5"/>
    <w:rsid w:val="00437A2E"/>
    <w:rsid w:val="00455945"/>
    <w:rsid w:val="0045754C"/>
    <w:rsid w:val="00464312"/>
    <w:rsid w:val="004756EF"/>
    <w:rsid w:val="004853E5"/>
    <w:rsid w:val="0048712C"/>
    <w:rsid w:val="00494330"/>
    <w:rsid w:val="004965DA"/>
    <w:rsid w:val="0050651D"/>
    <w:rsid w:val="00511AF0"/>
    <w:rsid w:val="00512B97"/>
    <w:rsid w:val="00525F3C"/>
    <w:rsid w:val="0055354C"/>
    <w:rsid w:val="00554438"/>
    <w:rsid w:val="005556B8"/>
    <w:rsid w:val="00562274"/>
    <w:rsid w:val="00563889"/>
    <w:rsid w:val="005B2972"/>
    <w:rsid w:val="005C387D"/>
    <w:rsid w:val="005D2419"/>
    <w:rsid w:val="005E265B"/>
    <w:rsid w:val="005F0186"/>
    <w:rsid w:val="005F1011"/>
    <w:rsid w:val="005F2239"/>
    <w:rsid w:val="006170E5"/>
    <w:rsid w:val="00621DD2"/>
    <w:rsid w:val="00626999"/>
    <w:rsid w:val="00636162"/>
    <w:rsid w:val="00672226"/>
    <w:rsid w:val="00672A05"/>
    <w:rsid w:val="00674561"/>
    <w:rsid w:val="006A28B8"/>
    <w:rsid w:val="006A3CA5"/>
    <w:rsid w:val="006A612B"/>
    <w:rsid w:val="006B03D8"/>
    <w:rsid w:val="006B48DE"/>
    <w:rsid w:val="006C32BA"/>
    <w:rsid w:val="006D2837"/>
    <w:rsid w:val="006D5A8B"/>
    <w:rsid w:val="006F2ADE"/>
    <w:rsid w:val="006F2F41"/>
    <w:rsid w:val="00702CDD"/>
    <w:rsid w:val="00707E0D"/>
    <w:rsid w:val="007212B7"/>
    <w:rsid w:val="00721CF0"/>
    <w:rsid w:val="00727AB6"/>
    <w:rsid w:val="00727E22"/>
    <w:rsid w:val="00730E1E"/>
    <w:rsid w:val="007423AA"/>
    <w:rsid w:val="00762BD1"/>
    <w:rsid w:val="0076787D"/>
    <w:rsid w:val="00784B45"/>
    <w:rsid w:val="00787DAF"/>
    <w:rsid w:val="00795913"/>
    <w:rsid w:val="00796FBF"/>
    <w:rsid w:val="007C453D"/>
    <w:rsid w:val="007E3603"/>
    <w:rsid w:val="007E4570"/>
    <w:rsid w:val="007F7AD9"/>
    <w:rsid w:val="0082309B"/>
    <w:rsid w:val="00823B9C"/>
    <w:rsid w:val="0083485B"/>
    <w:rsid w:val="00842BC7"/>
    <w:rsid w:val="0085177C"/>
    <w:rsid w:val="00852785"/>
    <w:rsid w:val="00854192"/>
    <w:rsid w:val="0085548F"/>
    <w:rsid w:val="00856086"/>
    <w:rsid w:val="00860854"/>
    <w:rsid w:val="008618BC"/>
    <w:rsid w:val="008729E9"/>
    <w:rsid w:val="008823C8"/>
    <w:rsid w:val="008B45C9"/>
    <w:rsid w:val="008D1915"/>
    <w:rsid w:val="008D29D4"/>
    <w:rsid w:val="008E54C4"/>
    <w:rsid w:val="008F12EF"/>
    <w:rsid w:val="00906FDB"/>
    <w:rsid w:val="00913EF3"/>
    <w:rsid w:val="009147D4"/>
    <w:rsid w:val="00916465"/>
    <w:rsid w:val="00917C06"/>
    <w:rsid w:val="0093544F"/>
    <w:rsid w:val="009435B1"/>
    <w:rsid w:val="00954E67"/>
    <w:rsid w:val="00975898"/>
    <w:rsid w:val="00976A25"/>
    <w:rsid w:val="00976C20"/>
    <w:rsid w:val="00977CB2"/>
    <w:rsid w:val="0099132D"/>
    <w:rsid w:val="0099443F"/>
    <w:rsid w:val="0099683C"/>
    <w:rsid w:val="009B0EA2"/>
    <w:rsid w:val="009D36A1"/>
    <w:rsid w:val="009D5116"/>
    <w:rsid w:val="009E28E4"/>
    <w:rsid w:val="009F29FA"/>
    <w:rsid w:val="00A1005D"/>
    <w:rsid w:val="00A13989"/>
    <w:rsid w:val="00A25069"/>
    <w:rsid w:val="00A3197C"/>
    <w:rsid w:val="00A3410F"/>
    <w:rsid w:val="00A352F6"/>
    <w:rsid w:val="00A54331"/>
    <w:rsid w:val="00A57843"/>
    <w:rsid w:val="00A60F96"/>
    <w:rsid w:val="00A67E05"/>
    <w:rsid w:val="00A747F2"/>
    <w:rsid w:val="00A75A3E"/>
    <w:rsid w:val="00A92D80"/>
    <w:rsid w:val="00AB1B0F"/>
    <w:rsid w:val="00AB3D7E"/>
    <w:rsid w:val="00AB51E9"/>
    <w:rsid w:val="00AB7024"/>
    <w:rsid w:val="00AD21C3"/>
    <w:rsid w:val="00AE01FC"/>
    <w:rsid w:val="00B036E1"/>
    <w:rsid w:val="00B07C51"/>
    <w:rsid w:val="00B20CB6"/>
    <w:rsid w:val="00B267BA"/>
    <w:rsid w:val="00B36592"/>
    <w:rsid w:val="00B36E50"/>
    <w:rsid w:val="00B44491"/>
    <w:rsid w:val="00B451E5"/>
    <w:rsid w:val="00B45CB3"/>
    <w:rsid w:val="00B463AB"/>
    <w:rsid w:val="00B637F0"/>
    <w:rsid w:val="00B73ED1"/>
    <w:rsid w:val="00B948F5"/>
    <w:rsid w:val="00BB3526"/>
    <w:rsid w:val="00BC15CD"/>
    <w:rsid w:val="00BF33BA"/>
    <w:rsid w:val="00BF4A89"/>
    <w:rsid w:val="00C00EA7"/>
    <w:rsid w:val="00C06AA7"/>
    <w:rsid w:val="00C15784"/>
    <w:rsid w:val="00C27096"/>
    <w:rsid w:val="00C27E86"/>
    <w:rsid w:val="00C36A8B"/>
    <w:rsid w:val="00C5772E"/>
    <w:rsid w:val="00C666B3"/>
    <w:rsid w:val="00C706FE"/>
    <w:rsid w:val="00C828B7"/>
    <w:rsid w:val="00C96027"/>
    <w:rsid w:val="00C978F3"/>
    <w:rsid w:val="00CA2C75"/>
    <w:rsid w:val="00CA404D"/>
    <w:rsid w:val="00CB083B"/>
    <w:rsid w:val="00CB3BBB"/>
    <w:rsid w:val="00CE257E"/>
    <w:rsid w:val="00CF66DF"/>
    <w:rsid w:val="00D00127"/>
    <w:rsid w:val="00D2565F"/>
    <w:rsid w:val="00D339F1"/>
    <w:rsid w:val="00D4579C"/>
    <w:rsid w:val="00D46B30"/>
    <w:rsid w:val="00D60844"/>
    <w:rsid w:val="00D76883"/>
    <w:rsid w:val="00D81046"/>
    <w:rsid w:val="00DB2B89"/>
    <w:rsid w:val="00DC4971"/>
    <w:rsid w:val="00DC6008"/>
    <w:rsid w:val="00DE6538"/>
    <w:rsid w:val="00E129D2"/>
    <w:rsid w:val="00E138E0"/>
    <w:rsid w:val="00E27A56"/>
    <w:rsid w:val="00E476FB"/>
    <w:rsid w:val="00E5595D"/>
    <w:rsid w:val="00E617E1"/>
    <w:rsid w:val="00E9367E"/>
    <w:rsid w:val="00EF5404"/>
    <w:rsid w:val="00F12A07"/>
    <w:rsid w:val="00F169A5"/>
    <w:rsid w:val="00F2314E"/>
    <w:rsid w:val="00F2368E"/>
    <w:rsid w:val="00F26230"/>
    <w:rsid w:val="00F31421"/>
    <w:rsid w:val="00F3417C"/>
    <w:rsid w:val="00F776CD"/>
    <w:rsid w:val="00F9242A"/>
    <w:rsid w:val="00FA79AE"/>
    <w:rsid w:val="00FC069E"/>
    <w:rsid w:val="00FC1BD1"/>
    <w:rsid w:val="00FC7B14"/>
    <w:rsid w:val="00FE171C"/>
    <w:rsid w:val="00FE7FA4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3EB8D"/>
  <w15:chartTrackingRefBased/>
  <w15:docId w15:val="{3CAE0A1B-7C96-40E5-93D4-5776B3B3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4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0478"/>
  </w:style>
  <w:style w:type="paragraph" w:styleId="Footer">
    <w:name w:val="footer"/>
    <w:basedOn w:val="Normal"/>
    <w:rsid w:val="002504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2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subject/>
  <dc:creator>Kitsa Michael</dc:creator>
  <cp:keywords/>
  <cp:lastModifiedBy>Menelaos Vassiliou</cp:lastModifiedBy>
  <cp:revision>20</cp:revision>
  <cp:lastPrinted>2021-09-15T04:57:00Z</cp:lastPrinted>
  <dcterms:created xsi:type="dcterms:W3CDTF">2021-09-15T05:11:00Z</dcterms:created>
  <dcterms:modified xsi:type="dcterms:W3CDTF">2021-09-15T06:29:00Z</dcterms:modified>
</cp:coreProperties>
</file>