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3770" w14:textId="195E9EBD" w:rsidR="00704EC1" w:rsidRDefault="00D6105A">
      <w:pPr>
        <w:pStyle w:val="a"/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Έκθεση της </w:t>
      </w:r>
      <w:bookmarkStart w:id="0" w:name="_Hlk46989035"/>
      <w:r>
        <w:rPr>
          <w:rFonts w:ascii="Arial" w:hAnsi="Arial"/>
          <w:b/>
          <w:bCs/>
          <w:sz w:val="24"/>
          <w:szCs w:val="24"/>
        </w:rPr>
        <w:t>Κοινοβουλευτικής Επιτροπής</w:t>
      </w:r>
      <w:r w:rsidR="008A59FB">
        <w:rPr>
          <w:rFonts w:ascii="Arial" w:hAnsi="Arial"/>
          <w:b/>
          <w:bCs/>
          <w:sz w:val="24"/>
          <w:szCs w:val="24"/>
        </w:rPr>
        <w:t xml:space="preserve"> </w:t>
      </w:r>
      <w:r w:rsidR="003D1744">
        <w:rPr>
          <w:rFonts w:ascii="Arial" w:hAnsi="Arial"/>
          <w:b/>
          <w:bCs/>
          <w:sz w:val="24"/>
          <w:szCs w:val="24"/>
        </w:rPr>
        <w:t>Νομικών, Δικαιοσύνης και Δημοσίας Τάξεως</w:t>
      </w:r>
      <w:r>
        <w:rPr>
          <w:rFonts w:ascii="Arial" w:hAnsi="Arial"/>
          <w:b/>
          <w:bCs/>
          <w:sz w:val="24"/>
          <w:szCs w:val="24"/>
        </w:rPr>
        <w:t xml:space="preserve"> </w:t>
      </w:r>
      <w:bookmarkEnd w:id="0"/>
      <w:r>
        <w:rPr>
          <w:rFonts w:ascii="Arial" w:hAnsi="Arial"/>
          <w:b/>
          <w:bCs/>
          <w:sz w:val="24"/>
          <w:szCs w:val="24"/>
        </w:rPr>
        <w:t xml:space="preserve">για το νομοσχέδιο «Ο </w:t>
      </w:r>
      <w:bookmarkStart w:id="1" w:name="_Hlk92272944"/>
      <w:r>
        <w:rPr>
          <w:rFonts w:ascii="Arial" w:hAnsi="Arial"/>
          <w:b/>
          <w:bCs/>
          <w:sz w:val="24"/>
          <w:szCs w:val="24"/>
        </w:rPr>
        <w:t xml:space="preserve">περί </w:t>
      </w:r>
      <w:r w:rsidR="00946AE0">
        <w:rPr>
          <w:rFonts w:ascii="Arial" w:hAnsi="Arial"/>
          <w:b/>
          <w:bCs/>
          <w:sz w:val="24"/>
          <w:szCs w:val="24"/>
        </w:rPr>
        <w:t>Καταστολής του Εγκλήματος (Ελεγχόμενη Παράδοση και Άλλες Ειδικές Διατάξεις</w:t>
      </w:r>
      <w:r w:rsidR="005D159F">
        <w:rPr>
          <w:rFonts w:ascii="Arial" w:hAnsi="Arial"/>
          <w:b/>
          <w:bCs/>
          <w:sz w:val="24"/>
          <w:szCs w:val="24"/>
        </w:rPr>
        <w:t>)</w:t>
      </w:r>
      <w:r w:rsidR="00946AE0">
        <w:rPr>
          <w:rFonts w:ascii="Arial" w:hAnsi="Arial"/>
          <w:b/>
          <w:bCs/>
          <w:sz w:val="24"/>
          <w:szCs w:val="24"/>
        </w:rPr>
        <w:t xml:space="preserve"> </w:t>
      </w:r>
      <w:bookmarkEnd w:id="1"/>
      <w:r>
        <w:rPr>
          <w:rFonts w:ascii="Arial" w:hAnsi="Arial"/>
          <w:b/>
          <w:bCs/>
          <w:sz w:val="24"/>
          <w:szCs w:val="24"/>
        </w:rPr>
        <w:t>Νόμος του 202</w:t>
      </w:r>
      <w:r w:rsidR="00B54866">
        <w:rPr>
          <w:rFonts w:ascii="Arial" w:hAnsi="Arial"/>
          <w:b/>
          <w:bCs/>
          <w:sz w:val="24"/>
          <w:szCs w:val="24"/>
        </w:rPr>
        <w:t>1</w:t>
      </w:r>
      <w:r>
        <w:rPr>
          <w:rFonts w:ascii="Arial" w:hAnsi="Arial"/>
          <w:b/>
          <w:bCs/>
          <w:sz w:val="24"/>
          <w:szCs w:val="24"/>
        </w:rPr>
        <w:t xml:space="preserve">» </w:t>
      </w:r>
    </w:p>
    <w:p w14:paraId="0C317F42" w14:textId="77777777" w:rsidR="00704EC1" w:rsidRDefault="00D6105A">
      <w:pPr>
        <w:pStyle w:val="a"/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Παρόντες:</w:t>
      </w:r>
      <w:bookmarkStart w:id="2" w:name="_Hlk46935388"/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61EBC9F6" w14:textId="0EEE7B26" w:rsidR="00704EC1" w:rsidRDefault="00D6105A">
      <w:pPr>
        <w:pStyle w:val="a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Νίκος Τορναρίτης, πρόεδρος</w:t>
      </w:r>
      <w:r w:rsidR="001B043D">
        <w:rPr>
          <w:rFonts w:ascii="Arial" w:hAnsi="Arial"/>
          <w:sz w:val="24"/>
          <w:szCs w:val="24"/>
        </w:rPr>
        <w:tab/>
      </w:r>
      <w:r w:rsidR="003F0D24">
        <w:rPr>
          <w:rFonts w:ascii="Arial" w:hAnsi="Arial"/>
          <w:sz w:val="24"/>
          <w:szCs w:val="24"/>
        </w:rPr>
        <w:t>Γιώργος Κουκουμάς</w:t>
      </w:r>
    </w:p>
    <w:p w14:paraId="2DAFCB0B" w14:textId="7013A024" w:rsidR="00704EC1" w:rsidRDefault="00D6105A">
      <w:pPr>
        <w:pStyle w:val="a"/>
        <w:tabs>
          <w:tab w:val="left" w:pos="567"/>
          <w:tab w:val="left" w:pos="4961"/>
        </w:tabs>
        <w:spacing w:after="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Φωτεινή Τσιρίδου</w:t>
      </w:r>
      <w:r>
        <w:rPr>
          <w:rFonts w:ascii="Arial" w:hAnsi="Arial"/>
          <w:sz w:val="24"/>
          <w:szCs w:val="24"/>
        </w:rPr>
        <w:tab/>
      </w:r>
      <w:r w:rsidR="003F0D24">
        <w:rPr>
          <w:rFonts w:ascii="Arial" w:hAnsi="Arial"/>
          <w:sz w:val="24"/>
          <w:szCs w:val="24"/>
        </w:rPr>
        <w:t>Πανίκος Λεωνίδου</w:t>
      </w:r>
    </w:p>
    <w:p w14:paraId="4C0D3552" w14:textId="77777777" w:rsidR="00704EC1" w:rsidRDefault="00D6105A">
      <w:pPr>
        <w:pStyle w:val="a"/>
        <w:tabs>
          <w:tab w:val="left" w:pos="567"/>
          <w:tab w:val="left" w:pos="4961"/>
        </w:tabs>
        <w:spacing w:after="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Νίκος Γεωργίου  </w:t>
      </w:r>
      <w:r>
        <w:rPr>
          <w:rFonts w:ascii="Arial" w:hAnsi="Arial"/>
          <w:sz w:val="24"/>
          <w:szCs w:val="24"/>
        </w:rPr>
        <w:tab/>
        <w:t>Σωτήρης Ιωάννου</w:t>
      </w:r>
    </w:p>
    <w:p w14:paraId="31C359D7" w14:textId="06AF43BA" w:rsidR="00704EC1" w:rsidRDefault="00D6105A">
      <w:pPr>
        <w:pStyle w:val="a"/>
        <w:tabs>
          <w:tab w:val="left" w:pos="567"/>
          <w:tab w:val="left" w:pos="720"/>
          <w:tab w:val="left" w:pos="1440"/>
          <w:tab w:val="left" w:pos="2160"/>
          <w:tab w:val="center" w:pos="4677"/>
          <w:tab w:val="left" w:pos="4961"/>
        </w:tabs>
        <w:spacing w:after="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Άριστος Δαμιανού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Κωστής Ευσταθίου</w:t>
      </w:r>
    </w:p>
    <w:p w14:paraId="2E5A58C9" w14:textId="0FC0FE98" w:rsidR="00704EC1" w:rsidRDefault="00D6105A">
      <w:pPr>
        <w:pStyle w:val="a"/>
        <w:tabs>
          <w:tab w:val="left" w:pos="567"/>
          <w:tab w:val="left" w:pos="4961"/>
        </w:tabs>
        <w:spacing w:after="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Ανδρέας Πασιουρτίδης</w:t>
      </w:r>
      <w:r w:rsidR="001B043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Χαράλαμπος Θεοπέμπτου</w:t>
      </w:r>
    </w:p>
    <w:p w14:paraId="1761DD8D" w14:textId="3706F550" w:rsidR="00704EC1" w:rsidRDefault="00D6105A" w:rsidP="003F0D24">
      <w:pPr>
        <w:pStyle w:val="a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Η Κοινοβουλευτική Επιτροπή Νομικών</w:t>
      </w:r>
      <w:bookmarkEnd w:id="2"/>
      <w:r>
        <w:rPr>
          <w:rFonts w:ascii="Arial" w:hAnsi="Arial"/>
          <w:sz w:val="24"/>
          <w:szCs w:val="24"/>
        </w:rPr>
        <w:t xml:space="preserve">, Δικαιοσύνης και Δημοσίας Τάξεως μελέτησε το πιο πάνω νομοσχέδιο σε </w:t>
      </w:r>
      <w:r w:rsidR="000A4EC7">
        <w:rPr>
          <w:rFonts w:ascii="Arial" w:hAnsi="Arial"/>
          <w:sz w:val="24"/>
          <w:szCs w:val="24"/>
        </w:rPr>
        <w:t>τρεις</w:t>
      </w:r>
      <w:r w:rsidR="004B5DD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συνεδρίες </w:t>
      </w:r>
      <w:r w:rsidR="003E4B53">
        <w:rPr>
          <w:rFonts w:ascii="Arial" w:hAnsi="Arial"/>
          <w:sz w:val="24"/>
          <w:szCs w:val="24"/>
        </w:rPr>
        <w:t>της,</w:t>
      </w:r>
      <w:r>
        <w:rPr>
          <w:rFonts w:ascii="Arial" w:hAnsi="Arial"/>
          <w:sz w:val="24"/>
          <w:szCs w:val="24"/>
        </w:rPr>
        <w:t xml:space="preserve"> που πραγματοποιήθηκαν στις </w:t>
      </w:r>
      <w:r w:rsidR="000A4EC7">
        <w:rPr>
          <w:rFonts w:ascii="Arial" w:hAnsi="Arial"/>
          <w:sz w:val="24"/>
          <w:szCs w:val="24"/>
        </w:rPr>
        <w:t xml:space="preserve">13 </w:t>
      </w:r>
      <w:r>
        <w:rPr>
          <w:rFonts w:ascii="Arial" w:hAnsi="Arial"/>
          <w:sz w:val="24"/>
          <w:szCs w:val="24"/>
        </w:rPr>
        <w:t>και 2</w:t>
      </w:r>
      <w:r w:rsidR="000A4EC7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Οκτωβρίου 2021</w:t>
      </w:r>
      <w:r w:rsidR="00DE0DCB">
        <w:rPr>
          <w:rFonts w:ascii="Arial" w:hAnsi="Arial"/>
          <w:sz w:val="24"/>
          <w:szCs w:val="24"/>
        </w:rPr>
        <w:t xml:space="preserve"> και </w:t>
      </w:r>
      <w:r w:rsidR="00883B5D">
        <w:rPr>
          <w:rFonts w:ascii="Arial" w:hAnsi="Arial"/>
          <w:sz w:val="24"/>
          <w:szCs w:val="24"/>
        </w:rPr>
        <w:t xml:space="preserve">στις </w:t>
      </w:r>
      <w:r w:rsidR="00DE0DCB">
        <w:rPr>
          <w:rFonts w:ascii="Arial" w:hAnsi="Arial"/>
          <w:sz w:val="24"/>
          <w:szCs w:val="24"/>
        </w:rPr>
        <w:t>10 Ιανουαρίου 2022</w:t>
      </w:r>
      <w:r>
        <w:rPr>
          <w:rFonts w:ascii="Arial" w:hAnsi="Arial"/>
          <w:sz w:val="24"/>
          <w:szCs w:val="24"/>
        </w:rPr>
        <w:t xml:space="preserve">. </w:t>
      </w:r>
      <w:r w:rsidR="001B043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Στο πλαίσιο της συζήτησης κλήθηκαν και παρευρέθηκαν </w:t>
      </w:r>
      <w:bookmarkStart w:id="3" w:name="_Hlk67392546"/>
      <w:r>
        <w:rPr>
          <w:rFonts w:ascii="Arial" w:hAnsi="Arial"/>
          <w:sz w:val="24"/>
          <w:szCs w:val="24"/>
        </w:rPr>
        <w:t xml:space="preserve">ενώπιον της επιτροπής εκπρόσωποι του Υπουργείου Δικαιοσύνης και Δημοσίας Τάξεως, της Αστυνομίας Κύπρου, </w:t>
      </w:r>
      <w:r w:rsidR="00E83536">
        <w:rPr>
          <w:rFonts w:ascii="Arial" w:hAnsi="Arial"/>
          <w:sz w:val="24"/>
          <w:szCs w:val="24"/>
        </w:rPr>
        <w:t xml:space="preserve">του Τμήματος Τελωνείων του Υπουργείου Οικονομικών και </w:t>
      </w:r>
      <w:r>
        <w:rPr>
          <w:rFonts w:ascii="Arial" w:hAnsi="Arial"/>
          <w:sz w:val="24"/>
          <w:szCs w:val="24"/>
        </w:rPr>
        <w:t xml:space="preserve">της Νομικής Υπηρεσίας της Δημοκρατίας.  </w:t>
      </w:r>
      <w:r w:rsidR="002C1631">
        <w:rPr>
          <w:rFonts w:ascii="Arial" w:hAnsi="Arial"/>
          <w:sz w:val="24"/>
          <w:szCs w:val="24"/>
        </w:rPr>
        <w:t>Η Μονάδα Καταπολέμησης Αδικημάτων Συγκάλυψης (ΜΟΚΑΣ)</w:t>
      </w:r>
      <w:r w:rsidR="003E4B53">
        <w:rPr>
          <w:rFonts w:ascii="Arial" w:hAnsi="Arial"/>
          <w:sz w:val="24"/>
          <w:szCs w:val="24"/>
        </w:rPr>
        <w:t>,</w:t>
      </w:r>
      <w:r w:rsidR="002C1631">
        <w:rPr>
          <w:rFonts w:ascii="Arial" w:hAnsi="Arial"/>
          <w:sz w:val="24"/>
          <w:szCs w:val="24"/>
        </w:rPr>
        <w:t xml:space="preserve"> παρ</w:t>
      </w:r>
      <w:r w:rsidR="003E4B53">
        <w:rPr>
          <w:rFonts w:ascii="Arial" w:hAnsi="Arial"/>
          <w:sz w:val="24"/>
          <w:szCs w:val="24"/>
        </w:rPr>
        <w:t xml:space="preserve">’ </w:t>
      </w:r>
      <w:r w:rsidR="002C1631">
        <w:rPr>
          <w:rFonts w:ascii="Arial" w:hAnsi="Arial"/>
          <w:sz w:val="24"/>
          <w:szCs w:val="24"/>
        </w:rPr>
        <w:t>όλο που κλήθηκε</w:t>
      </w:r>
      <w:r w:rsidR="003E4B53">
        <w:rPr>
          <w:rFonts w:ascii="Arial" w:hAnsi="Arial"/>
          <w:sz w:val="24"/>
          <w:szCs w:val="24"/>
        </w:rPr>
        <w:t>,</w:t>
      </w:r>
      <w:r w:rsidR="002C1631">
        <w:rPr>
          <w:rFonts w:ascii="Arial" w:hAnsi="Arial"/>
          <w:sz w:val="24"/>
          <w:szCs w:val="24"/>
        </w:rPr>
        <w:t xml:space="preserve"> δεν </w:t>
      </w:r>
      <w:r w:rsidR="00C6178E">
        <w:rPr>
          <w:rFonts w:ascii="Arial" w:hAnsi="Arial"/>
          <w:sz w:val="24"/>
          <w:szCs w:val="24"/>
        </w:rPr>
        <w:t>εκπροσωπήθηκε</w:t>
      </w:r>
      <w:r w:rsidR="002C1631">
        <w:rPr>
          <w:rFonts w:ascii="Arial" w:hAnsi="Arial"/>
          <w:sz w:val="24"/>
          <w:szCs w:val="24"/>
        </w:rPr>
        <w:t xml:space="preserve"> στις συνεδρίες της επιτροπής.</w:t>
      </w:r>
    </w:p>
    <w:p w14:paraId="207D1802" w14:textId="30F5323A" w:rsidR="00704EC1" w:rsidRDefault="00CC334B">
      <w:pPr>
        <w:pStyle w:val="a"/>
        <w:widowControl w:val="0"/>
        <w:tabs>
          <w:tab w:val="left" w:pos="567"/>
          <w:tab w:val="left" w:pos="4961"/>
        </w:tabs>
        <w:spacing w:after="0" w:line="480" w:lineRule="auto"/>
        <w:jc w:val="both"/>
      </w:pPr>
      <w:r>
        <w:rPr>
          <w:rFonts w:ascii="Arial" w:hAnsi="Arial"/>
          <w:sz w:val="24"/>
          <w:szCs w:val="24"/>
        </w:rPr>
        <w:tab/>
      </w:r>
      <w:r w:rsidR="00D6105A">
        <w:rPr>
          <w:rFonts w:ascii="Arial" w:hAnsi="Arial"/>
          <w:sz w:val="24"/>
          <w:szCs w:val="24"/>
        </w:rPr>
        <w:t>Στο στάδιο της συζήτησης του νομοσχεδίου ενώπιον της επιτροπής παρευρέθηκ</w:t>
      </w:r>
      <w:r w:rsidR="00CD2F9A">
        <w:rPr>
          <w:rFonts w:ascii="Arial" w:hAnsi="Arial"/>
          <w:sz w:val="24"/>
          <w:szCs w:val="24"/>
        </w:rPr>
        <w:t>ε</w:t>
      </w:r>
      <w:r w:rsidR="00D6105A">
        <w:rPr>
          <w:rFonts w:ascii="Arial" w:hAnsi="Arial"/>
          <w:sz w:val="24"/>
          <w:szCs w:val="24"/>
        </w:rPr>
        <w:t xml:space="preserve"> επίσης </w:t>
      </w:r>
      <w:r w:rsidR="00CD2F9A">
        <w:rPr>
          <w:rFonts w:ascii="Arial" w:hAnsi="Arial"/>
          <w:sz w:val="24"/>
          <w:szCs w:val="24"/>
        </w:rPr>
        <w:t xml:space="preserve">το </w:t>
      </w:r>
      <w:r w:rsidR="00D6105A">
        <w:rPr>
          <w:rFonts w:ascii="Arial" w:hAnsi="Arial"/>
          <w:sz w:val="24"/>
          <w:szCs w:val="24"/>
        </w:rPr>
        <w:t>μέλ</w:t>
      </w:r>
      <w:bookmarkEnd w:id="3"/>
      <w:r w:rsidR="00CD2F9A">
        <w:rPr>
          <w:rFonts w:ascii="Arial" w:hAnsi="Arial"/>
          <w:sz w:val="24"/>
          <w:szCs w:val="24"/>
        </w:rPr>
        <w:t>ος</w:t>
      </w:r>
      <w:r w:rsidR="00E83536">
        <w:rPr>
          <w:rFonts w:ascii="Arial" w:hAnsi="Arial"/>
          <w:sz w:val="24"/>
          <w:szCs w:val="24"/>
        </w:rPr>
        <w:t xml:space="preserve"> της επιτροπή</w:t>
      </w:r>
      <w:r w:rsidR="00CD2F9A">
        <w:rPr>
          <w:rFonts w:ascii="Arial" w:hAnsi="Arial"/>
          <w:sz w:val="24"/>
          <w:szCs w:val="24"/>
        </w:rPr>
        <w:t>ς κ. Χριστιάνα Ερωτοκρίτου.</w:t>
      </w:r>
    </w:p>
    <w:p w14:paraId="6873FBC9" w14:textId="664D1D74" w:rsidR="00F63B3D" w:rsidRPr="003B63E0" w:rsidRDefault="00D6105A" w:rsidP="00E142CC">
      <w:pPr>
        <w:pStyle w:val="a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Style w:val="a0"/>
          <w:rFonts w:ascii="Arial" w:hAnsi="Arial"/>
          <w:sz w:val="24"/>
          <w:szCs w:val="24"/>
        </w:rPr>
        <w:tab/>
        <w:t xml:space="preserve">Σκοπός του νομοσχεδίου είναι </w:t>
      </w:r>
      <w:r w:rsidR="004A1F96">
        <w:rPr>
          <w:rStyle w:val="a0"/>
          <w:rFonts w:ascii="Arial" w:hAnsi="Arial"/>
          <w:sz w:val="24"/>
          <w:szCs w:val="24"/>
        </w:rPr>
        <w:t xml:space="preserve">η παροχή </w:t>
      </w:r>
      <w:r w:rsidR="002034E8">
        <w:rPr>
          <w:rStyle w:val="a0"/>
          <w:rFonts w:ascii="Arial" w:hAnsi="Arial"/>
          <w:sz w:val="24"/>
          <w:szCs w:val="24"/>
        </w:rPr>
        <w:t xml:space="preserve">στις αρχές επιβολής του νόμου της </w:t>
      </w:r>
      <w:r w:rsidR="004A1F96">
        <w:rPr>
          <w:rStyle w:val="a0"/>
          <w:rFonts w:ascii="Arial" w:hAnsi="Arial"/>
          <w:sz w:val="24"/>
          <w:szCs w:val="24"/>
        </w:rPr>
        <w:t>δυνατότητας διενέργειας ελεγχόμενης παράδοσης, πέραν των αδικημάτων που ήδη προβλέπονται στο</w:t>
      </w:r>
      <w:r w:rsidR="005D159F">
        <w:rPr>
          <w:rStyle w:val="a0"/>
          <w:rFonts w:ascii="Arial" w:hAnsi="Arial"/>
          <w:sz w:val="24"/>
          <w:szCs w:val="24"/>
        </w:rPr>
        <w:t>ν υφιστάμενο</w:t>
      </w:r>
      <w:r w:rsidR="004A1F96">
        <w:rPr>
          <w:rStyle w:val="a0"/>
          <w:rFonts w:ascii="Arial" w:hAnsi="Arial"/>
          <w:sz w:val="24"/>
          <w:szCs w:val="24"/>
        </w:rPr>
        <w:t xml:space="preserve"> νόμο, και σε αδικήματα </w:t>
      </w:r>
      <w:r w:rsidR="00E142CC" w:rsidRPr="00E142CC">
        <w:rPr>
          <w:rFonts w:ascii="Arial" w:hAnsi="Arial"/>
          <w:sz w:val="24"/>
          <w:szCs w:val="24"/>
        </w:rPr>
        <w:t>που είναι σχετικά με τη νομιμοποίηση εσόδων από παράνομες δραστηριότητες και τη χρηματοδότηση της τρομοκρατίας με τη χρήση ρευστών διαθεσίμων</w:t>
      </w:r>
      <w:r w:rsidR="003B63E0">
        <w:rPr>
          <w:rFonts w:ascii="Arial" w:hAnsi="Arial"/>
          <w:sz w:val="24"/>
          <w:szCs w:val="24"/>
        </w:rPr>
        <w:t xml:space="preserve"> όπως </w:t>
      </w:r>
      <w:r w:rsidR="002034E8">
        <w:rPr>
          <w:rFonts w:ascii="Arial" w:hAnsi="Arial"/>
          <w:sz w:val="24"/>
          <w:szCs w:val="24"/>
        </w:rPr>
        <w:t xml:space="preserve">ο όρος αυτός </w:t>
      </w:r>
      <w:r w:rsidR="005D159F">
        <w:rPr>
          <w:rFonts w:ascii="Arial" w:hAnsi="Arial"/>
          <w:sz w:val="24"/>
          <w:szCs w:val="24"/>
        </w:rPr>
        <w:t>ερμηνεύεται</w:t>
      </w:r>
      <w:r w:rsidR="002034E8">
        <w:rPr>
          <w:rFonts w:ascii="Arial" w:hAnsi="Arial"/>
          <w:sz w:val="24"/>
          <w:szCs w:val="24"/>
        </w:rPr>
        <w:t xml:space="preserve"> </w:t>
      </w:r>
      <w:r w:rsidR="003B63E0">
        <w:rPr>
          <w:rFonts w:ascii="Arial" w:hAnsi="Arial"/>
          <w:sz w:val="24"/>
          <w:szCs w:val="24"/>
        </w:rPr>
        <w:t xml:space="preserve">στην πράξη </w:t>
      </w:r>
      <w:r w:rsidR="003B63E0" w:rsidRPr="003B63E0">
        <w:rPr>
          <w:rFonts w:ascii="Arial" w:hAnsi="Arial"/>
          <w:sz w:val="24"/>
          <w:szCs w:val="24"/>
        </w:rPr>
        <w:t xml:space="preserve">της Ευρωπαϊκής Ένωσης με τίτλο «Κανονισμός (ΕΕ) 1672/2018 του Ευρωπαϊκού </w:t>
      </w:r>
      <w:r w:rsidR="003B63E0" w:rsidRPr="003B63E0">
        <w:rPr>
          <w:rFonts w:ascii="Arial" w:hAnsi="Arial"/>
          <w:sz w:val="24"/>
          <w:szCs w:val="24"/>
        </w:rPr>
        <w:lastRenderedPageBreak/>
        <w:t>Κοινοβουλίου και του Συμβουλίου της 23</w:t>
      </w:r>
      <w:r w:rsidR="003B63E0" w:rsidRPr="0044244B">
        <w:rPr>
          <w:rFonts w:ascii="Arial" w:hAnsi="Arial"/>
          <w:sz w:val="24"/>
          <w:szCs w:val="24"/>
          <w:vertAlign w:val="superscript"/>
        </w:rPr>
        <w:t xml:space="preserve">ης </w:t>
      </w:r>
      <w:r w:rsidR="003B63E0" w:rsidRPr="003B63E0">
        <w:rPr>
          <w:rFonts w:ascii="Arial" w:hAnsi="Arial"/>
          <w:sz w:val="24"/>
          <w:szCs w:val="24"/>
        </w:rPr>
        <w:t>Οκτωβρίου 2018, σχετικά με τους ελέγχους ρευστών διαθεσίμων που εισέρχονται ή εξέρχονται από την Ένωση και την κατάργηση του κανονισμού (ΕΚ) αριθ. 1889/2005</w:t>
      </w:r>
      <w:r w:rsidR="003B63E0">
        <w:rPr>
          <w:rFonts w:ascii="Arial" w:hAnsi="Arial"/>
          <w:sz w:val="24"/>
          <w:szCs w:val="24"/>
        </w:rPr>
        <w:t>»</w:t>
      </w:r>
      <w:r w:rsidR="00F63B3D" w:rsidRPr="003B63E0">
        <w:rPr>
          <w:rFonts w:ascii="Arial" w:hAnsi="Arial"/>
          <w:sz w:val="24"/>
          <w:szCs w:val="24"/>
        </w:rPr>
        <w:t>.</w:t>
      </w:r>
    </w:p>
    <w:p w14:paraId="548832F7" w14:textId="56631D2A" w:rsidR="00E142CC" w:rsidRPr="00E142CC" w:rsidRDefault="00F63B3D" w:rsidP="00E142CC">
      <w:pPr>
        <w:pStyle w:val="a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2034E8">
        <w:rPr>
          <w:rFonts w:ascii="Arial" w:hAnsi="Arial"/>
          <w:sz w:val="24"/>
          <w:szCs w:val="24"/>
        </w:rPr>
        <w:t>Περαιτέρω</w:t>
      </w:r>
      <w:r w:rsidR="003E4B53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2034E8">
        <w:rPr>
          <w:rFonts w:ascii="Arial" w:hAnsi="Arial"/>
          <w:sz w:val="24"/>
          <w:szCs w:val="24"/>
        </w:rPr>
        <w:t>με τ</w:t>
      </w:r>
      <w:r>
        <w:rPr>
          <w:rFonts w:ascii="Arial" w:hAnsi="Arial"/>
          <w:sz w:val="24"/>
          <w:szCs w:val="24"/>
        </w:rPr>
        <w:t>η</w:t>
      </w:r>
      <w:r w:rsidR="002034E8">
        <w:rPr>
          <w:rFonts w:ascii="Arial" w:hAnsi="Arial"/>
          <w:sz w:val="24"/>
          <w:szCs w:val="24"/>
        </w:rPr>
        <w:t>ν</w:t>
      </w:r>
      <w:r>
        <w:rPr>
          <w:rFonts w:ascii="Arial" w:hAnsi="Arial"/>
          <w:sz w:val="24"/>
          <w:szCs w:val="24"/>
        </w:rPr>
        <w:t xml:space="preserve"> προτεινόμενη τροποποίηση </w:t>
      </w:r>
      <w:r w:rsidR="002034E8">
        <w:rPr>
          <w:rFonts w:ascii="Arial" w:hAnsi="Arial"/>
          <w:sz w:val="24"/>
          <w:szCs w:val="24"/>
        </w:rPr>
        <w:t xml:space="preserve">διασφαλίζεται η πλήρης συμμόρφωση της Δημοκρατίας </w:t>
      </w:r>
      <w:r w:rsidR="00E142CC" w:rsidRPr="00E142CC">
        <w:rPr>
          <w:rFonts w:ascii="Arial" w:hAnsi="Arial"/>
          <w:sz w:val="24"/>
          <w:szCs w:val="24"/>
        </w:rPr>
        <w:t xml:space="preserve">με </w:t>
      </w:r>
      <w:r w:rsidR="002034E8">
        <w:rPr>
          <w:rFonts w:ascii="Arial" w:hAnsi="Arial"/>
          <w:sz w:val="24"/>
          <w:szCs w:val="24"/>
        </w:rPr>
        <w:t>τη σ</w:t>
      </w:r>
      <w:r w:rsidR="00E142CC" w:rsidRPr="00E142CC">
        <w:rPr>
          <w:rFonts w:ascii="Arial" w:hAnsi="Arial"/>
          <w:sz w:val="24"/>
          <w:szCs w:val="24"/>
        </w:rPr>
        <w:t xml:space="preserve">ύσταση της Επιτροπής </w:t>
      </w:r>
      <w:r w:rsidR="00883B5D">
        <w:rPr>
          <w:rFonts w:ascii="Arial" w:hAnsi="Arial"/>
          <w:sz w:val="24"/>
          <w:szCs w:val="24"/>
        </w:rPr>
        <w:t>«</w:t>
      </w:r>
      <w:r w:rsidR="00E142CC" w:rsidRPr="00E142CC">
        <w:rPr>
          <w:rFonts w:ascii="Arial" w:hAnsi="Arial"/>
          <w:sz w:val="24"/>
          <w:szCs w:val="24"/>
          <w:lang w:val="en-US"/>
        </w:rPr>
        <w:t>Moneyval</w:t>
      </w:r>
      <w:r w:rsidR="008A59FB">
        <w:rPr>
          <w:rFonts w:ascii="Arial" w:hAnsi="Arial"/>
          <w:sz w:val="24"/>
          <w:szCs w:val="24"/>
        </w:rPr>
        <w:t>»</w:t>
      </w:r>
      <w:r w:rsidR="00E142CC" w:rsidRPr="00E142CC">
        <w:rPr>
          <w:rFonts w:ascii="Arial" w:hAnsi="Arial"/>
          <w:sz w:val="24"/>
          <w:szCs w:val="24"/>
        </w:rPr>
        <w:t xml:space="preserve"> του Συμβουλίου της Ευρώπης στην Έκθεση Αξιολόγησης της Κύπρου</w:t>
      </w:r>
      <w:r w:rsidR="002034E8" w:rsidRPr="002034E8">
        <w:rPr>
          <w:rFonts w:ascii="Arial" w:eastAsiaTheme="minorHAnsi" w:hAnsi="Arial"/>
          <w:sz w:val="24"/>
          <w:szCs w:val="24"/>
        </w:rPr>
        <w:t xml:space="preserve"> </w:t>
      </w:r>
      <w:r w:rsidR="002034E8">
        <w:rPr>
          <w:rFonts w:ascii="Arial" w:hAnsi="Arial"/>
          <w:sz w:val="24"/>
          <w:szCs w:val="24"/>
        </w:rPr>
        <w:t xml:space="preserve">που </w:t>
      </w:r>
      <w:r w:rsidR="002034E8" w:rsidRPr="002034E8">
        <w:rPr>
          <w:rFonts w:ascii="Arial" w:hAnsi="Arial"/>
          <w:sz w:val="24"/>
          <w:szCs w:val="24"/>
        </w:rPr>
        <w:t>εκδόθηκε τον Δεκέμβριο του 2019, σε σχέση με τα μέτρα που λαμβάνονται κατά του ξεπλύματος παράνομου χρήματος και της χρηματοδότησης της τρομοκρατίας</w:t>
      </w:r>
      <w:r w:rsidR="002034E8">
        <w:rPr>
          <w:rFonts w:ascii="Arial" w:hAnsi="Arial"/>
          <w:sz w:val="24"/>
          <w:szCs w:val="24"/>
        </w:rPr>
        <w:t xml:space="preserve">. </w:t>
      </w:r>
      <w:r w:rsidR="003D7D26" w:rsidRPr="003D7D26">
        <w:rPr>
          <w:rFonts w:ascii="Arial" w:hAnsi="Arial"/>
          <w:sz w:val="24"/>
          <w:szCs w:val="24"/>
        </w:rPr>
        <w:t xml:space="preserve"> </w:t>
      </w:r>
      <w:r w:rsidR="002034E8">
        <w:rPr>
          <w:rFonts w:ascii="Arial" w:hAnsi="Arial"/>
          <w:sz w:val="24"/>
          <w:szCs w:val="24"/>
        </w:rPr>
        <w:t>Σύμφωνα με τα στοιχεία που κατατέθηκαν ενώπιον της επιτροπής, στην εν λόγω Έκθεση Αξιολόγησης</w:t>
      </w:r>
      <w:r w:rsidR="002034E8" w:rsidRPr="002034E8">
        <w:rPr>
          <w:rFonts w:ascii="Arial" w:hAnsi="Arial"/>
          <w:sz w:val="24"/>
          <w:szCs w:val="24"/>
        </w:rPr>
        <w:t xml:space="preserve"> </w:t>
      </w:r>
      <w:r w:rsidR="002034E8">
        <w:rPr>
          <w:rFonts w:ascii="Arial" w:hAnsi="Arial"/>
          <w:sz w:val="24"/>
          <w:szCs w:val="24"/>
        </w:rPr>
        <w:t xml:space="preserve">περιλαμβάνεται διαπίστωση </w:t>
      </w:r>
      <w:r w:rsidR="002034E8" w:rsidRPr="002034E8">
        <w:rPr>
          <w:rFonts w:ascii="Arial" w:hAnsi="Arial"/>
          <w:sz w:val="24"/>
          <w:szCs w:val="24"/>
        </w:rPr>
        <w:t>ότι</w:t>
      </w:r>
      <w:r w:rsidR="00B54866">
        <w:rPr>
          <w:rFonts w:ascii="Arial" w:hAnsi="Arial"/>
          <w:sz w:val="24"/>
          <w:szCs w:val="24"/>
        </w:rPr>
        <w:t xml:space="preserve"> στις σχετικές διατάξεις του </w:t>
      </w:r>
      <w:r w:rsidR="00B54866" w:rsidRPr="00B54866">
        <w:rPr>
          <w:rFonts w:ascii="Arial" w:hAnsi="Arial"/>
          <w:sz w:val="24"/>
          <w:szCs w:val="24"/>
        </w:rPr>
        <w:t>περί Καταστολής του Εγκλήματος (Ελεγχόμενη Παράδοση και Άλλες Ειδικές Διατάξεις</w:t>
      </w:r>
      <w:r w:rsidR="005D159F">
        <w:rPr>
          <w:rFonts w:ascii="Arial" w:hAnsi="Arial"/>
          <w:sz w:val="24"/>
          <w:szCs w:val="24"/>
        </w:rPr>
        <w:t>)</w:t>
      </w:r>
      <w:r w:rsidR="00B54866" w:rsidRPr="00B54866">
        <w:rPr>
          <w:rFonts w:ascii="Arial" w:hAnsi="Arial"/>
          <w:sz w:val="24"/>
          <w:szCs w:val="24"/>
        </w:rPr>
        <w:t xml:space="preserve"> </w:t>
      </w:r>
      <w:r w:rsidR="00B54866">
        <w:rPr>
          <w:rFonts w:ascii="Arial" w:hAnsi="Arial"/>
          <w:sz w:val="24"/>
          <w:szCs w:val="24"/>
        </w:rPr>
        <w:t xml:space="preserve">Νόμου δεν προβλέπεται η διενέργεια ελεγχόμενης παράδοσης όσον αφορά το αδίκημα της </w:t>
      </w:r>
      <w:r w:rsidR="002034E8" w:rsidRPr="002034E8">
        <w:rPr>
          <w:rFonts w:ascii="Arial" w:hAnsi="Arial"/>
          <w:sz w:val="24"/>
          <w:szCs w:val="24"/>
        </w:rPr>
        <w:t>διακίνηση</w:t>
      </w:r>
      <w:r w:rsidR="00B54866">
        <w:rPr>
          <w:rFonts w:ascii="Arial" w:hAnsi="Arial"/>
          <w:sz w:val="24"/>
          <w:szCs w:val="24"/>
        </w:rPr>
        <w:t>ς</w:t>
      </w:r>
      <w:r w:rsidR="002034E8" w:rsidRPr="002034E8">
        <w:rPr>
          <w:rFonts w:ascii="Arial" w:hAnsi="Arial"/>
          <w:sz w:val="24"/>
          <w:szCs w:val="24"/>
        </w:rPr>
        <w:t xml:space="preserve"> ρευστών διαθεσίμων και εσόδων από παράνομες δραστηριότητες που προορίζονται για χρηματοδότηση της τρομοκρατίας</w:t>
      </w:r>
      <w:r w:rsidR="00B54866">
        <w:rPr>
          <w:rFonts w:ascii="Arial" w:hAnsi="Arial"/>
          <w:sz w:val="24"/>
          <w:szCs w:val="24"/>
        </w:rPr>
        <w:t xml:space="preserve"> και </w:t>
      </w:r>
      <w:r w:rsidR="002034E8" w:rsidRPr="002034E8">
        <w:rPr>
          <w:rFonts w:ascii="Arial" w:hAnsi="Arial"/>
          <w:sz w:val="24"/>
          <w:szCs w:val="24"/>
        </w:rPr>
        <w:t xml:space="preserve">συνεπώς οι ανακριτικές αρχές και οι αρχές επιβολής του νόμου δεν </w:t>
      </w:r>
      <w:r w:rsidR="00672B75">
        <w:rPr>
          <w:rFonts w:ascii="Arial" w:hAnsi="Arial"/>
          <w:sz w:val="24"/>
          <w:szCs w:val="24"/>
        </w:rPr>
        <w:t xml:space="preserve">έχουν εξουσία </w:t>
      </w:r>
      <w:r w:rsidR="002034E8" w:rsidRPr="002034E8">
        <w:rPr>
          <w:rFonts w:ascii="Arial" w:hAnsi="Arial"/>
          <w:sz w:val="24"/>
          <w:szCs w:val="24"/>
        </w:rPr>
        <w:t>να πραγματοποιήσουν ελεγχόμενη παράδοση κατά τις εν λόγω διακινήσεις.</w:t>
      </w:r>
      <w:r w:rsidR="00E142CC" w:rsidRPr="00E142CC">
        <w:rPr>
          <w:rFonts w:ascii="Arial" w:hAnsi="Arial"/>
          <w:sz w:val="24"/>
          <w:szCs w:val="24"/>
        </w:rPr>
        <w:t xml:space="preserve"> </w:t>
      </w:r>
    </w:p>
    <w:p w14:paraId="64C5334F" w14:textId="3362B823" w:rsidR="00935F71" w:rsidRDefault="00D6105A">
      <w:pPr>
        <w:pStyle w:val="a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sz w:val="24"/>
          <w:szCs w:val="24"/>
          <w:lang w:eastAsia="el-GR"/>
        </w:rPr>
      </w:pPr>
      <w:bookmarkStart w:id="4" w:name="_Hlk80182365"/>
      <w:r w:rsidRPr="003B63E0">
        <w:rPr>
          <w:rStyle w:val="a0"/>
          <w:rFonts w:ascii="Arial" w:eastAsia="Times New Roman" w:hAnsi="Arial"/>
          <w:sz w:val="24"/>
          <w:szCs w:val="24"/>
          <w:lang w:eastAsia="el-GR"/>
        </w:rPr>
        <w:tab/>
      </w:r>
      <w:r w:rsidR="00935F71" w:rsidRPr="003B63E0">
        <w:rPr>
          <w:rStyle w:val="a0"/>
          <w:rFonts w:ascii="Arial" w:eastAsia="Times New Roman" w:hAnsi="Arial"/>
          <w:sz w:val="24"/>
          <w:szCs w:val="24"/>
          <w:lang w:eastAsia="el-GR"/>
        </w:rPr>
        <w:t xml:space="preserve">Σημειώνεται ότι </w:t>
      </w:r>
      <w:r w:rsidR="00DC4344" w:rsidRPr="003B63E0">
        <w:rPr>
          <w:rStyle w:val="a0"/>
          <w:rFonts w:ascii="Arial" w:eastAsia="Times New Roman" w:hAnsi="Arial"/>
          <w:sz w:val="24"/>
          <w:szCs w:val="24"/>
          <w:lang w:eastAsia="el-GR"/>
        </w:rPr>
        <w:t xml:space="preserve">σύμφωνα με τον </w:t>
      </w:r>
      <w:r w:rsidR="003B63E0" w:rsidRPr="003B63E0">
        <w:rPr>
          <w:rStyle w:val="a0"/>
          <w:rFonts w:ascii="Arial" w:eastAsia="Times New Roman" w:hAnsi="Arial"/>
          <w:sz w:val="24"/>
          <w:szCs w:val="24"/>
          <w:lang w:eastAsia="el-GR"/>
        </w:rPr>
        <w:t xml:space="preserve">περί </w:t>
      </w:r>
      <w:r w:rsidR="003B63E0" w:rsidRPr="003B63E0">
        <w:rPr>
          <w:rFonts w:ascii="Arial" w:eastAsia="Times New Roman" w:hAnsi="Arial"/>
          <w:sz w:val="24"/>
          <w:szCs w:val="24"/>
          <w:lang w:eastAsia="el-GR"/>
        </w:rPr>
        <w:t>Καταστολής του Εγκλήματος (Ελεγχόμενη Παράδοση και Άλλες Ειδικές Διατάξεις) Νόμο</w:t>
      </w:r>
      <w:r w:rsidR="00DC4344" w:rsidRPr="003B63E0">
        <w:rPr>
          <w:rStyle w:val="a0"/>
          <w:rFonts w:ascii="Arial" w:eastAsia="Times New Roman" w:hAnsi="Arial"/>
          <w:sz w:val="24"/>
          <w:szCs w:val="24"/>
          <w:lang w:eastAsia="el-GR"/>
        </w:rPr>
        <w:t xml:space="preserve">, ελεγχόμενη παράδοση σημαίνει </w:t>
      </w:r>
      <w:r w:rsidR="00DC4344" w:rsidRPr="003B63E0">
        <w:rPr>
          <w:rFonts w:ascii="Arial" w:eastAsia="Times New Roman" w:hAnsi="Arial"/>
          <w:sz w:val="24"/>
          <w:szCs w:val="24"/>
          <w:lang w:eastAsia="el-GR"/>
        </w:rPr>
        <w:t xml:space="preserve">μέθοδο σύμφωνα με την οποία επιτρέπεται η διέλευση απαγορευμένων ουσιών ή απαγορευμένων αντικειμένων από, προς, ή μέσω της επικράτειας μιας ή περισσότερων χωρών εν γνώσει και υπό την επίβλεψη των αρμόδιων </w:t>
      </w:r>
      <w:r w:rsidR="003B63E0" w:rsidRPr="003B63E0">
        <w:rPr>
          <w:rFonts w:ascii="Arial" w:eastAsia="Times New Roman" w:hAnsi="Arial"/>
          <w:sz w:val="24"/>
          <w:szCs w:val="24"/>
          <w:lang w:eastAsia="el-GR"/>
        </w:rPr>
        <w:t>αρχών</w:t>
      </w:r>
      <w:r w:rsidR="003C45CC">
        <w:rPr>
          <w:rFonts w:ascii="Arial" w:eastAsia="Times New Roman" w:hAnsi="Arial"/>
          <w:sz w:val="24"/>
          <w:szCs w:val="24"/>
          <w:lang w:eastAsia="el-GR"/>
        </w:rPr>
        <w:t>,</w:t>
      </w:r>
      <w:r w:rsidR="00DC4344" w:rsidRPr="003B63E0">
        <w:rPr>
          <w:rFonts w:ascii="Arial" w:eastAsia="Times New Roman" w:hAnsi="Arial"/>
          <w:sz w:val="24"/>
          <w:szCs w:val="24"/>
          <w:lang w:eastAsia="el-GR"/>
        </w:rPr>
        <w:t xml:space="preserve"> με σκοπό την αναγνώριση προσώπων αναμεμιγμένων στη διάπραξη καθορισμένων αδικημάτων</w:t>
      </w:r>
      <w:r w:rsidR="00241F7A" w:rsidRPr="003B63E0">
        <w:rPr>
          <w:rFonts w:ascii="Arial" w:eastAsia="Times New Roman" w:hAnsi="Arial"/>
          <w:sz w:val="24"/>
          <w:szCs w:val="24"/>
          <w:lang w:eastAsia="el-GR"/>
        </w:rPr>
        <w:t xml:space="preserve"> που ορίζονται στο</w:t>
      </w:r>
      <w:r w:rsidR="003C45CC">
        <w:rPr>
          <w:rFonts w:ascii="Arial" w:eastAsia="Times New Roman" w:hAnsi="Arial"/>
          <w:sz w:val="24"/>
          <w:szCs w:val="24"/>
          <w:lang w:eastAsia="el-GR"/>
        </w:rPr>
        <w:t>ν</w:t>
      </w:r>
      <w:r w:rsidR="00241F7A" w:rsidRPr="003B63E0">
        <w:rPr>
          <w:rFonts w:ascii="Arial" w:eastAsia="Times New Roman" w:hAnsi="Arial"/>
          <w:sz w:val="24"/>
          <w:szCs w:val="24"/>
          <w:lang w:eastAsia="el-GR"/>
        </w:rPr>
        <w:t xml:space="preserve"> νόμο και</w:t>
      </w:r>
      <w:r w:rsidR="00DC4344" w:rsidRPr="003B63E0">
        <w:rPr>
          <w:rFonts w:ascii="Arial" w:eastAsia="Times New Roman" w:hAnsi="Arial"/>
          <w:sz w:val="24"/>
          <w:szCs w:val="24"/>
          <w:lang w:eastAsia="el-GR"/>
        </w:rPr>
        <w:t xml:space="preserve"> η οποία διενεργείται σύμφωνα με τις διατάξεις του εν λόγω νόμου.</w:t>
      </w:r>
    </w:p>
    <w:p w14:paraId="5721BB11" w14:textId="6D3EF56C" w:rsidR="003B63E0" w:rsidRDefault="003B63E0">
      <w:pPr>
        <w:pStyle w:val="a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el-GR"/>
        </w:rPr>
        <w:tab/>
        <w:t xml:space="preserve">Σημειώνεται περαιτέρω ότι ο όρος «ρευστά διαθέσιμα» ερμηνεύεται στον </w:t>
      </w:r>
      <w:r w:rsidRPr="003B63E0">
        <w:rPr>
          <w:rFonts w:ascii="Arial" w:hAnsi="Arial"/>
          <w:sz w:val="24"/>
          <w:szCs w:val="24"/>
        </w:rPr>
        <w:t xml:space="preserve">Κανονισμό </w:t>
      </w:r>
      <w:r w:rsidR="00316EE8" w:rsidRPr="003B63E0">
        <w:rPr>
          <w:rFonts w:ascii="Arial" w:hAnsi="Arial"/>
          <w:sz w:val="24"/>
          <w:szCs w:val="24"/>
        </w:rPr>
        <w:t>(ΕΕ) 1672/2018</w:t>
      </w:r>
      <w:r w:rsidR="00B73315">
        <w:rPr>
          <w:rFonts w:ascii="Arial" w:hAnsi="Arial"/>
          <w:sz w:val="24"/>
          <w:szCs w:val="24"/>
        </w:rPr>
        <w:t xml:space="preserve"> ως</w:t>
      </w:r>
      <w:r w:rsidR="003C45CC">
        <w:rPr>
          <w:rFonts w:ascii="Arial" w:hAnsi="Arial"/>
          <w:sz w:val="24"/>
          <w:szCs w:val="24"/>
        </w:rPr>
        <w:t xml:space="preserve"> ακολούθως:</w:t>
      </w:r>
    </w:p>
    <w:p w14:paraId="571C7ECD" w14:textId="53AB2555" w:rsidR="00B73315" w:rsidRPr="00E07057" w:rsidRDefault="00B73315" w:rsidP="00800A77">
      <w:pPr>
        <w:pStyle w:val="a"/>
        <w:numPr>
          <w:ilvl w:val="0"/>
          <w:numId w:val="6"/>
        </w:numPr>
        <w:tabs>
          <w:tab w:val="left" w:pos="709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/>
          <w:sz w:val="24"/>
          <w:szCs w:val="24"/>
          <w:lang w:eastAsia="el-GR"/>
        </w:rPr>
      </w:pPr>
      <w:r w:rsidRPr="00E07057">
        <w:rPr>
          <w:rFonts w:ascii="Arial" w:hAnsi="Arial"/>
          <w:sz w:val="24"/>
          <w:szCs w:val="24"/>
        </w:rPr>
        <w:lastRenderedPageBreak/>
        <w:t xml:space="preserve">Μετρητά, ήτοι χαρτονομίσματα και κέρματα που είναι σε κυκλοφορία ως μέσο συναλλαγής ή που ήταν σε κυκλοφορία ως μέσο συναλλαγής και </w:t>
      </w:r>
      <w:r w:rsidR="003C45CC" w:rsidRPr="00E07057">
        <w:rPr>
          <w:rFonts w:ascii="Arial" w:hAnsi="Arial"/>
          <w:sz w:val="24"/>
          <w:szCs w:val="24"/>
        </w:rPr>
        <w:t>μπορ</w:t>
      </w:r>
      <w:r w:rsidR="003C45CC">
        <w:rPr>
          <w:rFonts w:ascii="Arial" w:hAnsi="Arial"/>
          <w:sz w:val="24"/>
          <w:szCs w:val="24"/>
        </w:rPr>
        <w:t>εί</w:t>
      </w:r>
      <w:r w:rsidR="003C45CC" w:rsidRPr="00E07057">
        <w:rPr>
          <w:rFonts w:ascii="Arial" w:hAnsi="Arial"/>
          <w:sz w:val="24"/>
          <w:szCs w:val="24"/>
        </w:rPr>
        <w:t xml:space="preserve"> </w:t>
      </w:r>
      <w:r w:rsidRPr="00E07057">
        <w:rPr>
          <w:rFonts w:ascii="Arial" w:hAnsi="Arial"/>
          <w:sz w:val="24"/>
          <w:szCs w:val="24"/>
        </w:rPr>
        <w:t>ακόμη να αποτελέσουν αντικείμενο συναλλαγής μέσω χρηματοπιστωτικών ιδρυμάτων ή κεντρικών τραπεζών, έναντι χαρτονομισμάτων και κερμάτων που είναι σε κυκλοφορία ως μέσο συναλλαγής</w:t>
      </w:r>
      <w:r w:rsidR="00F942F3" w:rsidRPr="00E07057">
        <w:rPr>
          <w:rFonts w:ascii="Arial" w:hAnsi="Arial"/>
          <w:sz w:val="24"/>
          <w:szCs w:val="24"/>
        </w:rPr>
        <w:t>.</w:t>
      </w:r>
    </w:p>
    <w:p w14:paraId="3C1AC6FC" w14:textId="77777777" w:rsidR="00C52093" w:rsidRPr="00E07057" w:rsidRDefault="00B73315" w:rsidP="00800A77">
      <w:pPr>
        <w:pStyle w:val="a"/>
        <w:numPr>
          <w:ilvl w:val="0"/>
          <w:numId w:val="6"/>
        </w:numPr>
        <w:tabs>
          <w:tab w:val="left" w:pos="709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/>
          <w:sz w:val="24"/>
          <w:szCs w:val="24"/>
          <w:lang w:eastAsia="el-GR"/>
        </w:rPr>
      </w:pPr>
      <w:r w:rsidRPr="00E07057">
        <w:rPr>
          <w:rFonts w:ascii="Arial" w:hAnsi="Arial"/>
          <w:sz w:val="24"/>
          <w:szCs w:val="24"/>
        </w:rPr>
        <w:t xml:space="preserve">Διαπραγματεύσιμοι τίτλοι στον κομιστή, ήτοι </w:t>
      </w:r>
      <w:r w:rsidR="00C52093" w:rsidRPr="00E07057">
        <w:rPr>
          <w:rFonts w:ascii="Arial" w:hAnsi="Arial"/>
          <w:sz w:val="24"/>
          <w:szCs w:val="24"/>
        </w:rPr>
        <w:t xml:space="preserve">τα ακόλουθα </w:t>
      </w:r>
      <w:r w:rsidRPr="00E07057">
        <w:rPr>
          <w:rFonts w:ascii="Arial" w:hAnsi="Arial"/>
          <w:sz w:val="24"/>
          <w:szCs w:val="24"/>
        </w:rPr>
        <w:t>μέσα</w:t>
      </w:r>
      <w:r w:rsidR="00C52093" w:rsidRPr="00E07057">
        <w:rPr>
          <w:rFonts w:ascii="Arial" w:hAnsi="Arial"/>
          <w:sz w:val="24"/>
          <w:szCs w:val="24"/>
        </w:rPr>
        <w:t>,</w:t>
      </w:r>
      <w:r w:rsidRPr="00E07057">
        <w:rPr>
          <w:rFonts w:ascii="Arial" w:hAnsi="Arial"/>
          <w:sz w:val="24"/>
          <w:szCs w:val="24"/>
        </w:rPr>
        <w:t xml:space="preserve"> εκτός των μετρητών</w:t>
      </w:r>
      <w:r w:rsidR="00C52093" w:rsidRPr="00E07057">
        <w:rPr>
          <w:rFonts w:ascii="Arial" w:hAnsi="Arial"/>
          <w:sz w:val="24"/>
          <w:szCs w:val="24"/>
        </w:rPr>
        <w:t>, τα οποία</w:t>
      </w:r>
      <w:r w:rsidRPr="00E07057">
        <w:rPr>
          <w:rFonts w:ascii="Arial" w:hAnsi="Arial"/>
          <w:sz w:val="24"/>
          <w:szCs w:val="24"/>
        </w:rPr>
        <w:t xml:space="preserve"> παρέχουν στους κατόχους τους το δικαίωμα αξίωσης χρηματικού ποσού με την προσκόμιση του τίτλου, χωρίς αυτοί να είναι υποχρεωμένοι να αποδείξουν την ταυτότητά τους ή το δικαίωμα αξίωσης του ποσού αυτού</w:t>
      </w:r>
      <w:r w:rsidR="00C52093" w:rsidRPr="00E07057">
        <w:rPr>
          <w:rFonts w:ascii="Arial" w:hAnsi="Arial"/>
          <w:sz w:val="24"/>
          <w:szCs w:val="24"/>
        </w:rPr>
        <w:t>:</w:t>
      </w:r>
    </w:p>
    <w:p w14:paraId="597AFCF5" w14:textId="63178785" w:rsidR="00C52093" w:rsidRPr="00E07057" w:rsidRDefault="00C52093" w:rsidP="00800A77">
      <w:pPr>
        <w:pStyle w:val="a"/>
        <w:tabs>
          <w:tab w:val="left" w:pos="709"/>
          <w:tab w:val="left" w:pos="4961"/>
        </w:tabs>
        <w:spacing w:after="0" w:line="480" w:lineRule="auto"/>
        <w:ind w:left="1134" w:hanging="567"/>
        <w:jc w:val="both"/>
        <w:rPr>
          <w:rFonts w:ascii="Arial" w:hAnsi="Arial"/>
          <w:sz w:val="24"/>
          <w:szCs w:val="24"/>
        </w:rPr>
      </w:pPr>
      <w:r w:rsidRPr="00E07057">
        <w:rPr>
          <w:rFonts w:ascii="Arial" w:hAnsi="Arial"/>
          <w:sz w:val="24"/>
          <w:szCs w:val="24"/>
        </w:rPr>
        <w:t>α</w:t>
      </w:r>
      <w:r w:rsidR="003C45CC">
        <w:rPr>
          <w:rFonts w:ascii="Arial" w:hAnsi="Arial"/>
          <w:sz w:val="24"/>
          <w:szCs w:val="24"/>
        </w:rPr>
        <w:t>.</w:t>
      </w:r>
      <w:r w:rsidR="00800A77">
        <w:rPr>
          <w:rFonts w:ascii="Arial" w:hAnsi="Arial"/>
          <w:sz w:val="24"/>
          <w:szCs w:val="24"/>
        </w:rPr>
        <w:tab/>
      </w:r>
      <w:r w:rsidR="003C45CC">
        <w:rPr>
          <w:rFonts w:ascii="Arial" w:hAnsi="Arial"/>
          <w:sz w:val="24"/>
          <w:szCs w:val="24"/>
        </w:rPr>
        <w:t>Τ</w:t>
      </w:r>
      <w:r w:rsidR="00B73315" w:rsidRPr="00E07057">
        <w:rPr>
          <w:rFonts w:ascii="Arial" w:hAnsi="Arial"/>
          <w:sz w:val="24"/>
          <w:szCs w:val="24"/>
        </w:rPr>
        <w:t>αξιδιωτικές επιταγές</w:t>
      </w:r>
      <w:r w:rsidR="003D1744">
        <w:rPr>
          <w:rFonts w:ascii="Arial" w:hAnsi="Arial"/>
          <w:sz w:val="24"/>
          <w:szCs w:val="24"/>
        </w:rPr>
        <w:t>.</w:t>
      </w:r>
      <w:r w:rsidR="00B73315" w:rsidRPr="00E07057">
        <w:rPr>
          <w:rFonts w:ascii="Arial" w:hAnsi="Arial"/>
          <w:sz w:val="24"/>
          <w:szCs w:val="24"/>
        </w:rPr>
        <w:t xml:space="preserve"> </w:t>
      </w:r>
    </w:p>
    <w:p w14:paraId="66D487D7" w14:textId="2926B1D7" w:rsidR="00B73315" w:rsidRPr="00E07057" w:rsidRDefault="00C52093" w:rsidP="00800A77">
      <w:pPr>
        <w:pStyle w:val="a"/>
        <w:tabs>
          <w:tab w:val="left" w:pos="709"/>
          <w:tab w:val="left" w:pos="4961"/>
        </w:tabs>
        <w:spacing w:after="0" w:line="480" w:lineRule="auto"/>
        <w:ind w:left="1134" w:hanging="567"/>
        <w:jc w:val="both"/>
        <w:rPr>
          <w:rFonts w:ascii="Arial" w:eastAsia="Times New Roman" w:hAnsi="Arial"/>
          <w:sz w:val="24"/>
          <w:szCs w:val="24"/>
          <w:lang w:eastAsia="el-GR"/>
        </w:rPr>
      </w:pPr>
      <w:r w:rsidRPr="00E07057">
        <w:rPr>
          <w:rFonts w:ascii="Arial" w:hAnsi="Arial"/>
          <w:sz w:val="24"/>
          <w:szCs w:val="24"/>
        </w:rPr>
        <w:t>(β</w:t>
      </w:r>
      <w:r w:rsidR="00B73315" w:rsidRPr="00E07057">
        <w:rPr>
          <w:rFonts w:ascii="Arial" w:hAnsi="Arial"/>
          <w:sz w:val="24"/>
          <w:szCs w:val="24"/>
        </w:rPr>
        <w:t>)</w:t>
      </w:r>
      <w:r w:rsidR="00800A77">
        <w:rPr>
          <w:rFonts w:ascii="Arial" w:hAnsi="Arial"/>
          <w:sz w:val="24"/>
          <w:szCs w:val="24"/>
        </w:rPr>
        <w:tab/>
      </w:r>
      <w:r w:rsidR="003D1744">
        <w:rPr>
          <w:rFonts w:ascii="Arial" w:hAnsi="Arial"/>
          <w:sz w:val="24"/>
          <w:szCs w:val="24"/>
        </w:rPr>
        <w:t>Ε</w:t>
      </w:r>
      <w:r w:rsidR="003D1744" w:rsidRPr="00E07057">
        <w:rPr>
          <w:rFonts w:ascii="Arial" w:hAnsi="Arial"/>
          <w:sz w:val="24"/>
          <w:szCs w:val="24"/>
        </w:rPr>
        <w:t>πιταγές</w:t>
      </w:r>
      <w:r w:rsidR="00B73315" w:rsidRPr="00E07057">
        <w:rPr>
          <w:rFonts w:ascii="Arial" w:hAnsi="Arial"/>
          <w:sz w:val="24"/>
          <w:szCs w:val="24"/>
        </w:rPr>
        <w:t xml:space="preserve">, γραμμάτια ή εντολές πληρωμής στον κομιστή με υπογραφή αλλά με παράλειψη του ονόματος του δικαιούχου, με οπισθογράφηση χωρίς περιορισμό, έχοντας εκδοθεί σε διαταγή εικονικού δικαιούχου, </w:t>
      </w:r>
      <w:r w:rsidR="00F942F3" w:rsidRPr="00E07057">
        <w:rPr>
          <w:rFonts w:ascii="Arial" w:hAnsi="Arial"/>
          <w:sz w:val="24"/>
          <w:szCs w:val="24"/>
        </w:rPr>
        <w:t xml:space="preserve">ή </w:t>
      </w:r>
      <w:r w:rsidR="00B73315" w:rsidRPr="00E07057">
        <w:rPr>
          <w:rFonts w:ascii="Arial" w:hAnsi="Arial"/>
          <w:sz w:val="24"/>
          <w:szCs w:val="24"/>
        </w:rPr>
        <w:t>άλλως διαμορφωμένοι κατά τρόπο ώστε η κατοχή να συνεπάγεται κυριότητα</w:t>
      </w:r>
      <w:r w:rsidR="00F942F3" w:rsidRPr="00E07057">
        <w:rPr>
          <w:rFonts w:ascii="Arial" w:hAnsi="Arial"/>
          <w:sz w:val="24"/>
          <w:szCs w:val="24"/>
        </w:rPr>
        <w:t>.</w:t>
      </w:r>
    </w:p>
    <w:p w14:paraId="2E4DEEA8" w14:textId="4C813E46" w:rsidR="00C52093" w:rsidRPr="00E07057" w:rsidRDefault="00F942F3" w:rsidP="00800A77">
      <w:pPr>
        <w:pStyle w:val="a"/>
        <w:numPr>
          <w:ilvl w:val="0"/>
          <w:numId w:val="6"/>
        </w:numPr>
        <w:tabs>
          <w:tab w:val="left" w:pos="709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/>
          <w:sz w:val="24"/>
          <w:szCs w:val="24"/>
          <w:lang w:eastAsia="el-GR"/>
        </w:rPr>
      </w:pPr>
      <w:r w:rsidRPr="00E07057">
        <w:rPr>
          <w:rFonts w:ascii="Arial" w:eastAsia="Times New Roman" w:hAnsi="Arial"/>
          <w:sz w:val="24"/>
          <w:szCs w:val="24"/>
          <w:lang w:eastAsia="el-GR"/>
        </w:rPr>
        <w:t>Αγαθά που χρησιμοποιούνται ως ιδιαίτερα ρευστοποιήσιμα μέσα αποθήκευσης αξίας, ήτοι αγαθά τα οποία χαρακτηρίζονται από υψηλό δείκτη αξίας προς όγκο</w:t>
      </w:r>
      <w:r w:rsidR="00316EE8" w:rsidRPr="00E07057">
        <w:rPr>
          <w:rFonts w:ascii="Arial" w:eastAsia="Times New Roman" w:hAnsi="Arial"/>
          <w:sz w:val="24"/>
          <w:szCs w:val="24"/>
          <w:lang w:eastAsia="el-GR"/>
        </w:rPr>
        <w:t>,</w:t>
      </w:r>
      <w:r w:rsidRPr="00E07057">
        <w:rPr>
          <w:rFonts w:ascii="Arial" w:eastAsia="Times New Roman" w:hAnsi="Arial"/>
          <w:sz w:val="24"/>
          <w:szCs w:val="24"/>
          <w:lang w:eastAsia="el-GR"/>
        </w:rPr>
        <w:t xml:space="preserve"> </w:t>
      </w:r>
      <w:r w:rsidR="003D1744" w:rsidRPr="00E07057">
        <w:rPr>
          <w:rFonts w:ascii="Arial" w:eastAsia="Times New Roman" w:hAnsi="Arial"/>
          <w:sz w:val="24"/>
          <w:szCs w:val="24"/>
          <w:lang w:eastAsia="el-GR"/>
        </w:rPr>
        <w:t>μπορ</w:t>
      </w:r>
      <w:r w:rsidR="003D1744">
        <w:rPr>
          <w:rFonts w:ascii="Arial" w:eastAsia="Times New Roman" w:hAnsi="Arial"/>
          <w:sz w:val="24"/>
          <w:szCs w:val="24"/>
          <w:lang w:eastAsia="el-GR"/>
        </w:rPr>
        <w:t>εί</w:t>
      </w:r>
      <w:r w:rsidR="003D1744" w:rsidRPr="00E07057">
        <w:rPr>
          <w:rFonts w:ascii="Arial" w:eastAsia="Times New Roman" w:hAnsi="Arial"/>
          <w:sz w:val="24"/>
          <w:szCs w:val="24"/>
          <w:lang w:eastAsia="el-GR"/>
        </w:rPr>
        <w:t xml:space="preserve"> </w:t>
      </w:r>
      <w:r w:rsidRPr="00E07057">
        <w:rPr>
          <w:rFonts w:ascii="Arial" w:eastAsia="Times New Roman" w:hAnsi="Arial"/>
          <w:sz w:val="24"/>
          <w:szCs w:val="24"/>
          <w:lang w:eastAsia="el-GR"/>
        </w:rPr>
        <w:t>να μετατραπούν εύκολα σε μετρητά μέσω προσβάσιμων αγορών διαπραγμάτευσης, με χαμηλό κόστος συναλλαγής</w:t>
      </w:r>
      <w:r w:rsidR="00316EE8" w:rsidRPr="00E07057">
        <w:rPr>
          <w:rFonts w:ascii="Arial" w:eastAsia="Times New Roman" w:hAnsi="Arial"/>
          <w:sz w:val="24"/>
          <w:szCs w:val="24"/>
          <w:lang w:eastAsia="el-GR"/>
        </w:rPr>
        <w:t xml:space="preserve"> και τα οποία αναφέρονται στο Παράρτημα Ι του Κανονισμού </w:t>
      </w:r>
      <w:r w:rsidR="00316EE8" w:rsidRPr="00E07057">
        <w:rPr>
          <w:rFonts w:ascii="Arial" w:hAnsi="Arial"/>
          <w:sz w:val="24"/>
          <w:szCs w:val="24"/>
        </w:rPr>
        <w:t>(ΕΕ) 1672/2018.</w:t>
      </w:r>
    </w:p>
    <w:p w14:paraId="70068064" w14:textId="625E8DEB" w:rsidR="00316EE8" w:rsidRPr="00E07057" w:rsidRDefault="00AE4B0B" w:rsidP="00800A77">
      <w:pPr>
        <w:pStyle w:val="a"/>
        <w:numPr>
          <w:ilvl w:val="0"/>
          <w:numId w:val="6"/>
        </w:numPr>
        <w:tabs>
          <w:tab w:val="left" w:pos="709"/>
          <w:tab w:val="left" w:pos="4961"/>
        </w:tabs>
        <w:spacing w:after="0" w:line="480" w:lineRule="auto"/>
        <w:ind w:left="567" w:hanging="567"/>
        <w:jc w:val="both"/>
        <w:rPr>
          <w:rStyle w:val="a0"/>
          <w:rFonts w:ascii="Arial" w:eastAsia="Times New Roman" w:hAnsi="Arial"/>
          <w:sz w:val="24"/>
          <w:szCs w:val="24"/>
          <w:lang w:eastAsia="el-GR"/>
        </w:rPr>
      </w:pPr>
      <w:r w:rsidRPr="00E07057">
        <w:rPr>
          <w:rFonts w:ascii="Arial" w:hAnsi="Arial"/>
          <w:sz w:val="24"/>
          <w:szCs w:val="24"/>
        </w:rPr>
        <w:t>Προπληρωμένες κάρτες, ήτοι μη ονομαστικές κάρτες στις οποίες είναι δυνατή η αποθήκευση νομισματικής αξίας ή κεφαλαίων ή παρέχ</w:t>
      </w:r>
      <w:r w:rsidR="00E07057" w:rsidRPr="00E07057">
        <w:rPr>
          <w:rFonts w:ascii="Arial" w:hAnsi="Arial"/>
          <w:sz w:val="24"/>
          <w:szCs w:val="24"/>
        </w:rPr>
        <w:t>ουν</w:t>
      </w:r>
      <w:r w:rsidRPr="00E07057">
        <w:rPr>
          <w:rFonts w:ascii="Arial" w:hAnsi="Arial"/>
          <w:sz w:val="24"/>
          <w:szCs w:val="24"/>
        </w:rPr>
        <w:t xml:space="preserve"> πρόσβαση σε νομισματική αξία ή κεφάλαια που </w:t>
      </w:r>
      <w:r w:rsidR="003D1744" w:rsidRPr="00E07057">
        <w:rPr>
          <w:rFonts w:ascii="Arial" w:hAnsi="Arial"/>
          <w:sz w:val="24"/>
          <w:szCs w:val="24"/>
        </w:rPr>
        <w:t>μπορ</w:t>
      </w:r>
      <w:r w:rsidR="003D1744">
        <w:rPr>
          <w:rFonts w:ascii="Arial" w:hAnsi="Arial"/>
          <w:sz w:val="24"/>
          <w:szCs w:val="24"/>
        </w:rPr>
        <w:t>εί</w:t>
      </w:r>
      <w:r w:rsidR="003D1744" w:rsidRPr="00E07057">
        <w:rPr>
          <w:rFonts w:ascii="Arial" w:hAnsi="Arial"/>
          <w:sz w:val="24"/>
          <w:szCs w:val="24"/>
        </w:rPr>
        <w:t xml:space="preserve"> </w:t>
      </w:r>
      <w:r w:rsidRPr="00E07057">
        <w:rPr>
          <w:rFonts w:ascii="Arial" w:hAnsi="Arial"/>
          <w:sz w:val="24"/>
          <w:szCs w:val="24"/>
        </w:rPr>
        <w:t xml:space="preserve">να χρησιμοποιηθούν για συναλλαγές πληρωμών, για αγορά αγαθών ή υπηρεσιών ή για εξόφληση σε μετρητά και </w:t>
      </w:r>
      <w:r w:rsidR="00E07057" w:rsidRPr="00E07057">
        <w:rPr>
          <w:rFonts w:ascii="Arial" w:hAnsi="Arial"/>
          <w:sz w:val="24"/>
          <w:szCs w:val="24"/>
        </w:rPr>
        <w:t xml:space="preserve">οι οποίες </w:t>
      </w:r>
      <w:r w:rsidRPr="00E07057">
        <w:rPr>
          <w:rFonts w:ascii="Arial" w:hAnsi="Arial"/>
          <w:sz w:val="24"/>
          <w:szCs w:val="24"/>
        </w:rPr>
        <w:t>δεν είναι συνδεδεμέν</w:t>
      </w:r>
      <w:r w:rsidR="00E07057" w:rsidRPr="00E07057">
        <w:rPr>
          <w:rFonts w:ascii="Arial" w:hAnsi="Arial"/>
          <w:sz w:val="24"/>
          <w:szCs w:val="24"/>
        </w:rPr>
        <w:t>ες</w:t>
      </w:r>
      <w:r w:rsidRPr="00E07057">
        <w:rPr>
          <w:rFonts w:ascii="Arial" w:hAnsi="Arial"/>
          <w:sz w:val="24"/>
          <w:szCs w:val="24"/>
        </w:rPr>
        <w:t xml:space="preserve"> με τραπεζικό λογαριασμό</w:t>
      </w:r>
      <w:r w:rsidR="00E07057" w:rsidRPr="00E07057">
        <w:rPr>
          <w:rFonts w:ascii="Arial" w:hAnsi="Arial"/>
          <w:sz w:val="24"/>
          <w:szCs w:val="24"/>
        </w:rPr>
        <w:t>.</w:t>
      </w:r>
    </w:p>
    <w:bookmarkEnd w:id="4"/>
    <w:p w14:paraId="0AC8299D" w14:textId="19937B5B" w:rsidR="005F6445" w:rsidRPr="005F6445" w:rsidRDefault="005F6445" w:rsidP="005F6445">
      <w:pPr>
        <w:pStyle w:val="a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sz w:val="24"/>
          <w:szCs w:val="24"/>
          <w:lang w:eastAsia="el-GR"/>
        </w:rPr>
      </w:pPr>
      <w:r w:rsidRPr="005F6445">
        <w:rPr>
          <w:rFonts w:ascii="Arial" w:eastAsia="Times New Roman" w:hAnsi="Arial"/>
          <w:sz w:val="24"/>
          <w:szCs w:val="24"/>
          <w:lang w:eastAsia="el-GR"/>
        </w:rPr>
        <w:lastRenderedPageBreak/>
        <w:tab/>
        <w:t xml:space="preserve">Όλοι </w:t>
      </w:r>
      <w:r w:rsidRPr="005F6445">
        <w:rPr>
          <w:rFonts w:ascii="Arial" w:eastAsia="Simsun (Founder Extended)" w:hAnsi="Arial"/>
          <w:sz w:val="24"/>
          <w:szCs w:val="24"/>
          <w:lang w:eastAsia="zh-CN"/>
        </w:rPr>
        <w:t>όσοι</w:t>
      </w:r>
      <w:r w:rsidRPr="005F6445">
        <w:rPr>
          <w:rFonts w:ascii="Arial" w:eastAsia="Times New Roman" w:hAnsi="Arial"/>
          <w:sz w:val="24"/>
          <w:szCs w:val="24"/>
          <w:lang w:eastAsia="el-GR"/>
        </w:rPr>
        <w:t xml:space="preserve"> παρευρέθηκαν στη συνεδρίαση συμφώνησαν με τους σκοπούς και </w:t>
      </w:r>
      <w:r w:rsidR="003D1744">
        <w:rPr>
          <w:rFonts w:ascii="Arial" w:eastAsia="Times New Roman" w:hAnsi="Arial"/>
          <w:sz w:val="24"/>
          <w:szCs w:val="24"/>
          <w:lang w:eastAsia="el-GR"/>
        </w:rPr>
        <w:t xml:space="preserve">τις </w:t>
      </w:r>
      <w:r w:rsidRPr="005F6445">
        <w:rPr>
          <w:rFonts w:ascii="Arial" w:eastAsia="Times New Roman" w:hAnsi="Arial"/>
          <w:sz w:val="24"/>
          <w:szCs w:val="24"/>
          <w:lang w:eastAsia="el-GR"/>
        </w:rPr>
        <w:t xml:space="preserve">επιδιώξεις του νομοσχεδίου. </w:t>
      </w:r>
    </w:p>
    <w:p w14:paraId="2AD9D980" w14:textId="29BC71B7" w:rsidR="00704EC1" w:rsidRDefault="00D6105A">
      <w:pPr>
        <w:pStyle w:val="a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eastAsia="Simsun (Founder Extended)" w:hAnsi="Arial"/>
          <w:sz w:val="24"/>
          <w:szCs w:val="24"/>
          <w:lang w:eastAsia="zh-CN"/>
        </w:rPr>
        <w:tab/>
        <w:t xml:space="preserve">Η </w:t>
      </w:r>
      <w:r w:rsidR="001C5374" w:rsidRPr="00DB6B6C">
        <w:rPr>
          <w:rFonts w:ascii="Arial" w:eastAsia="Simsun (Founder Extended)" w:hAnsi="Arial"/>
          <w:bCs/>
          <w:sz w:val="24"/>
          <w:szCs w:val="24"/>
          <w:lang w:eastAsia="zh-CN"/>
        </w:rPr>
        <w:t>Κοινοβουλευτική Επιτροπή Νομικών</w:t>
      </w:r>
      <w:r w:rsidR="003D1744">
        <w:rPr>
          <w:rFonts w:ascii="Arial" w:eastAsia="Simsun (Founder Extended)" w:hAnsi="Arial"/>
          <w:bCs/>
          <w:sz w:val="24"/>
          <w:szCs w:val="24"/>
          <w:lang w:eastAsia="zh-CN"/>
        </w:rPr>
        <w:t>, Δικαιοσύνης και Δημοσίας Τάξεως</w:t>
      </w:r>
      <w:r w:rsidR="001C5374" w:rsidRPr="00DB6B6C">
        <w:rPr>
          <w:rFonts w:ascii="Arial" w:eastAsia="Simsun (Founder Extended)" w:hAnsi="Arial"/>
          <w:bCs/>
          <w:sz w:val="24"/>
          <w:szCs w:val="24"/>
          <w:lang w:eastAsia="zh-CN"/>
        </w:rPr>
        <w:t>, αφού έλαβε υπόψη όλα όσα τέθηκαν ενώπιόν της, επιφυλάχθηκε να τοποθετηθεί επί των προνοιών του νομοσχεδίου κατά τη συζήτησή του στην ολομέλεια του σώματος.</w:t>
      </w:r>
    </w:p>
    <w:p w14:paraId="15F021AB" w14:textId="77777777" w:rsidR="00800A77" w:rsidRDefault="00800A77">
      <w:pPr>
        <w:pStyle w:val="a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</w:p>
    <w:p w14:paraId="0279BDCC" w14:textId="70B3324F" w:rsidR="00704EC1" w:rsidRDefault="00800A77">
      <w:pPr>
        <w:pStyle w:val="a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eastAsia="Simsun (Founder Extended)" w:hAnsi="Arial"/>
          <w:sz w:val="24"/>
          <w:szCs w:val="24"/>
          <w:lang w:eastAsia="zh-CN"/>
        </w:rPr>
        <w:t>31</w:t>
      </w:r>
      <w:r w:rsidR="003D1744">
        <w:rPr>
          <w:rFonts w:ascii="Arial" w:eastAsia="Simsun (Founder Extended)" w:hAnsi="Arial"/>
          <w:sz w:val="24"/>
          <w:szCs w:val="24"/>
          <w:vertAlign w:val="superscript"/>
          <w:lang w:eastAsia="zh-CN"/>
        </w:rPr>
        <w:t>η</w:t>
      </w:r>
      <w:r w:rsidR="0083002D">
        <w:rPr>
          <w:rFonts w:ascii="Arial" w:eastAsia="Simsun (Founder Extended)" w:hAnsi="Arial"/>
          <w:sz w:val="24"/>
          <w:szCs w:val="24"/>
          <w:lang w:eastAsia="zh-CN"/>
        </w:rPr>
        <w:t xml:space="preserve"> Ιανουαρίου 2022</w:t>
      </w:r>
    </w:p>
    <w:p w14:paraId="1372FABA" w14:textId="324353D3" w:rsidR="00704EC1" w:rsidRDefault="0083002D">
      <w:pPr>
        <w:pStyle w:val="a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eastAsia="Simsun (Founder Extended)" w:hAnsi="Arial"/>
          <w:sz w:val="24"/>
          <w:szCs w:val="24"/>
          <w:lang w:eastAsia="zh-CN"/>
        </w:rPr>
        <w:t>ΝΚ</w:t>
      </w:r>
      <w:r w:rsidR="00800A77">
        <w:rPr>
          <w:rFonts w:ascii="Arial" w:eastAsia="Simsun (Founder Extended)" w:hAnsi="Arial"/>
          <w:sz w:val="24"/>
          <w:szCs w:val="24"/>
          <w:lang w:eastAsia="zh-CN"/>
        </w:rPr>
        <w:t>/</w:t>
      </w:r>
      <w:r w:rsidR="003D1744">
        <w:rPr>
          <w:rFonts w:ascii="Arial" w:eastAsia="Simsun (Founder Extended)" w:hAnsi="Arial"/>
          <w:sz w:val="24"/>
          <w:szCs w:val="24"/>
          <w:lang w:eastAsia="zh-CN"/>
        </w:rPr>
        <w:t>ΓΧ/</w:t>
      </w:r>
      <w:r w:rsidR="00800A77">
        <w:rPr>
          <w:rFonts w:ascii="Arial" w:eastAsia="Simsun (Founder Extended)" w:hAnsi="Arial"/>
          <w:sz w:val="24"/>
          <w:szCs w:val="24"/>
          <w:lang w:eastAsia="zh-CN"/>
        </w:rPr>
        <w:t>ΜΙ</w:t>
      </w:r>
    </w:p>
    <w:p w14:paraId="3D096D37" w14:textId="66B4D39C" w:rsidR="00704EC1" w:rsidRDefault="00D6105A">
      <w:pPr>
        <w:pStyle w:val="a"/>
        <w:tabs>
          <w:tab w:val="left" w:pos="567"/>
          <w:tab w:val="left" w:pos="4961"/>
        </w:tabs>
        <w:spacing w:after="0" w:line="480" w:lineRule="auto"/>
        <w:jc w:val="both"/>
      </w:pPr>
      <w:r>
        <w:rPr>
          <w:rStyle w:val="a0"/>
          <w:rFonts w:ascii="Arial" w:eastAsia="Simsun (Founder Extended)" w:hAnsi="Arial"/>
          <w:sz w:val="24"/>
          <w:szCs w:val="24"/>
          <w:lang w:eastAsia="zh-CN"/>
        </w:rPr>
        <w:t xml:space="preserve">Αρ. Φακ.: </w:t>
      </w:r>
      <w:r w:rsidR="003D1744">
        <w:rPr>
          <w:rStyle w:val="a0"/>
          <w:rFonts w:ascii="Arial" w:eastAsia="Simsun (Founder Extended)" w:hAnsi="Arial"/>
          <w:sz w:val="24"/>
          <w:szCs w:val="24"/>
          <w:lang w:eastAsia="zh-CN"/>
        </w:rPr>
        <w:t xml:space="preserve"> </w:t>
      </w:r>
      <w:r>
        <w:rPr>
          <w:rStyle w:val="a0"/>
          <w:rFonts w:ascii="Arial" w:hAnsi="Arial"/>
          <w:sz w:val="24"/>
          <w:szCs w:val="24"/>
        </w:rPr>
        <w:t>23.01.062.1</w:t>
      </w:r>
      <w:r w:rsidR="0083002D">
        <w:rPr>
          <w:rStyle w:val="a0"/>
          <w:rFonts w:ascii="Arial" w:hAnsi="Arial"/>
          <w:sz w:val="24"/>
          <w:szCs w:val="24"/>
        </w:rPr>
        <w:t>61</w:t>
      </w:r>
      <w:r>
        <w:rPr>
          <w:rStyle w:val="a0"/>
          <w:rFonts w:ascii="Arial" w:hAnsi="Arial"/>
          <w:sz w:val="24"/>
          <w:szCs w:val="24"/>
        </w:rPr>
        <w:t>-2021</w:t>
      </w:r>
    </w:p>
    <w:p w14:paraId="2DAFB7F0" w14:textId="77777777" w:rsidR="00704EC1" w:rsidRDefault="00704EC1">
      <w:pPr>
        <w:pStyle w:val="a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</w:p>
    <w:sectPr w:rsidR="00704EC1" w:rsidSect="00800A77">
      <w:headerReference w:type="default" r:id="rId8"/>
      <w:pgSz w:w="11906" w:h="16838"/>
      <w:pgMar w:top="1418" w:right="1134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6A14" w14:textId="77777777" w:rsidR="00177CBF" w:rsidRDefault="00177CBF">
      <w:pPr>
        <w:spacing w:after="0" w:line="240" w:lineRule="auto"/>
      </w:pPr>
      <w:r>
        <w:separator/>
      </w:r>
    </w:p>
  </w:endnote>
  <w:endnote w:type="continuationSeparator" w:id="0">
    <w:p w14:paraId="20405D6D" w14:textId="77777777" w:rsidR="00177CBF" w:rsidRDefault="0017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00"/>
    <w:family w:val="script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273F" w14:textId="77777777" w:rsidR="00177CBF" w:rsidRDefault="00177C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45CFBA" w14:textId="77777777" w:rsidR="00177CBF" w:rsidRDefault="0017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3C62" w14:textId="77777777" w:rsidR="00471029" w:rsidRDefault="00D6105A">
    <w:pPr>
      <w:pStyle w:val="a2"/>
      <w:jc w:val="center"/>
    </w:pPr>
    <w:r>
      <w:rPr>
        <w:rStyle w:val="a0"/>
        <w:rFonts w:ascii="Arial" w:hAnsi="Arial"/>
        <w:sz w:val="24"/>
        <w:szCs w:val="24"/>
      </w:rPr>
      <w:fldChar w:fldCharType="begin"/>
    </w:r>
    <w:r>
      <w:rPr>
        <w:rStyle w:val="a0"/>
        <w:rFonts w:ascii="Arial" w:hAnsi="Arial"/>
        <w:sz w:val="24"/>
        <w:szCs w:val="24"/>
      </w:rPr>
      <w:instrText xml:space="preserve"> PAGE </w:instrText>
    </w:r>
    <w:r>
      <w:rPr>
        <w:rStyle w:val="a0"/>
        <w:rFonts w:ascii="Arial" w:hAnsi="Arial"/>
        <w:sz w:val="24"/>
        <w:szCs w:val="24"/>
      </w:rPr>
      <w:fldChar w:fldCharType="separate"/>
    </w:r>
    <w:r>
      <w:rPr>
        <w:rStyle w:val="a0"/>
        <w:rFonts w:ascii="Arial" w:hAnsi="Arial"/>
        <w:sz w:val="24"/>
        <w:szCs w:val="24"/>
      </w:rPr>
      <w:t>16</w:t>
    </w:r>
    <w:r>
      <w:rPr>
        <w:rStyle w:val="a0"/>
        <w:rFonts w:ascii="Arial" w:hAnsi="Arial"/>
        <w:sz w:val="24"/>
        <w:szCs w:val="24"/>
      </w:rPr>
      <w:fldChar w:fldCharType="end"/>
    </w:r>
  </w:p>
  <w:p w14:paraId="05482E8F" w14:textId="77777777" w:rsidR="00471029" w:rsidRDefault="00177CBF">
    <w:pPr>
      <w:pStyle w:val="a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32C"/>
    <w:multiLevelType w:val="hybridMultilevel"/>
    <w:tmpl w:val="6CA6886A"/>
    <w:lvl w:ilvl="0" w:tplc="95D213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5202"/>
    <w:multiLevelType w:val="multilevel"/>
    <w:tmpl w:val="B2560CE2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F3373F"/>
    <w:multiLevelType w:val="hybridMultilevel"/>
    <w:tmpl w:val="41E8F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02CE8"/>
    <w:multiLevelType w:val="multilevel"/>
    <w:tmpl w:val="ED3A74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B5FB4"/>
    <w:multiLevelType w:val="multilevel"/>
    <w:tmpl w:val="A01E3B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34D43"/>
    <w:multiLevelType w:val="hybridMultilevel"/>
    <w:tmpl w:val="9E04790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C1"/>
    <w:rsid w:val="00003684"/>
    <w:rsid w:val="000A0F18"/>
    <w:rsid w:val="000A4EC7"/>
    <w:rsid w:val="000D3A34"/>
    <w:rsid w:val="000D47BF"/>
    <w:rsid w:val="000E18E0"/>
    <w:rsid w:val="0011795A"/>
    <w:rsid w:val="00140A8A"/>
    <w:rsid w:val="00177CBF"/>
    <w:rsid w:val="001B043D"/>
    <w:rsid w:val="001C2A3A"/>
    <w:rsid w:val="001C5374"/>
    <w:rsid w:val="002034E8"/>
    <w:rsid w:val="00241F7A"/>
    <w:rsid w:val="002757D9"/>
    <w:rsid w:val="002C1631"/>
    <w:rsid w:val="00316EE8"/>
    <w:rsid w:val="00344645"/>
    <w:rsid w:val="003643C6"/>
    <w:rsid w:val="003B63E0"/>
    <w:rsid w:val="003C45CC"/>
    <w:rsid w:val="003C4A16"/>
    <w:rsid w:val="003D1744"/>
    <w:rsid w:val="003D7D26"/>
    <w:rsid w:val="003E4B53"/>
    <w:rsid w:val="003F0D24"/>
    <w:rsid w:val="00401151"/>
    <w:rsid w:val="00407653"/>
    <w:rsid w:val="00420291"/>
    <w:rsid w:val="00426E95"/>
    <w:rsid w:val="0044244B"/>
    <w:rsid w:val="004433C1"/>
    <w:rsid w:val="004A1F96"/>
    <w:rsid w:val="004B5DD3"/>
    <w:rsid w:val="004C6E30"/>
    <w:rsid w:val="005546AF"/>
    <w:rsid w:val="00593D56"/>
    <w:rsid w:val="005A13C0"/>
    <w:rsid w:val="005D159F"/>
    <w:rsid w:val="005F6445"/>
    <w:rsid w:val="00672B75"/>
    <w:rsid w:val="00673498"/>
    <w:rsid w:val="006F4E6C"/>
    <w:rsid w:val="00704EC1"/>
    <w:rsid w:val="00705E70"/>
    <w:rsid w:val="0072341B"/>
    <w:rsid w:val="007353C6"/>
    <w:rsid w:val="00774208"/>
    <w:rsid w:val="007813B3"/>
    <w:rsid w:val="00786B95"/>
    <w:rsid w:val="007B413E"/>
    <w:rsid w:val="007C7EB8"/>
    <w:rsid w:val="007D3B5A"/>
    <w:rsid w:val="007F36E5"/>
    <w:rsid w:val="00800A77"/>
    <w:rsid w:val="0083002D"/>
    <w:rsid w:val="0088351B"/>
    <w:rsid w:val="00883B5D"/>
    <w:rsid w:val="00887EEC"/>
    <w:rsid w:val="008A59FB"/>
    <w:rsid w:val="008E027B"/>
    <w:rsid w:val="009306FF"/>
    <w:rsid w:val="00935F71"/>
    <w:rsid w:val="00946AE0"/>
    <w:rsid w:val="00953229"/>
    <w:rsid w:val="009559CE"/>
    <w:rsid w:val="00964D4A"/>
    <w:rsid w:val="00975356"/>
    <w:rsid w:val="00A0033C"/>
    <w:rsid w:val="00A26527"/>
    <w:rsid w:val="00A55361"/>
    <w:rsid w:val="00AD6A3D"/>
    <w:rsid w:val="00AE2D32"/>
    <w:rsid w:val="00AE4B0B"/>
    <w:rsid w:val="00B11849"/>
    <w:rsid w:val="00B54866"/>
    <w:rsid w:val="00B73315"/>
    <w:rsid w:val="00BE0FE4"/>
    <w:rsid w:val="00C00BA8"/>
    <w:rsid w:val="00C52093"/>
    <w:rsid w:val="00C6178E"/>
    <w:rsid w:val="00CB718C"/>
    <w:rsid w:val="00CC334B"/>
    <w:rsid w:val="00CD2F9A"/>
    <w:rsid w:val="00D07477"/>
    <w:rsid w:val="00D075FF"/>
    <w:rsid w:val="00D14B28"/>
    <w:rsid w:val="00D31852"/>
    <w:rsid w:val="00D6105A"/>
    <w:rsid w:val="00DB0631"/>
    <w:rsid w:val="00DC0730"/>
    <w:rsid w:val="00DC4344"/>
    <w:rsid w:val="00DC7493"/>
    <w:rsid w:val="00DE0563"/>
    <w:rsid w:val="00DE0DCB"/>
    <w:rsid w:val="00E07057"/>
    <w:rsid w:val="00E142CC"/>
    <w:rsid w:val="00E70D28"/>
    <w:rsid w:val="00E83536"/>
    <w:rsid w:val="00EC4876"/>
    <w:rsid w:val="00EE5944"/>
    <w:rsid w:val="00F31D00"/>
    <w:rsid w:val="00F63B3D"/>
    <w:rsid w:val="00F9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A01E"/>
  <w15:docId w15:val="{1E9409DB-788F-4873-8970-F288B021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2">
    <w:name w:val="Επικεφαλίδα 2"/>
    <w:basedOn w:val="a"/>
    <w:next w:val="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a">
    <w:name w:val="Βασικό"/>
    <w:pPr>
      <w:suppressAutoHyphens/>
    </w:pPr>
    <w:rPr>
      <w:lang w:val="el-GR"/>
    </w:rPr>
  </w:style>
  <w:style w:type="character" w:customStyle="1" w:styleId="a0">
    <w:name w:val="Προεπιλεγμένη γραμματοσειρά"/>
  </w:style>
  <w:style w:type="character" w:customStyle="1" w:styleId="Heading1Char">
    <w:name w:val="Heading 1 Char"/>
    <w:basedOn w:val="a0"/>
    <w:rPr>
      <w:rFonts w:ascii="Calibri Light" w:eastAsia="Times New Roman" w:hAnsi="Calibri Light" w:cs="Times New Roman"/>
      <w:color w:val="2F5496"/>
      <w:sz w:val="32"/>
      <w:szCs w:val="32"/>
      <w:lang w:val="el-GR"/>
    </w:rPr>
  </w:style>
  <w:style w:type="paragraph" w:customStyle="1" w:styleId="a1">
    <w:name w:val="Παράγραφος λίστας"/>
    <w:basedOn w:val="a"/>
    <w:pPr>
      <w:ind w:left="720"/>
    </w:pPr>
  </w:style>
  <w:style w:type="paragraph" w:customStyle="1" w:styleId="a2">
    <w:name w:val="Κεφαλίδα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rPr>
      <w:lang w:val="el-GR"/>
    </w:rPr>
  </w:style>
  <w:style w:type="paragraph" w:customStyle="1" w:styleId="a3">
    <w:name w:val="Υποσέλιδο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rPr>
      <w:lang w:val="el-GR"/>
    </w:rPr>
  </w:style>
  <w:style w:type="paragraph" w:customStyle="1" w:styleId="a4">
    <w:name w:val="Κείμενο πλαισίου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  <w:lang w:val="el-GR"/>
    </w:rPr>
  </w:style>
  <w:style w:type="paragraph" w:customStyle="1" w:styleId="Web">
    <w:name w:val="Κανονικό (Web)"/>
    <w:basedOn w:val="a"/>
    <w:rPr>
      <w:rFonts w:ascii="Times New Roman" w:hAnsi="Times New Roman" w:cs="Times New Roman"/>
      <w:sz w:val="24"/>
      <w:szCs w:val="24"/>
    </w:rPr>
  </w:style>
  <w:style w:type="character" w:customStyle="1" w:styleId="a5">
    <w:name w:val="Κείμενο κράτησης θέσης"/>
    <w:basedOn w:val="a0"/>
    <w:rPr>
      <w:color w:val="808080"/>
    </w:rPr>
  </w:style>
  <w:style w:type="character" w:customStyle="1" w:styleId="Heading2Char">
    <w:name w:val="Heading 2 Char"/>
    <w:basedOn w:val="a0"/>
    <w:rPr>
      <w:rFonts w:ascii="Calibri Light" w:eastAsia="Times New Roman" w:hAnsi="Calibri Light" w:cs="Times New Roman"/>
      <w:color w:val="2F5496"/>
      <w:sz w:val="26"/>
      <w:szCs w:val="26"/>
      <w:lang w:val="el-GR"/>
    </w:rPr>
  </w:style>
  <w:style w:type="paragraph" w:customStyle="1" w:styleId="doc-ti">
    <w:name w:val="doc-ti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a0"/>
    <w:rPr>
      <w:sz w:val="16"/>
      <w:szCs w:val="16"/>
    </w:rPr>
  </w:style>
  <w:style w:type="paragraph" w:styleId="CommentText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l-GR"/>
    </w:rPr>
  </w:style>
  <w:style w:type="character" w:customStyle="1" w:styleId="a6">
    <w:name w:val="Αριθμός σελίδας"/>
    <w:basedOn w:val="a0"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</w:style>
  <w:style w:type="paragraph" w:styleId="Revision">
    <w:name w:val="Revision"/>
    <w:hidden/>
    <w:uiPriority w:val="99"/>
    <w:semiHidden/>
    <w:rsid w:val="004B5DD3"/>
    <w:pPr>
      <w:autoSpaceDN/>
      <w:spacing w:after="0" w:line="240" w:lineRule="auto"/>
      <w:textAlignment w:val="auto"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5D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D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339A-953B-4350-80D0-DB187269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NKarayianni</dc:creator>
  <dc:description/>
  <cp:lastModifiedBy>IAKOVIDOU MARIA</cp:lastModifiedBy>
  <cp:revision>2</cp:revision>
  <cp:lastPrinted>2022-01-05T09:03:00Z</cp:lastPrinted>
  <dcterms:created xsi:type="dcterms:W3CDTF">2022-01-31T12:13:00Z</dcterms:created>
  <dcterms:modified xsi:type="dcterms:W3CDTF">2022-01-31T12:13:00Z</dcterms:modified>
</cp:coreProperties>
</file>