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9B59" w14:textId="09089D5D" w:rsidR="004A3555" w:rsidRDefault="004A3555" w:rsidP="004A3555">
      <w:pPr>
        <w:tabs>
          <w:tab w:val="left" w:pos="567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84693B">
        <w:rPr>
          <w:rFonts w:ascii="Arial" w:hAnsi="Arial" w:cs="Arial"/>
          <w:b/>
          <w:bCs/>
          <w:sz w:val="24"/>
          <w:szCs w:val="24"/>
          <w:lang w:val="el-GR"/>
        </w:rPr>
        <w:t xml:space="preserve">Έκθεση της Κοινοβουλευτικής Επιτροπής Περιβάλλοντος για </w:t>
      </w:r>
      <w:r>
        <w:rPr>
          <w:rFonts w:ascii="Arial" w:hAnsi="Arial" w:cs="Arial"/>
          <w:b/>
          <w:bCs/>
          <w:sz w:val="24"/>
          <w:szCs w:val="24"/>
          <w:lang w:val="el-GR"/>
        </w:rPr>
        <w:t>το</w:t>
      </w:r>
      <w:r w:rsidRPr="00CD0B0C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l-GR"/>
        </w:rPr>
        <w:t>νομοσχέδιο «Ο περί Ρύθμισης Μεταλλείων και Λατομείων</w:t>
      </w:r>
      <w:r w:rsidR="00C34C78" w:rsidRPr="00C34C78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(Τροποποιητικός) Νόμος του 2021» και </w:t>
      </w:r>
      <w:r w:rsidR="007E41F6">
        <w:rPr>
          <w:rFonts w:ascii="Arial" w:hAnsi="Arial" w:cs="Arial"/>
          <w:b/>
          <w:bCs/>
          <w:sz w:val="24"/>
          <w:szCs w:val="24"/>
          <w:lang w:val="el-GR"/>
        </w:rPr>
        <w:t xml:space="preserve">τους κανονισμούς </w:t>
      </w:r>
      <w:r>
        <w:rPr>
          <w:rFonts w:ascii="Arial" w:hAnsi="Arial" w:cs="Arial"/>
          <w:b/>
          <w:bCs/>
          <w:sz w:val="24"/>
          <w:szCs w:val="24"/>
          <w:lang w:val="el-GR"/>
        </w:rPr>
        <w:t>«Οι περί Μεταλλείων και Λατομείων</w:t>
      </w:r>
      <w:r w:rsidR="00C34C78" w:rsidRPr="00C34C78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l-GR"/>
        </w:rPr>
        <w:t>(Τροποποιητικοί) Κανονισμοί του 2021»</w:t>
      </w:r>
    </w:p>
    <w:p w14:paraId="3D936146" w14:textId="3F5AD151" w:rsidR="004A3555" w:rsidRPr="00EB29A0" w:rsidRDefault="004A3555" w:rsidP="004A3555">
      <w:pPr>
        <w:tabs>
          <w:tab w:val="left" w:pos="567"/>
        </w:tabs>
        <w:spacing w:after="0" w:line="480" w:lineRule="auto"/>
        <w:rPr>
          <w:rFonts w:ascii="Arial" w:hAnsi="Arial" w:cs="Arial"/>
          <w:b/>
          <w:bCs/>
          <w:sz w:val="24"/>
          <w:szCs w:val="24"/>
          <w:lang w:val="el-GR"/>
        </w:rPr>
      </w:pPr>
      <w:r w:rsidRPr="00CD0B0C">
        <w:rPr>
          <w:rFonts w:ascii="Arial" w:hAnsi="Arial" w:cs="Arial"/>
          <w:b/>
          <w:bCs/>
          <w:sz w:val="24"/>
          <w:szCs w:val="24"/>
          <w:lang w:val="el-GR"/>
        </w:rPr>
        <w:t>Παρόντες</w:t>
      </w:r>
      <w:r w:rsidRPr="00EB29A0">
        <w:rPr>
          <w:rFonts w:ascii="Arial" w:hAnsi="Arial" w:cs="Arial"/>
          <w:b/>
          <w:bCs/>
          <w:sz w:val="24"/>
          <w:szCs w:val="24"/>
          <w:lang w:val="el-GR"/>
        </w:rPr>
        <w:t>:</w:t>
      </w:r>
    </w:p>
    <w:p w14:paraId="1A1CF475" w14:textId="06EB9FDF" w:rsidR="00715DB5" w:rsidRPr="00A224DB" w:rsidRDefault="00715DB5" w:rsidP="00715DB5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ab/>
      </w:r>
      <w:r w:rsidRPr="00A224DB">
        <w:rPr>
          <w:rFonts w:ascii="Arial" w:hAnsi="Arial" w:cs="Arial"/>
          <w:sz w:val="24"/>
          <w:szCs w:val="24"/>
          <w:lang w:val="el-GR"/>
        </w:rPr>
        <w:t>Χαράλαμπος Θεοπέμπτου, πρόεδρος</w:t>
      </w:r>
      <w:r w:rsidRPr="00A224DB">
        <w:rPr>
          <w:rFonts w:ascii="Arial" w:hAnsi="Arial" w:cs="Arial"/>
          <w:sz w:val="24"/>
          <w:szCs w:val="24"/>
          <w:lang w:val="el-GR"/>
        </w:rPr>
        <w:tab/>
      </w:r>
      <w:r w:rsidR="00EB29A0" w:rsidRPr="00A224DB">
        <w:rPr>
          <w:rFonts w:ascii="Arial" w:hAnsi="Arial" w:cs="Arial"/>
          <w:sz w:val="24"/>
          <w:szCs w:val="24"/>
          <w:lang w:val="el-GR"/>
        </w:rPr>
        <w:tab/>
      </w:r>
      <w:r w:rsidR="00EB29A0" w:rsidRPr="00A224DB">
        <w:rPr>
          <w:rFonts w:ascii="Arial" w:hAnsi="Arial" w:cs="Arial"/>
          <w:sz w:val="24"/>
          <w:szCs w:val="24"/>
          <w:lang w:val="el-GR"/>
        </w:rPr>
        <w:tab/>
      </w:r>
      <w:r w:rsidRPr="00A224DB">
        <w:rPr>
          <w:rFonts w:ascii="Arial" w:hAnsi="Arial" w:cs="Arial"/>
          <w:sz w:val="24"/>
          <w:szCs w:val="24"/>
          <w:lang w:val="el-GR"/>
        </w:rPr>
        <w:t>Μαρίνα Νικολάου</w:t>
      </w:r>
    </w:p>
    <w:p w14:paraId="61A0F165" w14:textId="56C2F513" w:rsidR="00715DB5" w:rsidRPr="00A224DB" w:rsidRDefault="00715DB5" w:rsidP="00715DB5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  <w:lang w:val="el-GR"/>
        </w:rPr>
      </w:pPr>
      <w:r w:rsidRPr="00A224DB">
        <w:rPr>
          <w:rFonts w:ascii="Arial" w:hAnsi="Arial" w:cs="Arial"/>
          <w:sz w:val="24"/>
          <w:szCs w:val="24"/>
          <w:lang w:val="el-GR"/>
        </w:rPr>
        <w:tab/>
        <w:t xml:space="preserve">Νίκος Κέττηρος </w:t>
      </w:r>
      <w:r w:rsidRPr="00A224DB">
        <w:rPr>
          <w:rFonts w:ascii="Arial" w:hAnsi="Arial" w:cs="Arial"/>
          <w:sz w:val="24"/>
          <w:szCs w:val="24"/>
          <w:lang w:val="el-GR"/>
        </w:rPr>
        <w:tab/>
      </w:r>
      <w:r w:rsidR="00EB29A0" w:rsidRPr="00A224DB">
        <w:rPr>
          <w:rFonts w:ascii="Arial" w:hAnsi="Arial" w:cs="Arial"/>
          <w:sz w:val="24"/>
          <w:szCs w:val="24"/>
          <w:lang w:val="el-GR"/>
        </w:rPr>
        <w:tab/>
      </w:r>
      <w:r w:rsidR="00EB29A0" w:rsidRPr="00A224DB">
        <w:rPr>
          <w:rFonts w:ascii="Arial" w:hAnsi="Arial" w:cs="Arial"/>
          <w:sz w:val="24"/>
          <w:szCs w:val="24"/>
          <w:lang w:val="el-GR"/>
        </w:rPr>
        <w:tab/>
      </w:r>
      <w:r w:rsidRPr="00A224DB">
        <w:rPr>
          <w:rFonts w:ascii="Arial" w:hAnsi="Arial" w:cs="Arial"/>
          <w:sz w:val="24"/>
          <w:szCs w:val="24"/>
          <w:lang w:val="el-GR"/>
        </w:rPr>
        <w:t>Χρίστος Ορφανίδης</w:t>
      </w:r>
    </w:p>
    <w:p w14:paraId="3B5858AA" w14:textId="1DEBA9CF" w:rsidR="00715DB5" w:rsidRPr="00A224DB" w:rsidRDefault="00715DB5" w:rsidP="00715DB5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Cs/>
          <w:sz w:val="24"/>
          <w:szCs w:val="24"/>
          <w:lang w:val="el-GR"/>
        </w:rPr>
      </w:pPr>
      <w:r w:rsidRPr="00A224DB">
        <w:rPr>
          <w:rFonts w:ascii="Arial" w:hAnsi="Arial" w:cs="Arial"/>
          <w:sz w:val="24"/>
          <w:szCs w:val="24"/>
          <w:lang w:val="el-GR"/>
        </w:rPr>
        <w:tab/>
        <w:t xml:space="preserve">Πρόδρομος Αλαμπρίτης </w:t>
      </w:r>
      <w:r w:rsidRPr="00A224DB">
        <w:rPr>
          <w:rFonts w:ascii="Arial" w:hAnsi="Arial" w:cs="Arial"/>
          <w:sz w:val="24"/>
          <w:szCs w:val="24"/>
          <w:lang w:val="el-GR"/>
        </w:rPr>
        <w:tab/>
      </w:r>
      <w:r w:rsidR="00EB29A0" w:rsidRPr="00A224DB">
        <w:rPr>
          <w:rFonts w:ascii="Arial" w:hAnsi="Arial" w:cs="Arial"/>
          <w:sz w:val="24"/>
          <w:szCs w:val="24"/>
          <w:lang w:val="el-GR"/>
        </w:rPr>
        <w:tab/>
      </w:r>
      <w:r w:rsidR="00EB29A0" w:rsidRPr="00A224DB">
        <w:rPr>
          <w:rFonts w:ascii="Arial" w:hAnsi="Arial" w:cs="Arial"/>
          <w:sz w:val="24"/>
          <w:szCs w:val="24"/>
          <w:lang w:val="el-GR"/>
        </w:rPr>
        <w:tab/>
      </w:r>
      <w:r w:rsidRPr="00A224DB">
        <w:rPr>
          <w:rFonts w:ascii="Arial" w:hAnsi="Arial" w:cs="Arial"/>
          <w:sz w:val="24"/>
          <w:szCs w:val="24"/>
          <w:lang w:val="el-GR"/>
        </w:rPr>
        <w:t>Χρύσανθος Σαββίδης</w:t>
      </w:r>
    </w:p>
    <w:p w14:paraId="1FE55335" w14:textId="0AA64AAF" w:rsidR="00715DB5" w:rsidRPr="00A224DB" w:rsidRDefault="00715DB5" w:rsidP="00715DB5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Cs/>
          <w:sz w:val="24"/>
          <w:szCs w:val="24"/>
          <w:lang w:val="el-GR"/>
        </w:rPr>
      </w:pPr>
      <w:r w:rsidRPr="00A224DB">
        <w:rPr>
          <w:rFonts w:ascii="Arial" w:hAnsi="Arial" w:cs="Arial"/>
          <w:sz w:val="24"/>
          <w:szCs w:val="24"/>
          <w:lang w:val="el-GR"/>
        </w:rPr>
        <w:tab/>
        <w:t>Σάβια Ορφανίδου</w:t>
      </w:r>
      <w:r w:rsidRPr="00A224DB">
        <w:rPr>
          <w:rFonts w:ascii="Arial" w:hAnsi="Arial" w:cs="Arial"/>
          <w:sz w:val="24"/>
          <w:szCs w:val="24"/>
          <w:lang w:val="el-GR"/>
        </w:rPr>
        <w:tab/>
        <w:t xml:space="preserve"> </w:t>
      </w:r>
      <w:r w:rsidR="00EB29A0" w:rsidRPr="00A224DB">
        <w:rPr>
          <w:rFonts w:ascii="Arial" w:hAnsi="Arial" w:cs="Arial"/>
          <w:sz w:val="24"/>
          <w:szCs w:val="24"/>
          <w:lang w:val="el-GR"/>
        </w:rPr>
        <w:tab/>
      </w:r>
      <w:r w:rsidR="00EB29A0" w:rsidRPr="00A224DB">
        <w:rPr>
          <w:rFonts w:ascii="Arial" w:hAnsi="Arial" w:cs="Arial"/>
          <w:sz w:val="24"/>
          <w:szCs w:val="24"/>
          <w:lang w:val="el-GR"/>
        </w:rPr>
        <w:tab/>
      </w:r>
      <w:r w:rsidRPr="00A224DB">
        <w:rPr>
          <w:rFonts w:ascii="Arial" w:hAnsi="Arial" w:cs="Arial"/>
          <w:sz w:val="24"/>
          <w:szCs w:val="24"/>
          <w:lang w:val="el-GR"/>
        </w:rPr>
        <w:t>Μιχάλης Γιακουμή</w:t>
      </w:r>
    </w:p>
    <w:p w14:paraId="4AA3F6CE" w14:textId="73760948" w:rsidR="00715DB5" w:rsidRPr="00A224DB" w:rsidRDefault="00715DB5" w:rsidP="00715DB5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Cs/>
          <w:sz w:val="24"/>
          <w:szCs w:val="24"/>
          <w:lang w:val="el-GR"/>
        </w:rPr>
      </w:pPr>
      <w:r w:rsidRPr="00A224DB">
        <w:rPr>
          <w:rFonts w:ascii="Arial" w:hAnsi="Arial" w:cs="Arial"/>
          <w:sz w:val="24"/>
          <w:szCs w:val="24"/>
          <w:lang w:val="el-GR"/>
        </w:rPr>
        <w:tab/>
        <w:t xml:space="preserve">Ρίτα Θεοδώρου Σούπερμαν </w:t>
      </w:r>
      <w:r w:rsidRPr="00A224DB">
        <w:rPr>
          <w:rFonts w:ascii="Arial" w:hAnsi="Arial" w:cs="Arial"/>
          <w:sz w:val="24"/>
          <w:szCs w:val="24"/>
          <w:lang w:val="el-GR"/>
        </w:rPr>
        <w:tab/>
      </w:r>
      <w:r w:rsidR="00EB29A0" w:rsidRPr="00A224DB">
        <w:rPr>
          <w:rFonts w:ascii="Arial" w:hAnsi="Arial" w:cs="Arial"/>
          <w:sz w:val="24"/>
          <w:szCs w:val="24"/>
          <w:lang w:val="el-GR"/>
        </w:rPr>
        <w:tab/>
      </w:r>
      <w:r w:rsidR="00EB29A0" w:rsidRPr="00A224DB">
        <w:rPr>
          <w:rFonts w:ascii="Arial" w:hAnsi="Arial" w:cs="Arial"/>
          <w:sz w:val="24"/>
          <w:szCs w:val="24"/>
          <w:lang w:val="el-GR"/>
        </w:rPr>
        <w:tab/>
      </w:r>
    </w:p>
    <w:p w14:paraId="57B45AC1" w14:textId="5FA8C7FD" w:rsidR="004A3555" w:rsidRDefault="004A3555" w:rsidP="004A3555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eastAsia="Calibri" w:hAnsi="Arial" w:cs="Arial"/>
          <w:sz w:val="24"/>
          <w:szCs w:val="24"/>
          <w:lang w:val="el-GR"/>
        </w:rPr>
        <w:tab/>
      </w:r>
      <w:r w:rsidRPr="00CD0B0C">
        <w:rPr>
          <w:rFonts w:ascii="Arial" w:eastAsia="Calibri" w:hAnsi="Arial" w:cs="Arial"/>
          <w:sz w:val="24"/>
          <w:szCs w:val="24"/>
          <w:lang w:val="el-GR"/>
        </w:rPr>
        <w:t>Η Κοινοβουλευτική Επιτροπή Περιβάλλοντος μελέτησε το πιο πάνω</w:t>
      </w:r>
      <w:r>
        <w:rPr>
          <w:rFonts w:ascii="Arial" w:hAnsi="Arial" w:cs="Arial"/>
          <w:sz w:val="24"/>
          <w:szCs w:val="24"/>
          <w:lang w:val="el-GR"/>
        </w:rPr>
        <w:t xml:space="preserve"> νομοσχέδιο και τους κανονισμούς </w:t>
      </w:r>
      <w:r w:rsidRPr="006777A4">
        <w:rPr>
          <w:rFonts w:ascii="Arial" w:hAnsi="Arial" w:cs="Arial"/>
          <w:sz w:val="24"/>
          <w:szCs w:val="24"/>
          <w:lang w:val="el-GR"/>
        </w:rPr>
        <w:t xml:space="preserve">σε </w:t>
      </w:r>
      <w:r w:rsidR="00DD10C6">
        <w:rPr>
          <w:rFonts w:ascii="Arial" w:hAnsi="Arial" w:cs="Arial"/>
          <w:bCs/>
          <w:sz w:val="24"/>
          <w:szCs w:val="24"/>
          <w:lang w:val="el-GR"/>
        </w:rPr>
        <w:t>τέσσερις</w:t>
      </w:r>
      <w:r w:rsidR="00C34C78" w:rsidRPr="00B2375C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Pr="00B2375C">
        <w:rPr>
          <w:rFonts w:ascii="Arial" w:hAnsi="Arial" w:cs="Arial"/>
          <w:bCs/>
          <w:sz w:val="24"/>
          <w:szCs w:val="24"/>
          <w:lang w:val="el-GR"/>
        </w:rPr>
        <w:t>συνεδρίες</w:t>
      </w:r>
      <w:r w:rsidRPr="006777A4">
        <w:rPr>
          <w:rFonts w:ascii="Arial" w:hAnsi="Arial" w:cs="Arial"/>
          <w:sz w:val="24"/>
          <w:szCs w:val="24"/>
          <w:lang w:val="el-GR"/>
        </w:rPr>
        <w:t xml:space="preserve"> της, οι οποίες πραγματοποιήθηκαν στις 20 Οκτωβρίου</w:t>
      </w:r>
      <w:r w:rsidR="003356A5">
        <w:rPr>
          <w:rFonts w:ascii="Arial" w:hAnsi="Arial" w:cs="Arial"/>
          <w:sz w:val="24"/>
          <w:szCs w:val="24"/>
          <w:lang w:val="el-GR"/>
        </w:rPr>
        <w:t xml:space="preserve"> και</w:t>
      </w:r>
      <w:r w:rsidR="00DD10C6">
        <w:rPr>
          <w:rFonts w:ascii="Arial" w:hAnsi="Arial" w:cs="Arial"/>
          <w:sz w:val="24"/>
          <w:szCs w:val="24"/>
          <w:lang w:val="el-GR"/>
        </w:rPr>
        <w:t xml:space="preserve"> </w:t>
      </w:r>
      <w:r w:rsidR="006777A4">
        <w:rPr>
          <w:rFonts w:ascii="Arial" w:hAnsi="Arial" w:cs="Arial"/>
          <w:sz w:val="24"/>
          <w:szCs w:val="24"/>
          <w:lang w:val="el-GR"/>
        </w:rPr>
        <w:t xml:space="preserve">στις </w:t>
      </w:r>
      <w:r w:rsidR="00C34C78" w:rsidRPr="006777A4">
        <w:rPr>
          <w:rFonts w:ascii="Arial" w:hAnsi="Arial" w:cs="Arial"/>
          <w:sz w:val="24"/>
          <w:szCs w:val="24"/>
          <w:lang w:val="el-GR"/>
        </w:rPr>
        <w:t>17</w:t>
      </w:r>
      <w:r w:rsidR="006777A4">
        <w:rPr>
          <w:rFonts w:ascii="Arial" w:hAnsi="Arial" w:cs="Arial"/>
          <w:sz w:val="24"/>
          <w:szCs w:val="24"/>
          <w:lang w:val="el-GR"/>
        </w:rPr>
        <w:t xml:space="preserve"> και </w:t>
      </w:r>
      <w:r w:rsidR="00EB29A0" w:rsidRPr="00EB29A0">
        <w:rPr>
          <w:rFonts w:ascii="Arial" w:hAnsi="Arial" w:cs="Arial"/>
          <w:sz w:val="24"/>
          <w:szCs w:val="24"/>
          <w:lang w:val="el-GR"/>
        </w:rPr>
        <w:t>24</w:t>
      </w:r>
      <w:r w:rsidR="00C34C78" w:rsidRPr="006777A4">
        <w:rPr>
          <w:rFonts w:ascii="Arial" w:hAnsi="Arial" w:cs="Arial"/>
          <w:sz w:val="24"/>
          <w:szCs w:val="24"/>
          <w:lang w:val="el-GR"/>
        </w:rPr>
        <w:t xml:space="preserve"> </w:t>
      </w:r>
      <w:r w:rsidR="009B4858" w:rsidRPr="006777A4">
        <w:rPr>
          <w:rFonts w:ascii="Arial" w:hAnsi="Arial" w:cs="Arial"/>
          <w:sz w:val="24"/>
          <w:szCs w:val="24"/>
          <w:lang w:val="el-GR"/>
        </w:rPr>
        <w:t>Νοεμβρίου 2021</w:t>
      </w:r>
      <w:r w:rsidR="00DD10C6">
        <w:rPr>
          <w:rFonts w:ascii="Arial" w:hAnsi="Arial" w:cs="Arial"/>
          <w:sz w:val="24"/>
          <w:szCs w:val="24"/>
          <w:lang w:val="el-GR"/>
        </w:rPr>
        <w:t xml:space="preserve"> και στις 12 Ιανουαρίου 2022</w:t>
      </w:r>
      <w:r w:rsidRPr="006777A4">
        <w:rPr>
          <w:rFonts w:ascii="Arial" w:hAnsi="Arial" w:cs="Arial"/>
          <w:sz w:val="24"/>
          <w:szCs w:val="24"/>
          <w:lang w:val="el-GR"/>
        </w:rPr>
        <w:t>.  Στο πλαίσιο των</w:t>
      </w:r>
      <w:r w:rsidR="00A90339" w:rsidRPr="006777A4">
        <w:rPr>
          <w:rFonts w:ascii="Arial" w:hAnsi="Arial" w:cs="Arial"/>
          <w:sz w:val="24"/>
          <w:szCs w:val="24"/>
          <w:lang w:val="el-GR"/>
        </w:rPr>
        <w:t xml:space="preserve"> συνεδρι</w:t>
      </w:r>
      <w:r w:rsidR="00EB29A0">
        <w:rPr>
          <w:rFonts w:ascii="Arial" w:hAnsi="Arial" w:cs="Arial"/>
          <w:sz w:val="24"/>
          <w:szCs w:val="24"/>
          <w:lang w:val="el-GR"/>
        </w:rPr>
        <w:t>άσεω</w:t>
      </w:r>
      <w:r w:rsidR="00A90339" w:rsidRPr="006777A4">
        <w:rPr>
          <w:rFonts w:ascii="Arial" w:hAnsi="Arial" w:cs="Arial"/>
          <w:sz w:val="24"/>
          <w:szCs w:val="24"/>
          <w:lang w:val="el-GR"/>
        </w:rPr>
        <w:t xml:space="preserve">ν της επιτροπής </w:t>
      </w:r>
      <w:r w:rsidRPr="006777A4">
        <w:rPr>
          <w:rFonts w:ascii="Arial" w:hAnsi="Arial" w:cs="Arial"/>
          <w:sz w:val="24"/>
          <w:szCs w:val="24"/>
          <w:lang w:val="el-GR"/>
        </w:rPr>
        <w:t>κλήθηκαν και παρευρέθηκαν ενώπι</w:t>
      </w:r>
      <w:r w:rsidR="00A90339" w:rsidRPr="006777A4">
        <w:rPr>
          <w:rFonts w:ascii="Arial" w:hAnsi="Arial" w:cs="Arial"/>
          <w:sz w:val="24"/>
          <w:szCs w:val="24"/>
          <w:lang w:val="el-GR"/>
        </w:rPr>
        <w:t>ό</w:t>
      </w:r>
      <w:r w:rsidRPr="006777A4">
        <w:rPr>
          <w:rFonts w:ascii="Arial" w:hAnsi="Arial" w:cs="Arial"/>
          <w:sz w:val="24"/>
          <w:szCs w:val="24"/>
          <w:lang w:val="el-GR"/>
        </w:rPr>
        <w:t>ν</w:t>
      </w:r>
      <w:r w:rsidR="00EB29A0">
        <w:rPr>
          <w:rFonts w:ascii="Arial" w:hAnsi="Arial" w:cs="Arial"/>
          <w:sz w:val="24"/>
          <w:szCs w:val="24"/>
          <w:lang w:val="el-GR"/>
        </w:rPr>
        <w:t xml:space="preserve"> της</w:t>
      </w:r>
      <w:r w:rsidRPr="006777A4">
        <w:rPr>
          <w:rFonts w:ascii="Arial" w:hAnsi="Arial" w:cs="Arial"/>
          <w:sz w:val="24"/>
          <w:szCs w:val="24"/>
          <w:lang w:val="el-GR"/>
        </w:rPr>
        <w:t xml:space="preserve"> εκπρόσωποι του Υπουργείου Γεωργίας, Αγροτικής Ανάπτυξης και Περιβάλλοντος,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της Υπηρεσίας Μεταλλείων του ίδιου υπουργείου, της Νομικής Υπηρεσίας της Δημοκρατίας, του Παγκύπριου Συνδέσμου Σκυροποιών, του Συνδέσμου Γεωλόγων και Μεταλλειολόγων Κύπρου, της Ομοσπονδίας Συνδέσμων Εργολάβων Οικοδομών Κύπρου, της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Hellenic</w:t>
      </w:r>
      <w:r w:rsidRPr="004A3555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Copper</w:t>
      </w:r>
      <w:r w:rsidRPr="004A3555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Mines</w:t>
      </w:r>
      <w:r w:rsidRPr="004A3555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Ltd</w:t>
      </w:r>
      <w:r w:rsidRPr="004A3555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και της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Hellenic</w:t>
      </w:r>
      <w:r w:rsidRPr="004A3555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Minerals</w:t>
      </w:r>
      <w:r w:rsidRPr="004A3555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Ltd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.</w:t>
      </w:r>
    </w:p>
    <w:p w14:paraId="07DEC0EB" w14:textId="2A8AA2E8" w:rsidR="00DD10C6" w:rsidRPr="004A3555" w:rsidRDefault="00DD10C6" w:rsidP="004A3555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ab/>
      </w:r>
      <w:r w:rsidRPr="00DD10C6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Σημειώνεται ότι στο στάδιο της εξέτασης των </w:t>
      </w:r>
      <w:r w:rsidR="003356A5">
        <w:rPr>
          <w:rFonts w:ascii="Arial" w:hAnsi="Arial" w:cs="Arial"/>
          <w:color w:val="000000" w:themeColor="text1"/>
          <w:sz w:val="24"/>
          <w:szCs w:val="24"/>
          <w:lang w:val="el-GR"/>
        </w:rPr>
        <w:t>κ</w:t>
      </w:r>
      <w:r w:rsidRPr="00DD10C6">
        <w:rPr>
          <w:rFonts w:ascii="Arial" w:hAnsi="Arial" w:cs="Arial"/>
          <w:color w:val="000000" w:themeColor="text1"/>
          <w:sz w:val="24"/>
          <w:szCs w:val="24"/>
          <w:lang w:val="el-GR"/>
        </w:rPr>
        <w:t>ανονισμών παρευρέθηκαν επίσης τα μέλη της επιτροπής κ. Αντρέας Καυκαλιάς και Λίνος Παπαγιάννης.</w:t>
      </w:r>
    </w:p>
    <w:p w14:paraId="09840CC0" w14:textId="0E8E60B0" w:rsidR="007905E0" w:rsidRDefault="004A3555" w:rsidP="007912D7">
      <w:pPr>
        <w:pStyle w:val="Default"/>
        <w:widowControl w:val="0"/>
        <w:tabs>
          <w:tab w:val="left" w:pos="567"/>
        </w:tabs>
        <w:spacing w:line="480" w:lineRule="auto"/>
        <w:jc w:val="both"/>
        <w:rPr>
          <w:lang w:val="el-GR"/>
        </w:rPr>
      </w:pPr>
      <w:r>
        <w:rPr>
          <w:lang w:val="el-GR"/>
        </w:rPr>
        <w:tab/>
        <w:t xml:space="preserve">Σκοπός του </w:t>
      </w:r>
      <w:r w:rsidR="007E41F6">
        <w:rPr>
          <w:lang w:val="el-GR"/>
        </w:rPr>
        <w:t xml:space="preserve">νόμου που προτείνεται </w:t>
      </w:r>
      <w:r>
        <w:rPr>
          <w:lang w:val="el-GR"/>
        </w:rPr>
        <w:t>είναι η</w:t>
      </w:r>
      <w:r w:rsidRPr="00BE64B3">
        <w:rPr>
          <w:lang w:val="el-GR"/>
        </w:rPr>
        <w:t xml:space="preserve"> τροποποίηση του περί </w:t>
      </w:r>
      <w:r w:rsidR="006A39F6">
        <w:rPr>
          <w:lang w:val="el-GR"/>
        </w:rPr>
        <w:t>Ρύθμισης Μεταλλείων και Λατομείων Νόμου</w:t>
      </w:r>
      <w:r w:rsidRPr="00BE64B3">
        <w:rPr>
          <w:lang w:val="el-GR"/>
        </w:rPr>
        <w:t xml:space="preserve">, </w:t>
      </w:r>
      <w:r w:rsidRPr="005A450C">
        <w:rPr>
          <w:lang w:val="el-GR"/>
        </w:rPr>
        <w:t>ώστε</w:t>
      </w:r>
      <w:r w:rsidR="007905E0">
        <w:rPr>
          <w:lang w:val="el-GR"/>
        </w:rPr>
        <w:t xml:space="preserve"> </w:t>
      </w:r>
      <w:r w:rsidR="007905E0" w:rsidRPr="007905E0">
        <w:rPr>
          <w:lang w:val="el-GR"/>
        </w:rPr>
        <w:t>να επενεχθούν σε αυτόν τα ακόλουθα:</w:t>
      </w:r>
    </w:p>
    <w:p w14:paraId="6E095613" w14:textId="77777777" w:rsidR="006777A4" w:rsidRDefault="007905E0" w:rsidP="007912D7">
      <w:pPr>
        <w:pStyle w:val="Default"/>
        <w:widowControl w:val="0"/>
        <w:numPr>
          <w:ilvl w:val="0"/>
          <w:numId w:val="4"/>
        </w:numPr>
        <w:tabs>
          <w:tab w:val="left" w:pos="567"/>
        </w:tabs>
        <w:spacing w:line="480" w:lineRule="auto"/>
        <w:ind w:left="567" w:hanging="567"/>
        <w:jc w:val="both"/>
        <w:rPr>
          <w:lang w:val="el-GR"/>
        </w:rPr>
      </w:pPr>
      <w:r>
        <w:rPr>
          <w:lang w:val="el-GR"/>
        </w:rPr>
        <w:t>Η</w:t>
      </w:r>
      <w:r w:rsidR="005A450C" w:rsidRPr="007905E0">
        <w:rPr>
          <w:lang w:val="el-GR"/>
        </w:rPr>
        <w:t xml:space="preserve"> επιβολή δικαιωμάτων εκμετάλλευσης να αφορά και προϊόντα που παράγονται εντός μεταλλευτικής μίσθωσης και από μετάλλευμα που προέρχεται από το </w:t>
      </w:r>
      <w:r w:rsidR="005A450C" w:rsidRPr="007905E0">
        <w:rPr>
          <w:lang w:val="el-GR"/>
        </w:rPr>
        <w:lastRenderedPageBreak/>
        <w:t>εξωτερικό</w:t>
      </w:r>
      <w:r>
        <w:rPr>
          <w:lang w:val="el-GR"/>
        </w:rPr>
        <w:t>.</w:t>
      </w:r>
    </w:p>
    <w:p w14:paraId="0D22A070" w14:textId="093505D0" w:rsidR="006777A4" w:rsidRDefault="00CB2E6E" w:rsidP="00715DB5">
      <w:pPr>
        <w:pStyle w:val="Default"/>
        <w:numPr>
          <w:ilvl w:val="0"/>
          <w:numId w:val="4"/>
        </w:numPr>
        <w:tabs>
          <w:tab w:val="left" w:pos="567"/>
        </w:tabs>
        <w:spacing w:line="480" w:lineRule="auto"/>
        <w:ind w:left="567" w:hanging="567"/>
        <w:jc w:val="both"/>
        <w:rPr>
          <w:lang w:val="el-GR"/>
        </w:rPr>
      </w:pPr>
      <w:r w:rsidRPr="006777A4">
        <w:rPr>
          <w:lang w:val="el-GR"/>
        </w:rPr>
        <w:t>Αύξηση των χρηματικών ποινών αδικημάτων που προβλέπονται στο</w:t>
      </w:r>
      <w:r w:rsidR="00EE665E">
        <w:rPr>
          <w:lang w:val="el-GR"/>
        </w:rPr>
        <w:t>ν</w:t>
      </w:r>
      <w:r w:rsidRPr="006777A4">
        <w:rPr>
          <w:lang w:val="el-GR"/>
        </w:rPr>
        <w:t xml:space="preserve"> βασικό νόμο.</w:t>
      </w:r>
    </w:p>
    <w:p w14:paraId="00BCB9F2" w14:textId="2B64AD83" w:rsidR="00CB2E6E" w:rsidRPr="006777A4" w:rsidRDefault="00CB2E6E" w:rsidP="00715DB5">
      <w:pPr>
        <w:pStyle w:val="Default"/>
        <w:numPr>
          <w:ilvl w:val="0"/>
          <w:numId w:val="4"/>
        </w:numPr>
        <w:tabs>
          <w:tab w:val="left" w:pos="567"/>
        </w:tabs>
        <w:spacing w:line="480" w:lineRule="auto"/>
        <w:ind w:left="567" w:hanging="567"/>
        <w:jc w:val="both"/>
        <w:rPr>
          <w:lang w:val="el-GR"/>
        </w:rPr>
      </w:pPr>
      <w:r w:rsidRPr="006777A4">
        <w:rPr>
          <w:lang w:val="el-GR"/>
        </w:rPr>
        <w:t>Αύξηση του</w:t>
      </w:r>
      <w:r w:rsidR="00A90339" w:rsidRPr="006777A4">
        <w:rPr>
          <w:lang w:val="el-GR"/>
        </w:rPr>
        <w:t xml:space="preserve"> ποσού του</w:t>
      </w:r>
      <w:r w:rsidRPr="006777A4">
        <w:rPr>
          <w:lang w:val="el-GR"/>
        </w:rPr>
        <w:t xml:space="preserve"> επιβαλλόμενου</w:t>
      </w:r>
      <w:r w:rsidR="00A90339" w:rsidRPr="006777A4">
        <w:rPr>
          <w:lang w:val="el-GR"/>
        </w:rPr>
        <w:t xml:space="preserve"> </w:t>
      </w:r>
      <w:r w:rsidRPr="006777A4">
        <w:rPr>
          <w:lang w:val="el-GR"/>
        </w:rPr>
        <w:t>διοικητικού προστίμο</w:t>
      </w:r>
      <w:r w:rsidR="00A90339" w:rsidRPr="006777A4">
        <w:rPr>
          <w:lang w:val="el-GR"/>
        </w:rPr>
        <w:t xml:space="preserve">υ, καθώς </w:t>
      </w:r>
      <w:r w:rsidRPr="006777A4">
        <w:rPr>
          <w:lang w:val="el-GR"/>
        </w:rPr>
        <w:t xml:space="preserve">και παροχή δυνατότητας στον Επιθεωρητή Μεταλλείων να επιβάλλει διοικητικό πρόστιμο και στην περίπτωση παράβασης των προνοιών των εκδιδόμενων δυνάμει του βασικού νόμου </w:t>
      </w:r>
      <w:r w:rsidR="003356A5">
        <w:rPr>
          <w:lang w:val="el-GR"/>
        </w:rPr>
        <w:t>κ</w:t>
      </w:r>
      <w:r w:rsidRPr="006777A4">
        <w:rPr>
          <w:lang w:val="el-GR"/>
        </w:rPr>
        <w:t>ανονισμ</w:t>
      </w:r>
      <w:r w:rsidR="00A90339" w:rsidRPr="006777A4">
        <w:rPr>
          <w:lang w:val="el-GR"/>
        </w:rPr>
        <w:t>ών</w:t>
      </w:r>
      <w:r w:rsidRPr="006777A4">
        <w:rPr>
          <w:lang w:val="el-GR"/>
        </w:rPr>
        <w:t>.</w:t>
      </w:r>
    </w:p>
    <w:p w14:paraId="652EFA9D" w14:textId="4C7D0D02" w:rsidR="004A3555" w:rsidRDefault="004A3555" w:rsidP="00904B12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  <w:r>
        <w:rPr>
          <w:lang w:val="el-GR"/>
        </w:rPr>
        <w:tab/>
      </w:r>
      <w:r w:rsidR="00904B12">
        <w:rPr>
          <w:lang w:val="el-GR"/>
        </w:rPr>
        <w:t>Σκοπός των προτεινόμενων κανονισμών</w:t>
      </w:r>
      <w:r w:rsidR="00CB2E6E">
        <w:rPr>
          <w:lang w:val="el-GR"/>
        </w:rPr>
        <w:t>, οι οποίοι εκδίδονται δυνάμει του άρθρου 47 του περί Ρύθμισης Μεταλλείων και Λατομείων Νόμου,</w:t>
      </w:r>
      <w:r w:rsidR="00904B12">
        <w:rPr>
          <w:lang w:val="el-GR"/>
        </w:rPr>
        <w:t xml:space="preserve"> είναι η τροποποίηση των περί Μεταλλείων και Λατομείων Κανονισμών</w:t>
      </w:r>
      <w:r w:rsidR="00CB2E6E">
        <w:rPr>
          <w:lang w:val="el-GR"/>
        </w:rPr>
        <w:t>,</w:t>
      </w:r>
      <w:r w:rsidR="00B2375C">
        <w:rPr>
          <w:lang w:val="el-GR"/>
        </w:rPr>
        <w:t xml:space="preserve"> </w:t>
      </w:r>
      <w:r w:rsidR="00904B12">
        <w:rPr>
          <w:lang w:val="el-GR"/>
        </w:rPr>
        <w:t>ώστε να ενισχυθεί η επίβλεψη λατομικών εργασιών</w:t>
      </w:r>
      <w:r w:rsidR="005C7FEA">
        <w:rPr>
          <w:lang w:val="el-GR"/>
        </w:rPr>
        <w:t>,</w:t>
      </w:r>
      <w:r w:rsidR="00904B12">
        <w:rPr>
          <w:lang w:val="el-GR"/>
        </w:rPr>
        <w:t xml:space="preserve"> </w:t>
      </w:r>
      <w:r w:rsidR="005C7FEA">
        <w:rPr>
          <w:lang w:val="el-GR"/>
        </w:rPr>
        <w:t xml:space="preserve">να αναθεωρηθούν τα δικαιώματα εκμετάλλευσης και να ληφθούν μέτρα για την επιτυχή είσπραξη και καταβολή των δικαιωμάτων αυτών, συμπεριλαμβανομένης και της επιβολής εξώδικου προστίμου. </w:t>
      </w:r>
    </w:p>
    <w:p w14:paraId="78507549" w14:textId="3FD43E70" w:rsidR="005C7FEA" w:rsidRDefault="004A3555" w:rsidP="004A3555">
      <w:pPr>
        <w:tabs>
          <w:tab w:val="left" w:pos="567"/>
        </w:tabs>
        <w:spacing w:after="0" w:line="480" w:lineRule="auto"/>
        <w:ind w:firstLine="360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ab/>
      </w:r>
      <w:r w:rsidR="005C7FEA">
        <w:rPr>
          <w:rFonts w:ascii="Arial" w:hAnsi="Arial" w:cs="Arial"/>
          <w:color w:val="000000" w:themeColor="text1"/>
          <w:sz w:val="24"/>
          <w:szCs w:val="24"/>
          <w:lang w:val="el-GR"/>
        </w:rPr>
        <w:t>Ειδικότερα,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="00E6067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στους υπό αναφορά </w:t>
      </w:r>
      <w:r w:rsidR="003356A5">
        <w:rPr>
          <w:rFonts w:ascii="Arial" w:hAnsi="Arial" w:cs="Arial"/>
          <w:color w:val="000000" w:themeColor="text1"/>
          <w:sz w:val="24"/>
          <w:szCs w:val="24"/>
          <w:lang w:val="el-GR"/>
        </w:rPr>
        <w:t>κ</w:t>
      </w:r>
      <w:r w:rsidR="00E60679">
        <w:rPr>
          <w:rFonts w:ascii="Arial" w:hAnsi="Arial" w:cs="Arial"/>
          <w:color w:val="000000" w:themeColor="text1"/>
          <w:sz w:val="24"/>
          <w:szCs w:val="24"/>
          <w:lang w:val="el-GR"/>
        </w:rPr>
        <w:t>ανονισμούς προβλέπ</w:t>
      </w:r>
      <w:r w:rsidR="00CB2E6E">
        <w:rPr>
          <w:rFonts w:ascii="Arial" w:hAnsi="Arial" w:cs="Arial"/>
          <w:color w:val="000000" w:themeColor="text1"/>
          <w:sz w:val="24"/>
          <w:szCs w:val="24"/>
          <w:lang w:val="el-GR"/>
        </w:rPr>
        <w:t>ον</w:t>
      </w:r>
      <w:r w:rsidR="00E60679">
        <w:rPr>
          <w:rFonts w:ascii="Arial" w:hAnsi="Arial" w:cs="Arial"/>
          <w:color w:val="000000" w:themeColor="text1"/>
          <w:sz w:val="24"/>
          <w:szCs w:val="24"/>
          <w:lang w:val="el-GR"/>
        </w:rPr>
        <w:t>ται</w:t>
      </w:r>
      <w:r w:rsidR="005C7FEA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="00E60679">
        <w:rPr>
          <w:rFonts w:ascii="Arial" w:hAnsi="Arial" w:cs="Arial"/>
          <w:color w:val="000000" w:themeColor="text1"/>
          <w:sz w:val="24"/>
          <w:szCs w:val="24"/>
          <w:lang w:val="el-GR"/>
        </w:rPr>
        <w:t>μεταξύ άλλων</w:t>
      </w:r>
      <w:r w:rsidR="00CB2E6E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τα ακόλουθα</w:t>
      </w:r>
      <w:r w:rsidR="005C7FEA" w:rsidRPr="005C7FEA">
        <w:rPr>
          <w:rFonts w:ascii="Arial" w:hAnsi="Arial" w:cs="Arial"/>
          <w:color w:val="000000" w:themeColor="text1"/>
          <w:sz w:val="24"/>
          <w:szCs w:val="24"/>
          <w:lang w:val="el-GR"/>
        </w:rPr>
        <w:t>:</w:t>
      </w:r>
    </w:p>
    <w:p w14:paraId="0A6AB34B" w14:textId="77777777" w:rsidR="006777A4" w:rsidRDefault="00FE0B0A" w:rsidP="006777A4">
      <w:pPr>
        <w:pStyle w:val="ListParagraph"/>
        <w:numPr>
          <w:ilvl w:val="0"/>
          <w:numId w:val="3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Επανακαθορισμός των απαιτούμενων επιβλέψεων λατομείων από μηχανικό μεταλλείων.</w:t>
      </w:r>
    </w:p>
    <w:p w14:paraId="503D405F" w14:textId="6A30CDAC" w:rsidR="006777A4" w:rsidRPr="00B2375C" w:rsidRDefault="00CB2E6E" w:rsidP="00B2375C">
      <w:pPr>
        <w:pStyle w:val="ListParagraph"/>
        <w:numPr>
          <w:ilvl w:val="0"/>
          <w:numId w:val="3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>Ορισμός</w:t>
      </w:r>
      <w:r w:rsidR="00672B3A" w:rsidRPr="00B2375C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>τ</w:t>
      </w:r>
      <w:r w:rsidR="00672B3A"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>η</w:t>
      </w:r>
      <w:r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>ς</w:t>
      </w:r>
      <w:r w:rsidR="005C7FEA" w:rsidRPr="00B2375C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="00C10985" w:rsidRPr="006777A4">
        <w:rPr>
          <w:rFonts w:ascii="Arial" w:hAnsi="Arial" w:cs="Arial"/>
          <w:color w:val="000000" w:themeColor="text1"/>
          <w:sz w:val="24"/>
          <w:szCs w:val="24"/>
          <w:lang w:val="en-US"/>
        </w:rPr>
        <w:t>FOB</w:t>
      </w:r>
      <w:r w:rsidR="00726DF8" w:rsidRPr="00B2375C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="00EB29A0" w:rsidRPr="00B2375C">
        <w:rPr>
          <w:rFonts w:ascii="Arial" w:hAnsi="Arial" w:cs="Arial"/>
          <w:color w:val="000000" w:themeColor="text1"/>
          <w:sz w:val="24"/>
          <w:szCs w:val="24"/>
          <w:lang w:val="el-GR"/>
        </w:rPr>
        <w:t>(</w:t>
      </w:r>
      <w:r w:rsidR="00EB29A0">
        <w:rPr>
          <w:rFonts w:ascii="Arial" w:hAnsi="Arial" w:cs="Arial"/>
          <w:color w:val="000000" w:themeColor="text1"/>
          <w:sz w:val="24"/>
          <w:szCs w:val="24"/>
          <w:lang w:val="en-US"/>
        </w:rPr>
        <w:t>free</w:t>
      </w:r>
      <w:r w:rsidR="00EB29A0" w:rsidRPr="00B2375C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="00EB29A0">
        <w:rPr>
          <w:rFonts w:ascii="Arial" w:hAnsi="Arial" w:cs="Arial"/>
          <w:color w:val="000000" w:themeColor="text1"/>
          <w:sz w:val="24"/>
          <w:szCs w:val="24"/>
          <w:lang w:val="en-US"/>
        </w:rPr>
        <w:t>on</w:t>
      </w:r>
      <w:r w:rsidR="00EB29A0" w:rsidRPr="00B2375C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="00EB29A0">
        <w:rPr>
          <w:rFonts w:ascii="Arial" w:hAnsi="Arial" w:cs="Arial"/>
          <w:color w:val="000000" w:themeColor="text1"/>
          <w:sz w:val="24"/>
          <w:szCs w:val="24"/>
          <w:lang w:val="en-US"/>
        </w:rPr>
        <w:t>board</w:t>
      </w:r>
      <w:r w:rsidR="00EB29A0" w:rsidRPr="00B2375C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/ελεύθερο επί του πλοίου) </w:t>
      </w:r>
      <w:r w:rsidR="00726DF8" w:rsidRPr="00B2375C">
        <w:rPr>
          <w:rFonts w:ascii="Arial" w:hAnsi="Arial" w:cs="Arial"/>
          <w:color w:val="000000" w:themeColor="text1"/>
          <w:sz w:val="24"/>
          <w:szCs w:val="24"/>
          <w:lang w:val="el-GR"/>
        </w:rPr>
        <w:t>αξία</w:t>
      </w:r>
      <w:r w:rsidRPr="00B2375C">
        <w:rPr>
          <w:rFonts w:ascii="Arial" w:hAnsi="Arial" w:cs="Arial"/>
          <w:color w:val="000000" w:themeColor="text1"/>
          <w:sz w:val="24"/>
          <w:szCs w:val="24"/>
          <w:lang w:val="el-GR"/>
        </w:rPr>
        <w:t>ς</w:t>
      </w:r>
      <w:r w:rsidR="00726DF8" w:rsidRPr="00B2375C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="002E1F3E" w:rsidRPr="00B2375C">
        <w:rPr>
          <w:rFonts w:ascii="Arial" w:hAnsi="Arial" w:cs="Arial"/>
          <w:color w:val="000000" w:themeColor="text1"/>
          <w:sz w:val="24"/>
          <w:szCs w:val="24"/>
          <w:lang w:val="el-GR"/>
        </w:rPr>
        <w:t>σχετικά</w:t>
      </w:r>
      <w:r w:rsidR="00726DF8" w:rsidRPr="00B2375C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και</w:t>
      </w:r>
      <w:r w:rsidR="002E1F3E" w:rsidRPr="00B2375C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με τα μεταλλεύματα, τα λατομικά υλικά ή τα προϊόντα τους που προέρχονται από τους ορυκτούς πόρους της Δημοκρατίας και που ακολούθως εξάγονται από αυτήν</w:t>
      </w:r>
      <w:bookmarkStart w:id="0" w:name="_Hlk87596139"/>
      <w:r w:rsidR="00E60679" w:rsidRPr="00B2375C">
        <w:rPr>
          <w:rFonts w:ascii="Arial" w:hAnsi="Arial" w:cs="Arial"/>
          <w:color w:val="000000" w:themeColor="text1"/>
          <w:sz w:val="24"/>
          <w:szCs w:val="24"/>
          <w:lang w:val="el-GR"/>
        </w:rPr>
        <w:t>.</w:t>
      </w:r>
      <w:bookmarkEnd w:id="0"/>
    </w:p>
    <w:p w14:paraId="4FFB9029" w14:textId="12B0071B" w:rsidR="006777A4" w:rsidRDefault="00A90339" w:rsidP="007912D7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>Ορισμός</w:t>
      </w:r>
      <w:r w:rsidR="002E1F3E"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>τ</w:t>
      </w:r>
      <w:r w:rsidR="002E1F3E"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>η</w:t>
      </w:r>
      <w:r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>ς</w:t>
      </w:r>
      <w:r w:rsidR="002E1F3E"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="00685F0B" w:rsidRPr="006777A4">
        <w:rPr>
          <w:rFonts w:ascii="Arial" w:hAnsi="Arial" w:cs="Arial"/>
          <w:color w:val="000000" w:themeColor="text1"/>
          <w:sz w:val="24"/>
          <w:szCs w:val="24"/>
          <w:lang w:val="en-US"/>
        </w:rPr>
        <w:t>FOB</w:t>
      </w:r>
      <w:r w:rsidR="00685F0B"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αξία</w:t>
      </w:r>
      <w:r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>ς</w:t>
      </w:r>
      <w:r w:rsidR="002E1F3E"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="00672B3A"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σχετικά με τα προϊόντα που παράγονται εντός </w:t>
      </w:r>
      <w:r w:rsidR="00EB29A0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περιοχής στην οποία χορηγήθηκε </w:t>
      </w:r>
      <w:r w:rsidR="00672B3A"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>μεταλλευτική μίσθωση από μετάλλευμα που προέρχεται από το</w:t>
      </w:r>
      <w:r w:rsidR="002370A5"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εξωτερικό</w:t>
      </w:r>
      <w:r w:rsidR="00E60679"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>.</w:t>
      </w:r>
      <w:r w:rsidR="002370A5"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</w:p>
    <w:p w14:paraId="1B352A0D" w14:textId="77777777" w:rsidR="006777A4" w:rsidRDefault="00FE0B0A" w:rsidP="002824FC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Τροποποίηση των δικαιωμάτων που πρέπει να καταβάλλονται για υλικά που προέρχονται από περιοχές που δεν καλύπτονται από προνόμιο λατομείου. </w:t>
      </w:r>
    </w:p>
    <w:p w14:paraId="73296377" w14:textId="28BC61BF" w:rsidR="006777A4" w:rsidRDefault="00FE0B0A" w:rsidP="002824FC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Επιβολή </w:t>
      </w:r>
      <w:r w:rsidR="00494A0C"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>εγκατάσταση</w:t>
      </w:r>
      <w:r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>ς</w:t>
      </w:r>
      <w:r w:rsidR="00494A0C"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ηλεκτρονικού συστήματος ελέγχου και αυτόματης </w:t>
      </w:r>
      <w:r w:rsidR="00494A0C"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lastRenderedPageBreak/>
        <w:t>καταγραφής με κάμερες στα λατομ</w:t>
      </w:r>
      <w:r w:rsidR="00255165">
        <w:rPr>
          <w:rFonts w:ascii="Arial" w:hAnsi="Arial" w:cs="Arial"/>
          <w:color w:val="000000" w:themeColor="text1"/>
          <w:sz w:val="24"/>
          <w:szCs w:val="24"/>
          <w:lang w:val="el-GR"/>
        </w:rPr>
        <w:t>ε</w:t>
      </w:r>
      <w:r w:rsidR="00494A0C"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>ία κατηγορίας Α</w:t>
      </w:r>
      <w:r w:rsidR="003356A5">
        <w:rPr>
          <w:rFonts w:ascii="Arial" w:hAnsi="Arial" w:cs="Arial"/>
          <w:color w:val="000000" w:themeColor="text1"/>
          <w:sz w:val="24"/>
          <w:szCs w:val="24"/>
          <w:lang w:val="el-GR"/>
        </w:rPr>
        <w:t>΄</w:t>
      </w:r>
      <w:r w:rsidR="00494A0C"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για αποτελεσματικότερο έλεγχο της καταβολής των λατομικών δικαιωμάτων και για την αποτελεσματικότερη εφαρμογή όλων των διατάξεων του </w:t>
      </w:r>
      <w:r w:rsidR="003356A5">
        <w:rPr>
          <w:rFonts w:ascii="Arial" w:hAnsi="Arial" w:cs="Arial"/>
          <w:color w:val="000000" w:themeColor="text1"/>
          <w:sz w:val="24"/>
          <w:szCs w:val="24"/>
          <w:lang w:val="el-GR"/>
        </w:rPr>
        <w:t>π</w:t>
      </w:r>
      <w:r w:rsidR="00494A0C"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>ίνακα</w:t>
      </w:r>
      <w:r w:rsidR="00E60679"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>.</w:t>
      </w:r>
    </w:p>
    <w:p w14:paraId="56513F89" w14:textId="5DFEB52D" w:rsidR="004A3555" w:rsidRPr="006777A4" w:rsidRDefault="00A90339" w:rsidP="006777A4">
      <w:pPr>
        <w:pStyle w:val="ListParagraph"/>
        <w:numPr>
          <w:ilvl w:val="0"/>
          <w:numId w:val="3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>Αύξηση του ποσού</w:t>
      </w:r>
      <w:r w:rsidR="005765C5"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="00494A0C"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>το</w:t>
      </w:r>
      <w:r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>υ</w:t>
      </w:r>
      <w:r w:rsidR="00494A0C"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εξώδικο</w:t>
      </w:r>
      <w:r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>υ</w:t>
      </w:r>
      <w:r w:rsidR="00494A0C"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πρ</w:t>
      </w:r>
      <w:r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>ο</w:t>
      </w:r>
      <w:r w:rsidR="00494A0C"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>στ</w:t>
      </w:r>
      <w:r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>ί</w:t>
      </w:r>
      <w:r w:rsidR="00494A0C"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>μο</w:t>
      </w:r>
      <w:r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>υ</w:t>
      </w:r>
      <w:r w:rsidR="00494A0C"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σε περίπτωση </w:t>
      </w:r>
      <w:r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εντοπισμού οποιασδήποτε </w:t>
      </w:r>
      <w:r w:rsidR="00494A0C"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παράβασης </w:t>
      </w:r>
      <w:r w:rsidR="00FE0B0A"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κατά τη διεξαγωγή </w:t>
      </w:r>
      <w:r w:rsidR="00494A0C"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ελέγχου </w:t>
      </w:r>
      <w:r w:rsidR="00D262AA"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από τον Επιθεωρητή Μεταλλείων </w:t>
      </w:r>
      <w:r w:rsidR="00494A0C"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των βιβλίων και των αντιγράφων σχετικών δελτίων μεταφοράς </w:t>
      </w:r>
      <w:r w:rsidR="003A10D1"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κατόχων ή μισθωτών ή αδειούχων ή όσων διαθέτουν ή χρησιμοποιούν </w:t>
      </w:r>
      <w:r w:rsidR="00061270"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>μεταλλεύματα</w:t>
      </w:r>
      <w:r w:rsidR="003A10D1"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, </w:t>
      </w:r>
      <w:r w:rsidR="00494A0C"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>λατ</w:t>
      </w:r>
      <w:r w:rsidR="003A10D1"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>ομικά</w:t>
      </w:r>
      <w:r w:rsidR="00494A0C"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υλικ</w:t>
      </w:r>
      <w:r w:rsidR="003A10D1"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>ά</w:t>
      </w:r>
      <w:r w:rsidR="00494A0C"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ή </w:t>
      </w:r>
      <w:r w:rsidR="006459E2">
        <w:rPr>
          <w:rFonts w:ascii="Arial" w:hAnsi="Arial" w:cs="Arial"/>
          <w:color w:val="000000" w:themeColor="text1"/>
          <w:sz w:val="24"/>
          <w:szCs w:val="24"/>
          <w:lang w:val="el-GR"/>
        </w:rPr>
        <w:t>πρ</w:t>
      </w:r>
      <w:r w:rsidR="00494A0C"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>οϊόντ</w:t>
      </w:r>
      <w:r w:rsidR="003A10D1"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α </w:t>
      </w:r>
      <w:r w:rsidR="00494A0C" w:rsidRPr="006777A4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τους.  </w:t>
      </w:r>
    </w:p>
    <w:p w14:paraId="3FACEDB4" w14:textId="3A7FBD74" w:rsidR="003A10D1" w:rsidRDefault="004A3555" w:rsidP="003152EF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5765C5">
        <w:rPr>
          <w:rFonts w:ascii="Arial" w:hAnsi="Arial" w:cs="Arial"/>
          <w:sz w:val="24"/>
          <w:szCs w:val="24"/>
          <w:lang w:val="el-GR"/>
        </w:rPr>
        <w:t xml:space="preserve">Στο </w:t>
      </w:r>
      <w:r w:rsidR="00A90339">
        <w:rPr>
          <w:rFonts w:ascii="Arial" w:hAnsi="Arial" w:cs="Arial"/>
          <w:sz w:val="24"/>
          <w:szCs w:val="24"/>
          <w:lang w:val="el-GR"/>
        </w:rPr>
        <w:t xml:space="preserve">στάδιο </w:t>
      </w:r>
      <w:r w:rsidR="005765C5">
        <w:rPr>
          <w:rFonts w:ascii="Arial" w:hAnsi="Arial" w:cs="Arial"/>
          <w:sz w:val="24"/>
          <w:szCs w:val="24"/>
          <w:lang w:val="el-GR"/>
        </w:rPr>
        <w:t>της συζήτησης</w:t>
      </w:r>
      <w:r w:rsidR="003A10D1">
        <w:rPr>
          <w:rFonts w:ascii="Arial" w:hAnsi="Arial" w:cs="Arial"/>
          <w:sz w:val="24"/>
          <w:szCs w:val="24"/>
          <w:lang w:val="el-GR"/>
        </w:rPr>
        <w:t xml:space="preserve"> </w:t>
      </w:r>
      <w:r w:rsidR="00A90339">
        <w:rPr>
          <w:rFonts w:ascii="Arial" w:hAnsi="Arial" w:cs="Arial"/>
          <w:sz w:val="24"/>
          <w:szCs w:val="24"/>
          <w:lang w:val="el-GR"/>
        </w:rPr>
        <w:t xml:space="preserve">του νομοσχεδίου και των </w:t>
      </w:r>
      <w:r w:rsidR="003356A5">
        <w:rPr>
          <w:rFonts w:ascii="Arial" w:hAnsi="Arial" w:cs="Arial"/>
          <w:sz w:val="24"/>
          <w:szCs w:val="24"/>
          <w:lang w:val="el-GR"/>
        </w:rPr>
        <w:t>κ</w:t>
      </w:r>
      <w:r w:rsidR="00A90339">
        <w:rPr>
          <w:rFonts w:ascii="Arial" w:hAnsi="Arial" w:cs="Arial"/>
          <w:sz w:val="24"/>
          <w:szCs w:val="24"/>
          <w:lang w:val="el-GR"/>
        </w:rPr>
        <w:t xml:space="preserve">ανονισμών </w:t>
      </w:r>
      <w:r w:rsidR="003A10D1">
        <w:rPr>
          <w:rFonts w:ascii="Arial" w:hAnsi="Arial" w:cs="Arial"/>
          <w:sz w:val="24"/>
          <w:szCs w:val="24"/>
          <w:lang w:val="el-GR"/>
        </w:rPr>
        <w:t xml:space="preserve">ο </w:t>
      </w:r>
      <w:r w:rsidR="003356A5">
        <w:rPr>
          <w:rFonts w:ascii="Arial" w:hAnsi="Arial" w:cs="Arial"/>
          <w:sz w:val="24"/>
          <w:szCs w:val="24"/>
          <w:lang w:val="el-GR"/>
        </w:rPr>
        <w:t>δ</w:t>
      </w:r>
      <w:r w:rsidR="003A10D1">
        <w:rPr>
          <w:rFonts w:ascii="Arial" w:hAnsi="Arial" w:cs="Arial"/>
          <w:sz w:val="24"/>
          <w:szCs w:val="24"/>
          <w:lang w:val="el-GR"/>
        </w:rPr>
        <w:t>ιευθυντής της Υπηρεσίας Μεταλλείων του Υπουργείου Γεωργίας, Αγροτικής Ανάπτυξης και Περιβάλλοντος σημείωσε ότι</w:t>
      </w:r>
      <w:r w:rsidR="002A0BDA">
        <w:rPr>
          <w:rFonts w:ascii="Arial" w:hAnsi="Arial" w:cs="Arial"/>
          <w:sz w:val="24"/>
          <w:szCs w:val="24"/>
          <w:lang w:val="el-GR"/>
        </w:rPr>
        <w:t xml:space="preserve"> με </w:t>
      </w:r>
      <w:r w:rsidR="00A90339">
        <w:rPr>
          <w:rFonts w:ascii="Arial" w:hAnsi="Arial" w:cs="Arial"/>
          <w:sz w:val="24"/>
          <w:szCs w:val="24"/>
          <w:lang w:val="el-GR"/>
        </w:rPr>
        <w:t xml:space="preserve">τις προτεινόμενες τροποποιήσεις </w:t>
      </w:r>
      <w:r w:rsidR="002A0BDA">
        <w:rPr>
          <w:rFonts w:ascii="Arial" w:hAnsi="Arial" w:cs="Arial"/>
          <w:sz w:val="24"/>
          <w:szCs w:val="24"/>
          <w:lang w:val="el-GR"/>
        </w:rPr>
        <w:t>επιδιώκεται</w:t>
      </w:r>
      <w:r w:rsidR="003A10D1">
        <w:rPr>
          <w:rFonts w:ascii="Arial" w:hAnsi="Arial" w:cs="Arial"/>
          <w:sz w:val="24"/>
          <w:szCs w:val="24"/>
          <w:lang w:val="el-GR"/>
        </w:rPr>
        <w:t xml:space="preserve"> </w:t>
      </w:r>
      <w:r w:rsidR="002A0BDA">
        <w:rPr>
          <w:rFonts w:ascii="Arial" w:hAnsi="Arial" w:cs="Arial"/>
          <w:sz w:val="24"/>
          <w:szCs w:val="24"/>
          <w:lang w:val="el-GR"/>
        </w:rPr>
        <w:t xml:space="preserve">ο </w:t>
      </w:r>
      <w:r w:rsidR="003A10D1">
        <w:rPr>
          <w:rFonts w:ascii="Arial" w:hAnsi="Arial" w:cs="Arial"/>
          <w:sz w:val="24"/>
          <w:szCs w:val="24"/>
          <w:lang w:val="el-GR"/>
        </w:rPr>
        <w:t xml:space="preserve">εκσυγχρονισμός </w:t>
      </w:r>
      <w:r w:rsidR="002A0BDA">
        <w:rPr>
          <w:rFonts w:ascii="Arial" w:hAnsi="Arial" w:cs="Arial"/>
          <w:sz w:val="24"/>
          <w:szCs w:val="24"/>
          <w:lang w:val="el-GR"/>
        </w:rPr>
        <w:t>της υπηρεσίας</w:t>
      </w:r>
      <w:r w:rsidR="009F2237">
        <w:rPr>
          <w:rFonts w:ascii="Arial" w:hAnsi="Arial" w:cs="Arial"/>
          <w:sz w:val="24"/>
          <w:szCs w:val="24"/>
          <w:lang w:val="el-GR"/>
        </w:rPr>
        <w:t xml:space="preserve">, </w:t>
      </w:r>
      <w:r w:rsidR="002A0BDA">
        <w:rPr>
          <w:rFonts w:ascii="Arial" w:hAnsi="Arial" w:cs="Arial"/>
          <w:sz w:val="24"/>
          <w:szCs w:val="24"/>
          <w:lang w:val="el-GR"/>
        </w:rPr>
        <w:t xml:space="preserve">ο αποτελεσματικός έλεγχος </w:t>
      </w:r>
      <w:r w:rsidR="00B2375C">
        <w:rPr>
          <w:rFonts w:ascii="Arial" w:hAnsi="Arial" w:cs="Arial"/>
          <w:sz w:val="24"/>
          <w:szCs w:val="24"/>
          <w:lang w:val="el-GR"/>
        </w:rPr>
        <w:t xml:space="preserve">της </w:t>
      </w:r>
      <w:r w:rsidR="002A0BDA">
        <w:rPr>
          <w:rFonts w:ascii="Arial" w:hAnsi="Arial" w:cs="Arial"/>
          <w:sz w:val="24"/>
          <w:szCs w:val="24"/>
          <w:lang w:val="el-GR"/>
        </w:rPr>
        <w:t>είσπραξης</w:t>
      </w:r>
      <w:r w:rsidR="00061270">
        <w:rPr>
          <w:rFonts w:ascii="Arial" w:hAnsi="Arial" w:cs="Arial"/>
          <w:sz w:val="24"/>
          <w:szCs w:val="24"/>
          <w:lang w:val="el-GR"/>
        </w:rPr>
        <w:t xml:space="preserve"> </w:t>
      </w:r>
      <w:r w:rsidR="009F2237">
        <w:rPr>
          <w:rFonts w:ascii="Arial" w:hAnsi="Arial" w:cs="Arial"/>
          <w:sz w:val="24"/>
          <w:szCs w:val="24"/>
          <w:lang w:val="el-GR"/>
        </w:rPr>
        <w:t>των λατομικών δικαιωμάτων και η πάταξη των παράνομων λατομεύσεων.</w:t>
      </w:r>
      <w:r w:rsidR="002A0BDA">
        <w:rPr>
          <w:rFonts w:ascii="Arial" w:hAnsi="Arial" w:cs="Arial"/>
          <w:sz w:val="24"/>
          <w:szCs w:val="24"/>
          <w:lang w:val="el-GR"/>
        </w:rPr>
        <w:t xml:space="preserve">  </w:t>
      </w:r>
      <w:r w:rsidR="003A10D1">
        <w:rPr>
          <w:rFonts w:ascii="Arial" w:hAnsi="Arial" w:cs="Arial"/>
          <w:sz w:val="24"/>
          <w:szCs w:val="24"/>
          <w:lang w:val="el-GR"/>
        </w:rPr>
        <w:t xml:space="preserve"> </w:t>
      </w:r>
      <w:r w:rsidR="005765C5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7380187E" w14:textId="6DDAE7D9" w:rsidR="001C0A18" w:rsidRDefault="004A3555" w:rsidP="007912D7">
      <w:pPr>
        <w:widowControl w:val="0"/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ab/>
      </w:r>
      <w:r w:rsidR="00423E2C">
        <w:rPr>
          <w:rFonts w:ascii="Arial" w:hAnsi="Arial" w:cs="Arial"/>
          <w:sz w:val="24"/>
          <w:szCs w:val="24"/>
          <w:lang w:val="el-GR"/>
        </w:rPr>
        <w:t xml:space="preserve">Σημειώνεται ότι πριν </w:t>
      </w:r>
      <w:r w:rsidR="003356A5">
        <w:rPr>
          <w:rFonts w:ascii="Arial" w:hAnsi="Arial" w:cs="Arial"/>
          <w:sz w:val="24"/>
          <w:szCs w:val="24"/>
          <w:lang w:val="el-GR"/>
        </w:rPr>
        <w:t xml:space="preserve">από </w:t>
      </w:r>
      <w:r w:rsidR="00423E2C">
        <w:rPr>
          <w:rFonts w:ascii="Arial" w:hAnsi="Arial" w:cs="Arial"/>
          <w:sz w:val="24"/>
          <w:szCs w:val="24"/>
          <w:lang w:val="el-GR"/>
        </w:rPr>
        <w:t xml:space="preserve">το στάδιο της τοποθέτησης η επιτροπή έλαβε υπομνήματα από </w:t>
      </w:r>
      <w:r w:rsidR="009B271A">
        <w:rPr>
          <w:rFonts w:ascii="Arial" w:hAnsi="Arial" w:cs="Arial"/>
          <w:sz w:val="24"/>
          <w:szCs w:val="24"/>
          <w:lang w:val="el-GR"/>
        </w:rPr>
        <w:t xml:space="preserve">τον Παγκύπριο Σύνδεσμο Σκυροποιών και από τον Παγκύπριο Σύνδεσμο Επιχειρηματιών Χωματουργικών Εργασιών, Εκσκαφών και Κατεδαφίσεων, </w:t>
      </w:r>
      <w:r w:rsidR="003356A5">
        <w:rPr>
          <w:rFonts w:ascii="Arial" w:hAnsi="Arial" w:cs="Arial"/>
          <w:sz w:val="24"/>
          <w:szCs w:val="24"/>
          <w:lang w:val="el-GR"/>
        </w:rPr>
        <w:t xml:space="preserve">εκ των οποίων ο δεύτερος </w:t>
      </w:r>
      <w:r w:rsidR="009B271A">
        <w:rPr>
          <w:rFonts w:ascii="Arial" w:hAnsi="Arial" w:cs="Arial"/>
          <w:sz w:val="24"/>
          <w:szCs w:val="24"/>
          <w:lang w:val="el-GR"/>
        </w:rPr>
        <w:t>δεν είχε κληθεί</w:t>
      </w:r>
      <w:r w:rsidR="003356A5">
        <w:rPr>
          <w:rFonts w:ascii="Arial" w:hAnsi="Arial" w:cs="Arial"/>
          <w:sz w:val="24"/>
          <w:szCs w:val="24"/>
          <w:lang w:val="el-GR"/>
        </w:rPr>
        <w:t>,</w:t>
      </w:r>
      <w:r w:rsidR="009B271A">
        <w:rPr>
          <w:rFonts w:ascii="Arial" w:hAnsi="Arial" w:cs="Arial"/>
          <w:sz w:val="24"/>
          <w:szCs w:val="24"/>
          <w:lang w:val="el-GR"/>
        </w:rPr>
        <w:t xml:space="preserve"> </w:t>
      </w:r>
      <w:r w:rsidR="002E7086">
        <w:rPr>
          <w:rFonts w:ascii="Arial" w:hAnsi="Arial" w:cs="Arial"/>
          <w:sz w:val="24"/>
          <w:szCs w:val="24"/>
          <w:lang w:val="el-GR"/>
        </w:rPr>
        <w:t xml:space="preserve">για να παρευρεθεί </w:t>
      </w:r>
      <w:r w:rsidR="009B271A">
        <w:rPr>
          <w:rFonts w:ascii="Arial" w:hAnsi="Arial" w:cs="Arial"/>
          <w:sz w:val="24"/>
          <w:szCs w:val="24"/>
          <w:lang w:val="el-GR"/>
        </w:rPr>
        <w:t>στις συνεδρίες της επιτροπής</w:t>
      </w:r>
      <w:r w:rsidR="001C0A18">
        <w:rPr>
          <w:rFonts w:ascii="Arial" w:hAnsi="Arial" w:cs="Arial"/>
          <w:sz w:val="24"/>
          <w:szCs w:val="24"/>
          <w:lang w:val="el-GR"/>
        </w:rPr>
        <w:t xml:space="preserve">. </w:t>
      </w:r>
      <w:r w:rsidR="00584D62">
        <w:rPr>
          <w:rFonts w:ascii="Arial" w:hAnsi="Arial" w:cs="Arial"/>
          <w:sz w:val="24"/>
          <w:szCs w:val="24"/>
          <w:lang w:val="el-GR"/>
        </w:rPr>
        <w:t xml:space="preserve"> </w:t>
      </w:r>
      <w:r w:rsidR="001C0A18">
        <w:rPr>
          <w:rFonts w:ascii="Arial" w:hAnsi="Arial" w:cs="Arial"/>
          <w:sz w:val="24"/>
          <w:szCs w:val="24"/>
          <w:lang w:val="el-GR"/>
        </w:rPr>
        <w:t>Τα εν λόγω υπομνήματα αφορούν</w:t>
      </w:r>
      <w:r w:rsidR="009B271A">
        <w:rPr>
          <w:rFonts w:ascii="Arial" w:hAnsi="Arial" w:cs="Arial"/>
          <w:sz w:val="24"/>
          <w:szCs w:val="24"/>
          <w:lang w:val="el-GR"/>
        </w:rPr>
        <w:t xml:space="preserve"> πρόνοια των υπό εξέταση </w:t>
      </w:r>
      <w:r w:rsidR="003356A5">
        <w:rPr>
          <w:rFonts w:ascii="Arial" w:hAnsi="Arial" w:cs="Arial"/>
          <w:sz w:val="24"/>
          <w:szCs w:val="24"/>
          <w:lang w:val="el-GR"/>
        </w:rPr>
        <w:t>κ</w:t>
      </w:r>
      <w:r w:rsidR="009B271A">
        <w:rPr>
          <w:rFonts w:ascii="Arial" w:hAnsi="Arial" w:cs="Arial"/>
          <w:sz w:val="24"/>
          <w:szCs w:val="24"/>
          <w:lang w:val="el-GR"/>
        </w:rPr>
        <w:t xml:space="preserve">ανονισμών </w:t>
      </w:r>
      <w:r w:rsidR="001C0A18">
        <w:rPr>
          <w:rFonts w:ascii="Arial" w:hAnsi="Arial" w:cs="Arial"/>
          <w:sz w:val="24"/>
          <w:szCs w:val="24"/>
          <w:lang w:val="el-GR"/>
        </w:rPr>
        <w:t>σχετικά με τη</w:t>
      </w:r>
      <w:r w:rsidR="009B271A">
        <w:rPr>
          <w:rFonts w:ascii="Arial" w:hAnsi="Arial" w:cs="Arial"/>
          <w:sz w:val="24"/>
          <w:szCs w:val="24"/>
          <w:lang w:val="el-GR"/>
        </w:rPr>
        <w:t xml:space="preserve"> μείωση </w:t>
      </w:r>
      <w:r w:rsidR="002E7086">
        <w:rPr>
          <w:rFonts w:ascii="Arial" w:hAnsi="Arial" w:cs="Arial"/>
          <w:sz w:val="24"/>
          <w:szCs w:val="24"/>
          <w:lang w:val="el-GR"/>
        </w:rPr>
        <w:t xml:space="preserve">του ποσού του </w:t>
      </w:r>
      <w:r w:rsidR="006C0D03">
        <w:rPr>
          <w:rFonts w:ascii="Arial" w:hAnsi="Arial" w:cs="Arial"/>
          <w:sz w:val="24"/>
          <w:szCs w:val="24"/>
          <w:lang w:val="el-GR"/>
        </w:rPr>
        <w:t>λατομικού</w:t>
      </w:r>
      <w:r w:rsidR="002E7086">
        <w:rPr>
          <w:rFonts w:ascii="Arial" w:hAnsi="Arial" w:cs="Arial"/>
          <w:sz w:val="24"/>
          <w:szCs w:val="24"/>
          <w:lang w:val="el-GR"/>
        </w:rPr>
        <w:t xml:space="preserve"> τέλους </w:t>
      </w:r>
      <w:r w:rsidR="001C0A18">
        <w:rPr>
          <w:rFonts w:ascii="Arial" w:hAnsi="Arial" w:cs="Arial"/>
          <w:sz w:val="24"/>
          <w:szCs w:val="24"/>
          <w:lang w:val="el-GR"/>
        </w:rPr>
        <w:t>από €1,25 σε €0,40 ανά τόνο, το οποίο τέλος κα</w:t>
      </w:r>
      <w:r w:rsidR="002E7086">
        <w:rPr>
          <w:rFonts w:ascii="Arial" w:hAnsi="Arial" w:cs="Arial"/>
          <w:sz w:val="24"/>
          <w:szCs w:val="24"/>
          <w:lang w:val="el-GR"/>
        </w:rPr>
        <w:t xml:space="preserve">ταβάλλεται σε σχέση με λατομικά </w:t>
      </w:r>
      <w:r w:rsidR="009B271A">
        <w:rPr>
          <w:rFonts w:ascii="Arial" w:hAnsi="Arial" w:cs="Arial"/>
          <w:sz w:val="24"/>
          <w:szCs w:val="24"/>
          <w:lang w:val="el-GR"/>
        </w:rPr>
        <w:t xml:space="preserve">υλικά </w:t>
      </w:r>
      <w:r w:rsidR="002E7086">
        <w:rPr>
          <w:rFonts w:ascii="Arial" w:hAnsi="Arial" w:cs="Arial"/>
          <w:sz w:val="24"/>
          <w:szCs w:val="24"/>
          <w:lang w:val="el-GR"/>
        </w:rPr>
        <w:t xml:space="preserve">ή προϊόντα, εκτός από ούμπρα, ώχρα, σιέννα και πρώτες ύλες και υλικά αποκάλυψης για παραγωγή τσιμέντου, που εξορύσσονται και διατίθενται από </w:t>
      </w:r>
      <w:r w:rsidR="009B271A">
        <w:rPr>
          <w:rFonts w:ascii="Arial" w:hAnsi="Arial" w:cs="Arial"/>
          <w:sz w:val="24"/>
          <w:szCs w:val="24"/>
          <w:lang w:val="el-GR"/>
        </w:rPr>
        <w:t>περιοχές που δεν καλύπτονται από προνόμιο λατομείων</w:t>
      </w:r>
      <w:r w:rsidR="00584D62">
        <w:rPr>
          <w:rFonts w:ascii="Arial" w:hAnsi="Arial" w:cs="Arial"/>
          <w:sz w:val="24"/>
          <w:szCs w:val="24"/>
          <w:lang w:val="el-GR"/>
        </w:rPr>
        <w:t xml:space="preserve">.  </w:t>
      </w:r>
      <w:r w:rsidR="009B271A">
        <w:rPr>
          <w:rFonts w:ascii="Arial" w:hAnsi="Arial" w:cs="Arial"/>
          <w:sz w:val="24"/>
          <w:szCs w:val="24"/>
          <w:lang w:val="el-GR"/>
        </w:rPr>
        <w:t xml:space="preserve">Ειδικότερα, ο Παγκύπριος Σύνδεσμος Σκυροποιών εξέφρασε τη διαφωνία του </w:t>
      </w:r>
      <w:r w:rsidR="002E7086">
        <w:rPr>
          <w:rFonts w:ascii="Arial" w:hAnsi="Arial" w:cs="Arial"/>
          <w:sz w:val="24"/>
          <w:szCs w:val="24"/>
          <w:lang w:val="el-GR"/>
        </w:rPr>
        <w:t>ως προς</w:t>
      </w:r>
      <w:r w:rsidR="009B271A">
        <w:rPr>
          <w:rFonts w:ascii="Arial" w:hAnsi="Arial" w:cs="Arial"/>
          <w:sz w:val="24"/>
          <w:szCs w:val="24"/>
          <w:lang w:val="el-GR"/>
        </w:rPr>
        <w:t xml:space="preserve"> τη μείωση </w:t>
      </w:r>
      <w:r w:rsidR="002E7086">
        <w:rPr>
          <w:rFonts w:ascii="Arial" w:hAnsi="Arial" w:cs="Arial"/>
          <w:sz w:val="24"/>
          <w:szCs w:val="24"/>
          <w:lang w:val="el-GR"/>
        </w:rPr>
        <w:t>του εν λόγω ποσού,</w:t>
      </w:r>
      <w:r w:rsidR="009B271A">
        <w:rPr>
          <w:rFonts w:ascii="Arial" w:hAnsi="Arial" w:cs="Arial"/>
          <w:sz w:val="24"/>
          <w:szCs w:val="24"/>
          <w:lang w:val="el-GR"/>
        </w:rPr>
        <w:t xml:space="preserve"> </w:t>
      </w:r>
      <w:r w:rsidR="00381E6E">
        <w:rPr>
          <w:rFonts w:ascii="Arial" w:hAnsi="Arial" w:cs="Arial"/>
          <w:sz w:val="24"/>
          <w:szCs w:val="24"/>
          <w:lang w:val="el-GR"/>
        </w:rPr>
        <w:t>ενώ</w:t>
      </w:r>
      <w:r w:rsidR="009B271A">
        <w:rPr>
          <w:rFonts w:ascii="Arial" w:hAnsi="Arial" w:cs="Arial"/>
          <w:sz w:val="24"/>
          <w:szCs w:val="24"/>
          <w:lang w:val="el-GR"/>
        </w:rPr>
        <w:t xml:space="preserve"> ο </w:t>
      </w:r>
      <w:r w:rsidR="009B271A" w:rsidRPr="009B271A">
        <w:rPr>
          <w:rFonts w:ascii="Arial" w:hAnsi="Arial" w:cs="Arial"/>
          <w:sz w:val="24"/>
          <w:szCs w:val="24"/>
          <w:lang w:val="el-GR"/>
        </w:rPr>
        <w:t>Παγκύπριο</w:t>
      </w:r>
      <w:r w:rsidR="009B271A">
        <w:rPr>
          <w:rFonts w:ascii="Arial" w:hAnsi="Arial" w:cs="Arial"/>
          <w:sz w:val="24"/>
          <w:szCs w:val="24"/>
          <w:lang w:val="el-GR"/>
        </w:rPr>
        <w:t>ς</w:t>
      </w:r>
      <w:r w:rsidR="009B271A" w:rsidRPr="009B271A">
        <w:rPr>
          <w:rFonts w:ascii="Arial" w:hAnsi="Arial" w:cs="Arial"/>
          <w:sz w:val="24"/>
          <w:szCs w:val="24"/>
          <w:lang w:val="el-GR"/>
        </w:rPr>
        <w:t xml:space="preserve"> Σύνδεσμο</w:t>
      </w:r>
      <w:r w:rsidR="009B271A">
        <w:rPr>
          <w:rFonts w:ascii="Arial" w:hAnsi="Arial" w:cs="Arial"/>
          <w:sz w:val="24"/>
          <w:szCs w:val="24"/>
          <w:lang w:val="el-GR"/>
        </w:rPr>
        <w:t>ς</w:t>
      </w:r>
      <w:r w:rsidR="009B271A" w:rsidRPr="009B271A">
        <w:rPr>
          <w:rFonts w:ascii="Arial" w:hAnsi="Arial" w:cs="Arial"/>
          <w:sz w:val="24"/>
          <w:szCs w:val="24"/>
          <w:lang w:val="el-GR"/>
        </w:rPr>
        <w:t xml:space="preserve"> Επιχειρηματιών Χωματουργικών Εργασιών, Εκσκαφών και Κατεδαφίσεων</w:t>
      </w:r>
      <w:r w:rsidR="009B271A">
        <w:rPr>
          <w:rFonts w:ascii="Arial" w:hAnsi="Arial" w:cs="Arial"/>
          <w:sz w:val="24"/>
          <w:szCs w:val="24"/>
          <w:lang w:val="el-GR"/>
        </w:rPr>
        <w:t xml:space="preserve"> εισηγήθηκε </w:t>
      </w:r>
      <w:r w:rsidR="002E7086">
        <w:rPr>
          <w:rFonts w:ascii="Arial" w:hAnsi="Arial" w:cs="Arial"/>
          <w:sz w:val="24"/>
          <w:szCs w:val="24"/>
          <w:lang w:val="el-GR"/>
        </w:rPr>
        <w:t xml:space="preserve">την πλήρη κατάργηση </w:t>
      </w:r>
      <w:r w:rsidR="009B271A">
        <w:rPr>
          <w:rFonts w:ascii="Arial" w:hAnsi="Arial" w:cs="Arial"/>
          <w:sz w:val="24"/>
          <w:szCs w:val="24"/>
          <w:lang w:val="el-GR"/>
        </w:rPr>
        <w:t xml:space="preserve"> του εν λόγω </w:t>
      </w:r>
      <w:r w:rsidR="009B271A">
        <w:rPr>
          <w:rFonts w:ascii="Arial" w:hAnsi="Arial" w:cs="Arial"/>
          <w:sz w:val="24"/>
          <w:szCs w:val="24"/>
          <w:lang w:val="el-GR"/>
        </w:rPr>
        <w:lastRenderedPageBreak/>
        <w:t xml:space="preserve">τέλους. </w:t>
      </w:r>
    </w:p>
    <w:p w14:paraId="322A14D0" w14:textId="5147FCF7" w:rsidR="009B271A" w:rsidRDefault="001C0A18" w:rsidP="003A10D1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9B271A">
        <w:rPr>
          <w:rFonts w:ascii="Arial" w:hAnsi="Arial" w:cs="Arial"/>
          <w:sz w:val="24"/>
          <w:szCs w:val="24"/>
          <w:lang w:val="el-GR"/>
        </w:rPr>
        <w:t xml:space="preserve">Η επιτροπή, </w:t>
      </w:r>
      <w:r w:rsidR="009B271A" w:rsidRPr="009B271A">
        <w:rPr>
          <w:rFonts w:ascii="Arial" w:hAnsi="Arial" w:cs="Arial"/>
          <w:sz w:val="24"/>
          <w:szCs w:val="24"/>
          <w:lang w:val="el-GR"/>
        </w:rPr>
        <w:t xml:space="preserve">αφού έλαβε υπόψη όλα όσα τέθηκαν ενώπιόν </w:t>
      </w:r>
      <w:r w:rsidR="003356A5">
        <w:rPr>
          <w:rFonts w:ascii="Arial" w:hAnsi="Arial" w:cs="Arial"/>
          <w:sz w:val="24"/>
          <w:szCs w:val="24"/>
          <w:lang w:val="el-GR"/>
        </w:rPr>
        <w:t>της,</w:t>
      </w:r>
      <w:r w:rsidR="009B271A">
        <w:rPr>
          <w:rFonts w:ascii="Arial" w:hAnsi="Arial" w:cs="Arial"/>
          <w:sz w:val="24"/>
          <w:szCs w:val="24"/>
          <w:lang w:val="el-GR"/>
        </w:rPr>
        <w:t xml:space="preserve"> αποφάσισε να μην επιφέρει οποιαδήποτε αλλαγή επί του κειμένου των υπό αναφορά </w:t>
      </w:r>
      <w:r w:rsidR="003356A5">
        <w:rPr>
          <w:rFonts w:ascii="Arial" w:hAnsi="Arial" w:cs="Arial"/>
          <w:sz w:val="24"/>
          <w:szCs w:val="24"/>
          <w:lang w:val="el-GR"/>
        </w:rPr>
        <w:t>κ</w:t>
      </w:r>
      <w:r w:rsidR="009B271A">
        <w:rPr>
          <w:rFonts w:ascii="Arial" w:hAnsi="Arial" w:cs="Arial"/>
          <w:sz w:val="24"/>
          <w:szCs w:val="24"/>
          <w:lang w:val="el-GR"/>
        </w:rPr>
        <w:t xml:space="preserve">ανονισμών, ώστε </w:t>
      </w:r>
      <w:r w:rsidR="002E7086">
        <w:rPr>
          <w:rFonts w:ascii="Arial" w:hAnsi="Arial" w:cs="Arial"/>
          <w:sz w:val="24"/>
          <w:szCs w:val="24"/>
          <w:lang w:val="el-GR"/>
        </w:rPr>
        <w:t>τα δικαιώματα</w:t>
      </w:r>
      <w:r w:rsidR="009B271A">
        <w:rPr>
          <w:rFonts w:ascii="Arial" w:hAnsi="Arial" w:cs="Arial"/>
          <w:sz w:val="24"/>
          <w:szCs w:val="24"/>
          <w:lang w:val="el-GR"/>
        </w:rPr>
        <w:t xml:space="preserve"> που πρέπει να </w:t>
      </w:r>
      <w:r w:rsidR="002E7086">
        <w:rPr>
          <w:rFonts w:ascii="Arial" w:hAnsi="Arial" w:cs="Arial"/>
          <w:sz w:val="24"/>
          <w:szCs w:val="24"/>
          <w:lang w:val="el-GR"/>
        </w:rPr>
        <w:t>καταβληθούν</w:t>
      </w:r>
      <w:r w:rsidR="009B271A">
        <w:rPr>
          <w:rFonts w:ascii="Arial" w:hAnsi="Arial" w:cs="Arial"/>
          <w:sz w:val="24"/>
          <w:szCs w:val="24"/>
          <w:lang w:val="el-GR"/>
        </w:rPr>
        <w:t xml:space="preserve"> </w:t>
      </w:r>
      <w:r w:rsidR="009B271A" w:rsidRPr="009B271A">
        <w:rPr>
          <w:rFonts w:ascii="Arial" w:hAnsi="Arial" w:cs="Arial"/>
          <w:sz w:val="24"/>
          <w:szCs w:val="24"/>
          <w:lang w:val="el-GR"/>
        </w:rPr>
        <w:t>για υλικά που προέρχονται από περιοχές που δεν καλύπτονται από προνόμιο λατομείων</w:t>
      </w:r>
      <w:r w:rsidR="002E7086">
        <w:rPr>
          <w:rFonts w:ascii="Arial" w:hAnsi="Arial" w:cs="Arial"/>
          <w:sz w:val="24"/>
          <w:szCs w:val="24"/>
          <w:lang w:val="el-GR"/>
        </w:rPr>
        <w:t>, τα οποία</w:t>
      </w:r>
      <w:r w:rsidR="009B271A" w:rsidRPr="009B271A">
        <w:rPr>
          <w:rFonts w:ascii="Arial" w:hAnsi="Arial" w:cs="Arial"/>
          <w:sz w:val="24"/>
          <w:szCs w:val="24"/>
          <w:lang w:val="el-GR"/>
        </w:rPr>
        <w:t xml:space="preserve"> </w:t>
      </w:r>
      <w:r w:rsidR="009B271A">
        <w:rPr>
          <w:rFonts w:ascii="Arial" w:hAnsi="Arial" w:cs="Arial"/>
          <w:sz w:val="24"/>
          <w:szCs w:val="24"/>
          <w:lang w:val="el-GR"/>
        </w:rPr>
        <w:t>βάσει της ισχύουσας νομοθεσίας ανέρχ</w:t>
      </w:r>
      <w:r w:rsidR="002E7086">
        <w:rPr>
          <w:rFonts w:ascii="Arial" w:hAnsi="Arial" w:cs="Arial"/>
          <w:sz w:val="24"/>
          <w:szCs w:val="24"/>
          <w:lang w:val="el-GR"/>
        </w:rPr>
        <w:t>ον</w:t>
      </w:r>
      <w:r w:rsidR="009B271A">
        <w:rPr>
          <w:rFonts w:ascii="Arial" w:hAnsi="Arial" w:cs="Arial"/>
          <w:sz w:val="24"/>
          <w:szCs w:val="24"/>
          <w:lang w:val="el-GR"/>
        </w:rPr>
        <w:t>ται στο ποσό των</w:t>
      </w:r>
      <w:r w:rsidR="009B271A" w:rsidRPr="009B271A">
        <w:rPr>
          <w:rFonts w:ascii="Arial" w:hAnsi="Arial" w:cs="Arial"/>
          <w:sz w:val="24"/>
          <w:szCs w:val="24"/>
          <w:lang w:val="el-GR"/>
        </w:rPr>
        <w:t xml:space="preserve"> €1,25</w:t>
      </w:r>
      <w:r w:rsidR="002E7086">
        <w:rPr>
          <w:rFonts w:ascii="Arial" w:hAnsi="Arial" w:cs="Arial"/>
          <w:sz w:val="24"/>
          <w:szCs w:val="24"/>
          <w:lang w:val="el-GR"/>
        </w:rPr>
        <w:t xml:space="preserve"> ανά τόνο</w:t>
      </w:r>
      <w:r w:rsidR="009B271A">
        <w:rPr>
          <w:rFonts w:ascii="Arial" w:hAnsi="Arial" w:cs="Arial"/>
          <w:sz w:val="24"/>
          <w:szCs w:val="24"/>
          <w:lang w:val="el-GR"/>
        </w:rPr>
        <w:t xml:space="preserve">, να </w:t>
      </w:r>
      <w:r w:rsidR="002E7086">
        <w:rPr>
          <w:rFonts w:ascii="Arial" w:hAnsi="Arial" w:cs="Arial"/>
          <w:sz w:val="24"/>
          <w:szCs w:val="24"/>
          <w:lang w:val="el-GR"/>
        </w:rPr>
        <w:t>μειωθούν</w:t>
      </w:r>
      <w:r w:rsidR="009B271A">
        <w:rPr>
          <w:rFonts w:ascii="Arial" w:hAnsi="Arial" w:cs="Arial"/>
          <w:sz w:val="24"/>
          <w:szCs w:val="24"/>
          <w:lang w:val="el-GR"/>
        </w:rPr>
        <w:t xml:space="preserve"> στο</w:t>
      </w:r>
      <w:r w:rsidR="009B271A" w:rsidRPr="009B271A">
        <w:rPr>
          <w:rFonts w:ascii="Arial" w:hAnsi="Arial" w:cs="Arial"/>
          <w:sz w:val="24"/>
          <w:szCs w:val="24"/>
          <w:lang w:val="el-GR"/>
        </w:rPr>
        <w:t xml:space="preserve"> </w:t>
      </w:r>
      <w:r w:rsidR="009B271A">
        <w:rPr>
          <w:rFonts w:ascii="Arial" w:hAnsi="Arial" w:cs="Arial"/>
          <w:sz w:val="24"/>
          <w:szCs w:val="24"/>
          <w:lang w:val="el-GR"/>
        </w:rPr>
        <w:t>ποσό των</w:t>
      </w:r>
      <w:r w:rsidR="009B271A" w:rsidRPr="009B271A">
        <w:rPr>
          <w:rFonts w:ascii="Arial" w:hAnsi="Arial" w:cs="Arial"/>
          <w:sz w:val="24"/>
          <w:szCs w:val="24"/>
          <w:lang w:val="el-GR"/>
        </w:rPr>
        <w:t xml:space="preserve"> €0,40</w:t>
      </w:r>
      <w:r w:rsidR="002E7086">
        <w:rPr>
          <w:rFonts w:ascii="Arial" w:hAnsi="Arial" w:cs="Arial"/>
          <w:sz w:val="24"/>
          <w:szCs w:val="24"/>
          <w:lang w:val="el-GR"/>
        </w:rPr>
        <w:t xml:space="preserve"> ανά τόνο</w:t>
      </w:r>
      <w:r w:rsidR="009B271A" w:rsidRPr="009B271A">
        <w:rPr>
          <w:rFonts w:ascii="Arial" w:hAnsi="Arial" w:cs="Arial"/>
          <w:sz w:val="24"/>
          <w:szCs w:val="24"/>
          <w:lang w:val="el-GR"/>
        </w:rPr>
        <w:t>.</w:t>
      </w:r>
    </w:p>
    <w:p w14:paraId="5AA881A8" w14:textId="5F764280" w:rsidR="004A3555" w:rsidRPr="00DD10C6" w:rsidRDefault="00423E2C" w:rsidP="003A10D1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ab/>
      </w:r>
      <w:r w:rsidR="004A3555" w:rsidRPr="00DD10C6">
        <w:rPr>
          <w:rFonts w:ascii="Arial" w:hAnsi="Arial" w:cs="Arial"/>
          <w:sz w:val="24"/>
          <w:szCs w:val="24"/>
          <w:lang w:val="el-GR"/>
        </w:rPr>
        <w:t xml:space="preserve">Η Κοινοβουλευτική Επιτροπή Περιβάλλοντος, αφού έλαβε υπόψη όλα όσα τέθηκαν ενώπιον της, επιφυλάχθηκε να τοποθετηθεί επί του νομοσχεδίου </w:t>
      </w:r>
      <w:r w:rsidR="00E60679" w:rsidRPr="00DD10C6">
        <w:rPr>
          <w:rFonts w:ascii="Arial" w:hAnsi="Arial" w:cs="Arial"/>
          <w:sz w:val="24"/>
          <w:szCs w:val="24"/>
          <w:lang w:val="el-GR"/>
        </w:rPr>
        <w:t>και τ</w:t>
      </w:r>
      <w:r w:rsidR="00A90339" w:rsidRPr="00DD10C6">
        <w:rPr>
          <w:rFonts w:ascii="Arial" w:hAnsi="Arial" w:cs="Arial"/>
          <w:sz w:val="24"/>
          <w:szCs w:val="24"/>
          <w:lang w:val="el-GR"/>
        </w:rPr>
        <w:t>ων</w:t>
      </w:r>
      <w:r w:rsidR="00E60679" w:rsidRPr="00DD10C6">
        <w:rPr>
          <w:rFonts w:ascii="Arial" w:hAnsi="Arial" w:cs="Arial"/>
          <w:sz w:val="24"/>
          <w:szCs w:val="24"/>
          <w:lang w:val="el-GR"/>
        </w:rPr>
        <w:t xml:space="preserve"> </w:t>
      </w:r>
      <w:r w:rsidR="003356A5">
        <w:rPr>
          <w:rFonts w:ascii="Arial" w:hAnsi="Arial" w:cs="Arial"/>
          <w:sz w:val="24"/>
          <w:szCs w:val="24"/>
          <w:lang w:val="el-GR"/>
        </w:rPr>
        <w:t>κ</w:t>
      </w:r>
      <w:r w:rsidR="00E60679" w:rsidRPr="00DD10C6">
        <w:rPr>
          <w:rFonts w:ascii="Arial" w:hAnsi="Arial" w:cs="Arial"/>
          <w:sz w:val="24"/>
          <w:szCs w:val="24"/>
          <w:lang w:val="el-GR"/>
        </w:rPr>
        <w:t>ανονισμ</w:t>
      </w:r>
      <w:r w:rsidR="00A90339" w:rsidRPr="00DD10C6">
        <w:rPr>
          <w:rFonts w:ascii="Arial" w:hAnsi="Arial" w:cs="Arial"/>
          <w:sz w:val="24"/>
          <w:szCs w:val="24"/>
          <w:lang w:val="el-GR"/>
        </w:rPr>
        <w:t>ών</w:t>
      </w:r>
      <w:r w:rsidR="00E60679" w:rsidRPr="00DD10C6">
        <w:rPr>
          <w:rFonts w:ascii="Arial" w:hAnsi="Arial" w:cs="Arial"/>
          <w:sz w:val="24"/>
          <w:szCs w:val="24"/>
          <w:lang w:val="el-GR"/>
        </w:rPr>
        <w:t xml:space="preserve"> </w:t>
      </w:r>
      <w:r w:rsidR="004A3555" w:rsidRPr="00DD10C6">
        <w:rPr>
          <w:rFonts w:ascii="Arial" w:hAnsi="Arial" w:cs="Arial"/>
          <w:sz w:val="24"/>
          <w:szCs w:val="24"/>
          <w:lang w:val="el-GR"/>
        </w:rPr>
        <w:t>κατά τη συζήτησή του</w:t>
      </w:r>
      <w:r w:rsidR="00E60679" w:rsidRPr="00DD10C6">
        <w:rPr>
          <w:rFonts w:ascii="Arial" w:hAnsi="Arial" w:cs="Arial"/>
          <w:sz w:val="24"/>
          <w:szCs w:val="24"/>
          <w:lang w:val="el-GR"/>
        </w:rPr>
        <w:t>ς</w:t>
      </w:r>
      <w:r w:rsidR="004A3555" w:rsidRPr="00DD10C6">
        <w:rPr>
          <w:rFonts w:ascii="Arial" w:hAnsi="Arial" w:cs="Arial"/>
          <w:sz w:val="24"/>
          <w:szCs w:val="24"/>
          <w:lang w:val="el-GR"/>
        </w:rPr>
        <w:t xml:space="preserve"> ενώπιον της ολομέλειας του σώματος. </w:t>
      </w:r>
    </w:p>
    <w:p w14:paraId="39C437E1" w14:textId="46EB9A8F" w:rsidR="00EB29A0" w:rsidRDefault="00EB29A0" w:rsidP="00E0098F">
      <w:pPr>
        <w:tabs>
          <w:tab w:val="left" w:pos="567"/>
        </w:tabs>
        <w:spacing w:after="0" w:line="480" w:lineRule="auto"/>
        <w:jc w:val="both"/>
        <w:rPr>
          <w:lang w:val="el-GR"/>
        </w:rPr>
      </w:pPr>
    </w:p>
    <w:p w14:paraId="13C2621F" w14:textId="078910D7" w:rsidR="004A3555" w:rsidRDefault="00DD10C6" w:rsidP="004A3555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  <w:r>
        <w:rPr>
          <w:lang w:val="el-GR"/>
        </w:rPr>
        <w:t>3</w:t>
      </w:r>
      <w:r w:rsidR="003356A5">
        <w:rPr>
          <w:lang w:val="el-GR"/>
        </w:rPr>
        <w:t>1</w:t>
      </w:r>
      <w:r w:rsidR="003356A5" w:rsidRPr="003356A5">
        <w:rPr>
          <w:vertAlign w:val="superscript"/>
          <w:lang w:val="el-GR"/>
        </w:rPr>
        <w:t>η</w:t>
      </w:r>
      <w:r>
        <w:rPr>
          <w:lang w:val="el-GR"/>
        </w:rPr>
        <w:t xml:space="preserve"> Ιανουαρίου 2022</w:t>
      </w:r>
    </w:p>
    <w:p w14:paraId="233AFF54" w14:textId="542B81B1" w:rsidR="004A3555" w:rsidRDefault="004A3555" w:rsidP="00EB29A0">
      <w:pPr>
        <w:pStyle w:val="Default"/>
        <w:tabs>
          <w:tab w:val="left" w:pos="567"/>
        </w:tabs>
        <w:jc w:val="both"/>
        <w:rPr>
          <w:color w:val="000000" w:themeColor="text1"/>
          <w:sz w:val="20"/>
          <w:szCs w:val="20"/>
          <w:lang w:val="el-GR"/>
        </w:rPr>
      </w:pPr>
      <w:r w:rsidRPr="00F06B67">
        <w:rPr>
          <w:color w:val="000000" w:themeColor="text1"/>
          <w:sz w:val="20"/>
          <w:szCs w:val="20"/>
          <w:lang w:val="el-GR"/>
        </w:rPr>
        <w:t>Αρ. Φακ.:  23.01.06</w:t>
      </w:r>
      <w:r w:rsidR="005765C5">
        <w:rPr>
          <w:color w:val="000000" w:themeColor="text1"/>
          <w:sz w:val="20"/>
          <w:szCs w:val="20"/>
          <w:lang w:val="el-GR"/>
        </w:rPr>
        <w:t>2</w:t>
      </w:r>
      <w:r w:rsidRPr="00F06B67">
        <w:rPr>
          <w:color w:val="000000" w:themeColor="text1"/>
          <w:sz w:val="20"/>
          <w:szCs w:val="20"/>
          <w:lang w:val="el-GR"/>
        </w:rPr>
        <w:t>.</w:t>
      </w:r>
      <w:r w:rsidR="005765C5">
        <w:rPr>
          <w:color w:val="000000" w:themeColor="text1"/>
          <w:sz w:val="20"/>
          <w:szCs w:val="20"/>
          <w:lang w:val="el-GR"/>
        </w:rPr>
        <w:t>163</w:t>
      </w:r>
      <w:r w:rsidRPr="00F06B67">
        <w:rPr>
          <w:color w:val="000000" w:themeColor="text1"/>
          <w:sz w:val="20"/>
          <w:szCs w:val="20"/>
          <w:lang w:val="el-GR"/>
        </w:rPr>
        <w:t>-202</w:t>
      </w:r>
      <w:r w:rsidR="005765C5">
        <w:rPr>
          <w:color w:val="000000" w:themeColor="text1"/>
          <w:sz w:val="20"/>
          <w:szCs w:val="20"/>
          <w:lang w:val="el-GR"/>
        </w:rPr>
        <w:t>1</w:t>
      </w:r>
    </w:p>
    <w:p w14:paraId="241B5665" w14:textId="40E4F21B" w:rsidR="005765C5" w:rsidRPr="00F06B67" w:rsidRDefault="005765C5" w:rsidP="00EB29A0">
      <w:pPr>
        <w:pStyle w:val="Default"/>
        <w:tabs>
          <w:tab w:val="left" w:pos="567"/>
        </w:tabs>
        <w:jc w:val="both"/>
        <w:rPr>
          <w:color w:val="000000" w:themeColor="text1"/>
          <w:sz w:val="20"/>
          <w:szCs w:val="20"/>
          <w:lang w:val="el-GR"/>
        </w:rPr>
      </w:pPr>
      <w:r>
        <w:rPr>
          <w:color w:val="000000" w:themeColor="text1"/>
          <w:sz w:val="20"/>
          <w:szCs w:val="20"/>
          <w:lang w:val="el-GR"/>
        </w:rPr>
        <w:t xml:space="preserve">                 23.03.058.057-2021</w:t>
      </w:r>
    </w:p>
    <w:p w14:paraId="1D9A71FA" w14:textId="77777777" w:rsidR="00EB29A0" w:rsidRDefault="00EB29A0" w:rsidP="00EB29A0">
      <w:pPr>
        <w:pStyle w:val="Default"/>
        <w:tabs>
          <w:tab w:val="left" w:pos="567"/>
        </w:tabs>
        <w:jc w:val="both"/>
        <w:rPr>
          <w:color w:val="000000" w:themeColor="text1"/>
          <w:sz w:val="20"/>
          <w:szCs w:val="20"/>
          <w:lang w:val="el-GR"/>
        </w:rPr>
      </w:pPr>
    </w:p>
    <w:p w14:paraId="672409EA" w14:textId="09558EF0" w:rsidR="00C63AA2" w:rsidRPr="00715DB5" w:rsidRDefault="004A3555" w:rsidP="00EB29A0">
      <w:pPr>
        <w:pStyle w:val="Default"/>
        <w:tabs>
          <w:tab w:val="left" w:pos="567"/>
        </w:tabs>
        <w:jc w:val="both"/>
        <w:rPr>
          <w:lang w:val="el-GR"/>
        </w:rPr>
      </w:pPr>
      <w:r w:rsidRPr="00F06B67">
        <w:rPr>
          <w:color w:val="000000" w:themeColor="text1"/>
          <w:sz w:val="20"/>
          <w:szCs w:val="20"/>
          <w:lang w:val="el-GR"/>
        </w:rPr>
        <w:t>ΑΒ</w:t>
      </w:r>
      <w:r w:rsidR="00715DB5">
        <w:rPr>
          <w:color w:val="000000" w:themeColor="text1"/>
          <w:sz w:val="20"/>
          <w:szCs w:val="20"/>
          <w:lang w:val="el-GR"/>
        </w:rPr>
        <w:t>/</w:t>
      </w:r>
      <w:r>
        <w:rPr>
          <w:color w:val="000000" w:themeColor="text1"/>
          <w:sz w:val="20"/>
          <w:szCs w:val="20"/>
          <w:lang w:val="el-GR"/>
        </w:rPr>
        <w:t>ΑΦ/</w:t>
      </w:r>
      <w:r w:rsidR="003356A5">
        <w:rPr>
          <w:color w:val="000000" w:themeColor="text1"/>
          <w:sz w:val="20"/>
          <w:szCs w:val="20"/>
          <w:lang w:val="el-GR"/>
        </w:rPr>
        <w:t>ΕΧ/</w:t>
      </w:r>
      <w:r w:rsidR="00715DB5">
        <w:rPr>
          <w:color w:val="000000" w:themeColor="text1"/>
          <w:sz w:val="20"/>
          <w:szCs w:val="20"/>
          <w:lang w:val="el-GR"/>
        </w:rPr>
        <w:t>ΜΑΧ</w:t>
      </w:r>
    </w:p>
    <w:sectPr w:rsidR="00C63AA2" w:rsidRPr="00715DB5" w:rsidSect="009B5316">
      <w:headerReference w:type="default" r:id="rId8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51068" w14:textId="77777777" w:rsidR="002B565C" w:rsidRDefault="002B565C" w:rsidP="009B5316">
      <w:pPr>
        <w:spacing w:after="0" w:line="240" w:lineRule="auto"/>
      </w:pPr>
      <w:r>
        <w:separator/>
      </w:r>
    </w:p>
  </w:endnote>
  <w:endnote w:type="continuationSeparator" w:id="0">
    <w:p w14:paraId="412A7BF6" w14:textId="77777777" w:rsidR="002B565C" w:rsidRDefault="002B565C" w:rsidP="009B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17026" w14:textId="77777777" w:rsidR="002B565C" w:rsidRDefault="002B565C" w:rsidP="009B5316">
      <w:pPr>
        <w:spacing w:after="0" w:line="240" w:lineRule="auto"/>
      </w:pPr>
      <w:r>
        <w:separator/>
      </w:r>
    </w:p>
  </w:footnote>
  <w:footnote w:type="continuationSeparator" w:id="0">
    <w:p w14:paraId="7783D031" w14:textId="77777777" w:rsidR="002B565C" w:rsidRDefault="002B565C" w:rsidP="009B5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3655501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94F8B5" w14:textId="6B20C0B7" w:rsidR="009B5316" w:rsidRPr="009B5316" w:rsidRDefault="009B5316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9B5316">
          <w:rPr>
            <w:rFonts w:ascii="Arial" w:hAnsi="Arial" w:cs="Arial"/>
            <w:sz w:val="24"/>
            <w:szCs w:val="24"/>
          </w:rPr>
          <w:fldChar w:fldCharType="begin"/>
        </w:r>
        <w:r w:rsidRPr="009B531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9B5316">
          <w:rPr>
            <w:rFonts w:ascii="Arial" w:hAnsi="Arial" w:cs="Arial"/>
            <w:sz w:val="24"/>
            <w:szCs w:val="24"/>
          </w:rPr>
          <w:fldChar w:fldCharType="separate"/>
        </w:r>
        <w:r w:rsidRPr="009B5316">
          <w:rPr>
            <w:rFonts w:ascii="Arial" w:hAnsi="Arial" w:cs="Arial"/>
            <w:noProof/>
            <w:sz w:val="24"/>
            <w:szCs w:val="24"/>
          </w:rPr>
          <w:t>2</w:t>
        </w:r>
        <w:r w:rsidRPr="009B5316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9A1EB4E" w14:textId="77777777" w:rsidR="009B5316" w:rsidRDefault="009B53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F6B"/>
    <w:multiLevelType w:val="hybridMultilevel"/>
    <w:tmpl w:val="638EA0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D43DB"/>
    <w:multiLevelType w:val="hybridMultilevel"/>
    <w:tmpl w:val="8F54FE7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A05493"/>
    <w:multiLevelType w:val="hybridMultilevel"/>
    <w:tmpl w:val="8D8802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F2940"/>
    <w:multiLevelType w:val="hybridMultilevel"/>
    <w:tmpl w:val="81BA1E5E"/>
    <w:lvl w:ilvl="0" w:tplc="2000000F">
      <w:start w:val="1"/>
      <w:numFmt w:val="decimal"/>
      <w:lvlText w:val="%1."/>
      <w:lvlJc w:val="left"/>
      <w:pPr>
        <w:ind w:left="1215" w:hanging="360"/>
      </w:pPr>
    </w:lvl>
    <w:lvl w:ilvl="1" w:tplc="20000019" w:tentative="1">
      <w:start w:val="1"/>
      <w:numFmt w:val="lowerLetter"/>
      <w:lvlText w:val="%2."/>
      <w:lvlJc w:val="left"/>
      <w:pPr>
        <w:ind w:left="1935" w:hanging="360"/>
      </w:pPr>
    </w:lvl>
    <w:lvl w:ilvl="2" w:tplc="2000001B" w:tentative="1">
      <w:start w:val="1"/>
      <w:numFmt w:val="lowerRoman"/>
      <w:lvlText w:val="%3."/>
      <w:lvlJc w:val="right"/>
      <w:pPr>
        <w:ind w:left="2655" w:hanging="180"/>
      </w:pPr>
    </w:lvl>
    <w:lvl w:ilvl="3" w:tplc="2000000F" w:tentative="1">
      <w:start w:val="1"/>
      <w:numFmt w:val="decimal"/>
      <w:lvlText w:val="%4."/>
      <w:lvlJc w:val="left"/>
      <w:pPr>
        <w:ind w:left="3375" w:hanging="360"/>
      </w:pPr>
    </w:lvl>
    <w:lvl w:ilvl="4" w:tplc="20000019" w:tentative="1">
      <w:start w:val="1"/>
      <w:numFmt w:val="lowerLetter"/>
      <w:lvlText w:val="%5."/>
      <w:lvlJc w:val="left"/>
      <w:pPr>
        <w:ind w:left="4095" w:hanging="360"/>
      </w:pPr>
    </w:lvl>
    <w:lvl w:ilvl="5" w:tplc="2000001B" w:tentative="1">
      <w:start w:val="1"/>
      <w:numFmt w:val="lowerRoman"/>
      <w:lvlText w:val="%6."/>
      <w:lvlJc w:val="right"/>
      <w:pPr>
        <w:ind w:left="4815" w:hanging="180"/>
      </w:pPr>
    </w:lvl>
    <w:lvl w:ilvl="6" w:tplc="2000000F" w:tentative="1">
      <w:start w:val="1"/>
      <w:numFmt w:val="decimal"/>
      <w:lvlText w:val="%7."/>
      <w:lvlJc w:val="left"/>
      <w:pPr>
        <w:ind w:left="5535" w:hanging="360"/>
      </w:pPr>
    </w:lvl>
    <w:lvl w:ilvl="7" w:tplc="20000019" w:tentative="1">
      <w:start w:val="1"/>
      <w:numFmt w:val="lowerLetter"/>
      <w:lvlText w:val="%8."/>
      <w:lvlJc w:val="left"/>
      <w:pPr>
        <w:ind w:left="6255" w:hanging="360"/>
      </w:pPr>
    </w:lvl>
    <w:lvl w:ilvl="8" w:tplc="2000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55"/>
    <w:rsid w:val="00047E4E"/>
    <w:rsid w:val="00061270"/>
    <w:rsid w:val="000B1562"/>
    <w:rsid w:val="001C0A18"/>
    <w:rsid w:val="002370A5"/>
    <w:rsid w:val="00246630"/>
    <w:rsid w:val="00255165"/>
    <w:rsid w:val="002824FC"/>
    <w:rsid w:val="002A0BDA"/>
    <w:rsid w:val="002B565C"/>
    <w:rsid w:val="002E1F3E"/>
    <w:rsid w:val="002E7086"/>
    <w:rsid w:val="003152EF"/>
    <w:rsid w:val="003356A5"/>
    <w:rsid w:val="003422EA"/>
    <w:rsid w:val="00353780"/>
    <w:rsid w:val="00381E6E"/>
    <w:rsid w:val="003A10D1"/>
    <w:rsid w:val="00423E2C"/>
    <w:rsid w:val="00494A0C"/>
    <w:rsid w:val="004A3555"/>
    <w:rsid w:val="005505D0"/>
    <w:rsid w:val="00551FD0"/>
    <w:rsid w:val="005765C5"/>
    <w:rsid w:val="00584D62"/>
    <w:rsid w:val="005A450C"/>
    <w:rsid w:val="005C7FEA"/>
    <w:rsid w:val="00601739"/>
    <w:rsid w:val="00631413"/>
    <w:rsid w:val="006459E2"/>
    <w:rsid w:val="00672B3A"/>
    <w:rsid w:val="006777A4"/>
    <w:rsid w:val="00685F0B"/>
    <w:rsid w:val="006A39F6"/>
    <w:rsid w:val="006C0D03"/>
    <w:rsid w:val="00715DB5"/>
    <w:rsid w:val="00726DF8"/>
    <w:rsid w:val="007905E0"/>
    <w:rsid w:val="007912D7"/>
    <w:rsid w:val="007E41F6"/>
    <w:rsid w:val="008F7215"/>
    <w:rsid w:val="00904B12"/>
    <w:rsid w:val="009269B5"/>
    <w:rsid w:val="009A51F7"/>
    <w:rsid w:val="009B271A"/>
    <w:rsid w:val="009B4858"/>
    <w:rsid w:val="009B5316"/>
    <w:rsid w:val="009F2237"/>
    <w:rsid w:val="00A224DB"/>
    <w:rsid w:val="00A43B65"/>
    <w:rsid w:val="00A90339"/>
    <w:rsid w:val="00AB0699"/>
    <w:rsid w:val="00AC2676"/>
    <w:rsid w:val="00B2375C"/>
    <w:rsid w:val="00C10985"/>
    <w:rsid w:val="00C34C78"/>
    <w:rsid w:val="00C52F32"/>
    <w:rsid w:val="00C633F0"/>
    <w:rsid w:val="00C63AA2"/>
    <w:rsid w:val="00CB2E6E"/>
    <w:rsid w:val="00D262AA"/>
    <w:rsid w:val="00DD10C6"/>
    <w:rsid w:val="00E0098F"/>
    <w:rsid w:val="00E60679"/>
    <w:rsid w:val="00EB29A0"/>
    <w:rsid w:val="00EE665E"/>
    <w:rsid w:val="00F14BCF"/>
    <w:rsid w:val="00FE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D86E"/>
  <w15:chartTrackingRefBased/>
  <w15:docId w15:val="{71894E14-7B77-4C13-AE85-5A2D8E73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55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35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A3555"/>
    <w:pPr>
      <w:ind w:left="720"/>
      <w:contextualSpacing/>
    </w:pPr>
  </w:style>
  <w:style w:type="table" w:styleId="TableGrid">
    <w:name w:val="Table Grid"/>
    <w:basedOn w:val="TableNormal"/>
    <w:uiPriority w:val="39"/>
    <w:rsid w:val="004A355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4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1F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1F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F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B53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31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B53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31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F55F1-F7C2-471E-9A26-44840C6B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876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VALIANTI ANTIGONI</dc:creator>
  <cp:keywords/>
  <dc:description/>
  <cp:lastModifiedBy>order 1813253</cp:lastModifiedBy>
  <cp:revision>5</cp:revision>
  <cp:lastPrinted>2022-01-17T06:30:00Z</cp:lastPrinted>
  <dcterms:created xsi:type="dcterms:W3CDTF">2022-01-31T08:46:00Z</dcterms:created>
  <dcterms:modified xsi:type="dcterms:W3CDTF">2022-01-31T08:51:00Z</dcterms:modified>
</cp:coreProperties>
</file>