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05426" w14:textId="183E8EEC" w:rsidR="00CE0350" w:rsidRDefault="00CE0350" w:rsidP="00CE0350">
      <w:pPr>
        <w:pStyle w:val="NormalWeb"/>
        <w:tabs>
          <w:tab w:val="left" w:pos="567"/>
          <w:tab w:val="left" w:pos="4961"/>
        </w:tabs>
        <w:spacing w:before="0" w:beforeAutospacing="0" w:after="0" w:afterAutospacing="0" w:line="480" w:lineRule="auto"/>
        <w:jc w:val="center"/>
        <w:rPr>
          <w:rFonts w:ascii="Arial" w:hAnsi="Arial" w:cs="Arial"/>
          <w:b/>
          <w:lang w:val="el-GR"/>
        </w:rPr>
      </w:pPr>
      <w:bookmarkStart w:id="0" w:name="_GoBack"/>
      <w:bookmarkEnd w:id="0"/>
      <w:r>
        <w:rPr>
          <w:rFonts w:ascii="Arial" w:hAnsi="Arial" w:cs="Arial"/>
          <w:b/>
          <w:lang w:val="el-GR"/>
        </w:rPr>
        <w:t>Έκθεση της Κοινοβουλευτικής Επιτροπής Οικονομικών και Προϋπολογισμού για τ</w:t>
      </w:r>
      <w:r w:rsidR="008653A2">
        <w:rPr>
          <w:rFonts w:ascii="Arial" w:hAnsi="Arial" w:cs="Arial"/>
          <w:b/>
          <w:lang w:val="el-GR"/>
        </w:rPr>
        <w:t>ο νομοσχέδιο</w:t>
      </w:r>
      <w:r>
        <w:rPr>
          <w:rFonts w:ascii="Arial" w:hAnsi="Arial" w:cs="Arial"/>
          <w:b/>
          <w:lang w:val="el-GR"/>
        </w:rPr>
        <w:t xml:space="preserve"> «Ο περί </w:t>
      </w:r>
      <w:bookmarkStart w:id="1" w:name="_Hlk85699011"/>
      <w:r w:rsidR="009E26E1">
        <w:rPr>
          <w:rFonts w:ascii="Arial" w:hAnsi="Arial" w:cs="Arial"/>
          <w:b/>
          <w:lang w:val="el-GR"/>
        </w:rPr>
        <w:t xml:space="preserve">Στατιστικών των Συναλλαγών Αγαθών μεταξύ Κρατών Μελών </w:t>
      </w:r>
      <w:bookmarkEnd w:id="1"/>
      <w:r w:rsidR="00423304">
        <w:rPr>
          <w:rFonts w:ascii="Arial" w:hAnsi="Arial" w:cs="Arial"/>
          <w:b/>
          <w:lang w:val="el-GR"/>
        </w:rPr>
        <w:t xml:space="preserve">(Τροποποιητικός) </w:t>
      </w:r>
      <w:r>
        <w:rPr>
          <w:rFonts w:ascii="Arial" w:hAnsi="Arial" w:cs="Arial"/>
          <w:b/>
          <w:lang w:val="el-GR"/>
        </w:rPr>
        <w:t>Νόμο</w:t>
      </w:r>
      <w:r w:rsidR="003E1BD7">
        <w:rPr>
          <w:rFonts w:ascii="Arial" w:hAnsi="Arial" w:cs="Arial"/>
          <w:b/>
          <w:lang w:val="el-GR"/>
        </w:rPr>
        <w:t>ς</w:t>
      </w:r>
      <w:r>
        <w:rPr>
          <w:rFonts w:ascii="Arial" w:hAnsi="Arial" w:cs="Arial"/>
          <w:b/>
          <w:lang w:val="el-GR"/>
        </w:rPr>
        <w:t xml:space="preserve"> του 202</w:t>
      </w:r>
      <w:r w:rsidR="009E26E1">
        <w:rPr>
          <w:rFonts w:ascii="Arial" w:hAnsi="Arial" w:cs="Arial"/>
          <w:b/>
          <w:lang w:val="el-GR"/>
        </w:rPr>
        <w:t>1</w:t>
      </w:r>
      <w:r>
        <w:rPr>
          <w:rFonts w:ascii="Arial" w:hAnsi="Arial" w:cs="Arial"/>
          <w:b/>
          <w:lang w:val="el-GR"/>
        </w:rPr>
        <w:t>»</w:t>
      </w:r>
    </w:p>
    <w:p w14:paraId="5F190ED1" w14:textId="77777777" w:rsidR="00CE0350" w:rsidRDefault="00CE0350" w:rsidP="00CE0350">
      <w:pPr>
        <w:pStyle w:val="BodyText"/>
        <w:jc w:val="both"/>
        <w:rPr>
          <w:rFonts w:cs="Arial"/>
          <w:szCs w:val="24"/>
        </w:rPr>
      </w:pPr>
      <w:r>
        <w:rPr>
          <w:rFonts w:cs="Arial"/>
          <w:szCs w:val="24"/>
        </w:rPr>
        <w:t>Παρόντες:</w:t>
      </w:r>
    </w:p>
    <w:p w14:paraId="1579E365" w14:textId="7AD95A69" w:rsidR="00034CA7" w:rsidRDefault="00034CA7" w:rsidP="00CE0350">
      <w:pPr>
        <w:pStyle w:val="BodyText2"/>
        <w:tabs>
          <w:tab w:val="left" w:pos="5812"/>
        </w:tabs>
        <w:rPr>
          <w:rFonts w:cs="Arial"/>
          <w:szCs w:val="24"/>
        </w:rPr>
      </w:pPr>
      <w:r>
        <w:rPr>
          <w:rFonts w:cs="Arial"/>
          <w:szCs w:val="24"/>
        </w:rPr>
        <w:tab/>
        <w:t xml:space="preserve">Χριστιάνα </w:t>
      </w:r>
      <w:proofErr w:type="spellStart"/>
      <w:r>
        <w:rPr>
          <w:rFonts w:cs="Arial"/>
          <w:szCs w:val="24"/>
        </w:rPr>
        <w:t>Ερωτοκρίτου</w:t>
      </w:r>
      <w:proofErr w:type="spellEnd"/>
      <w:r>
        <w:rPr>
          <w:rFonts w:cs="Arial"/>
          <w:szCs w:val="24"/>
        </w:rPr>
        <w:t>, πρόεδρος</w:t>
      </w:r>
      <w:r w:rsidR="00FC5205">
        <w:rPr>
          <w:rFonts w:cs="Arial"/>
          <w:szCs w:val="24"/>
        </w:rPr>
        <w:tab/>
      </w:r>
      <w:r w:rsidR="004474A8">
        <w:rPr>
          <w:rFonts w:cs="Arial"/>
        </w:rPr>
        <w:t>Χρίστος Χριστοφίδης</w:t>
      </w:r>
    </w:p>
    <w:p w14:paraId="5F5A6009" w14:textId="7F9B72AA" w:rsidR="00CE0350" w:rsidRDefault="00034CA7" w:rsidP="00CE0350">
      <w:pPr>
        <w:pStyle w:val="BodyText2"/>
        <w:tabs>
          <w:tab w:val="left" w:pos="5812"/>
        </w:tabs>
        <w:rPr>
          <w:rFonts w:cs="Arial"/>
          <w:szCs w:val="24"/>
        </w:rPr>
      </w:pPr>
      <w:r>
        <w:rPr>
          <w:rFonts w:cs="Arial"/>
          <w:szCs w:val="24"/>
        </w:rPr>
        <w:tab/>
      </w:r>
      <w:proofErr w:type="spellStart"/>
      <w:r w:rsidR="000F21B3">
        <w:rPr>
          <w:rFonts w:cs="Arial"/>
          <w:szCs w:val="24"/>
        </w:rPr>
        <w:t>Χρύσης</w:t>
      </w:r>
      <w:proofErr w:type="spellEnd"/>
      <w:r w:rsidR="000F21B3">
        <w:rPr>
          <w:rFonts w:cs="Arial"/>
          <w:szCs w:val="24"/>
        </w:rPr>
        <w:t xml:space="preserve"> Παντελίδης</w:t>
      </w:r>
      <w:r w:rsidR="00FC5205">
        <w:rPr>
          <w:rFonts w:cs="Arial"/>
        </w:rPr>
        <w:tab/>
      </w:r>
      <w:r w:rsidR="004474A8">
        <w:rPr>
          <w:rFonts w:cs="Arial"/>
        </w:rPr>
        <w:t>Σωτήρης Ιωάννου</w:t>
      </w:r>
    </w:p>
    <w:p w14:paraId="403E7613" w14:textId="260CC4F1" w:rsidR="00034CA7" w:rsidRDefault="00034CA7" w:rsidP="00CE0350">
      <w:pPr>
        <w:pStyle w:val="BodyText2"/>
        <w:tabs>
          <w:tab w:val="left" w:pos="5812"/>
        </w:tabs>
        <w:rPr>
          <w:rFonts w:cs="Arial"/>
          <w:szCs w:val="24"/>
        </w:rPr>
      </w:pPr>
      <w:r>
        <w:rPr>
          <w:rFonts w:cs="Arial"/>
          <w:szCs w:val="24"/>
        </w:rPr>
        <w:tab/>
      </w:r>
      <w:r w:rsidR="000F21B3">
        <w:rPr>
          <w:rFonts w:cs="Arial"/>
          <w:szCs w:val="24"/>
        </w:rPr>
        <w:t>Χάρης Γεωργιάδης</w:t>
      </w:r>
      <w:r w:rsidR="00CE0350">
        <w:rPr>
          <w:rFonts w:cs="Arial"/>
          <w:szCs w:val="24"/>
        </w:rPr>
        <w:tab/>
      </w:r>
      <w:r w:rsidR="004474A8">
        <w:rPr>
          <w:rFonts w:cs="Arial"/>
          <w:szCs w:val="24"/>
        </w:rPr>
        <w:t xml:space="preserve">Ηλίας </w:t>
      </w:r>
      <w:proofErr w:type="spellStart"/>
      <w:r w:rsidR="004474A8">
        <w:rPr>
          <w:rFonts w:cs="Arial"/>
          <w:szCs w:val="24"/>
        </w:rPr>
        <w:t>Μυριάνθους</w:t>
      </w:r>
      <w:proofErr w:type="spellEnd"/>
    </w:p>
    <w:p w14:paraId="3B9647CA" w14:textId="1FE90CBE" w:rsidR="00FC5205" w:rsidRDefault="00FC5205" w:rsidP="00CE0350">
      <w:pPr>
        <w:pStyle w:val="BodyText2"/>
        <w:tabs>
          <w:tab w:val="left" w:pos="5812"/>
        </w:tabs>
        <w:rPr>
          <w:rFonts w:cs="Arial"/>
          <w:szCs w:val="24"/>
        </w:rPr>
      </w:pPr>
      <w:r>
        <w:rPr>
          <w:rFonts w:cs="Arial"/>
          <w:szCs w:val="24"/>
        </w:rPr>
        <w:tab/>
      </w:r>
      <w:proofErr w:type="spellStart"/>
      <w:r>
        <w:rPr>
          <w:rFonts w:cs="Arial"/>
        </w:rPr>
        <w:t>Ονούφριος</w:t>
      </w:r>
      <w:proofErr w:type="spellEnd"/>
      <w:r>
        <w:rPr>
          <w:rFonts w:cs="Arial"/>
        </w:rPr>
        <w:t xml:space="preserve"> </w:t>
      </w:r>
      <w:proofErr w:type="spellStart"/>
      <w:r>
        <w:rPr>
          <w:rFonts w:cs="Arial"/>
        </w:rPr>
        <w:t>Κουλλά</w:t>
      </w:r>
      <w:proofErr w:type="spellEnd"/>
      <w:r>
        <w:rPr>
          <w:rFonts w:cs="Arial"/>
        </w:rPr>
        <w:tab/>
      </w:r>
      <w:r w:rsidR="000F21B3">
        <w:rPr>
          <w:rFonts w:cs="Arial"/>
        </w:rPr>
        <w:t>Αλέκος Τρυφωνίδης</w:t>
      </w:r>
    </w:p>
    <w:p w14:paraId="5F66959D" w14:textId="72ED159E" w:rsidR="000F21B3" w:rsidRDefault="00034CA7" w:rsidP="00CE0350">
      <w:pPr>
        <w:pStyle w:val="BodyText2"/>
        <w:tabs>
          <w:tab w:val="left" w:pos="5812"/>
        </w:tabs>
        <w:rPr>
          <w:rFonts w:cs="Arial"/>
          <w:szCs w:val="24"/>
        </w:rPr>
      </w:pPr>
      <w:r>
        <w:rPr>
          <w:rFonts w:cs="Arial"/>
          <w:szCs w:val="24"/>
        </w:rPr>
        <w:tab/>
      </w:r>
      <w:proofErr w:type="spellStart"/>
      <w:r w:rsidR="000F21B3">
        <w:rPr>
          <w:rFonts w:cs="Arial"/>
          <w:szCs w:val="24"/>
        </w:rPr>
        <w:t>Σάβια</w:t>
      </w:r>
      <w:proofErr w:type="spellEnd"/>
      <w:r w:rsidR="000F21B3">
        <w:rPr>
          <w:rFonts w:cs="Arial"/>
          <w:szCs w:val="24"/>
        </w:rPr>
        <w:t xml:space="preserve"> Ορφανίδου</w:t>
      </w:r>
      <w:r w:rsidR="000F21B3">
        <w:rPr>
          <w:rFonts w:cs="Arial"/>
          <w:szCs w:val="24"/>
        </w:rPr>
        <w:tab/>
      </w:r>
      <w:r w:rsidR="000F21B3" w:rsidRPr="000F21B3">
        <w:rPr>
          <w:rFonts w:cs="Arial"/>
          <w:b/>
          <w:bCs/>
          <w:szCs w:val="24"/>
        </w:rPr>
        <w:t>Μη μέλη της επιτροπής:</w:t>
      </w:r>
    </w:p>
    <w:p w14:paraId="5E5484F8" w14:textId="6970C3D2" w:rsidR="00034CA7" w:rsidRDefault="000F21B3" w:rsidP="00CE0350">
      <w:pPr>
        <w:pStyle w:val="BodyText2"/>
        <w:tabs>
          <w:tab w:val="left" w:pos="5812"/>
        </w:tabs>
        <w:rPr>
          <w:rFonts w:cs="Arial"/>
        </w:rPr>
      </w:pPr>
      <w:r>
        <w:rPr>
          <w:rFonts w:cs="Arial"/>
          <w:szCs w:val="24"/>
        </w:rPr>
        <w:tab/>
      </w:r>
      <w:r w:rsidR="00C061BD">
        <w:rPr>
          <w:rFonts w:cs="Arial"/>
        </w:rPr>
        <w:t>Άριστος Δαμιανού</w:t>
      </w:r>
      <w:r w:rsidR="00FC5205">
        <w:rPr>
          <w:rFonts w:cs="Arial"/>
        </w:rPr>
        <w:tab/>
      </w:r>
      <w:r>
        <w:rPr>
          <w:rFonts w:cs="Arial"/>
        </w:rPr>
        <w:t xml:space="preserve">Σταύρος </w:t>
      </w:r>
      <w:proofErr w:type="spellStart"/>
      <w:r>
        <w:rPr>
          <w:rFonts w:cs="Arial"/>
        </w:rPr>
        <w:t>Παπαδούρης</w:t>
      </w:r>
      <w:proofErr w:type="spellEnd"/>
    </w:p>
    <w:p w14:paraId="415FF36B" w14:textId="57731F24" w:rsidR="00CE0350" w:rsidRDefault="00034CA7" w:rsidP="00FC5205">
      <w:pPr>
        <w:pStyle w:val="BodyText2"/>
        <w:tabs>
          <w:tab w:val="left" w:pos="5812"/>
        </w:tabs>
        <w:rPr>
          <w:rFonts w:cs="Arial"/>
          <w:szCs w:val="24"/>
        </w:rPr>
      </w:pPr>
      <w:r>
        <w:rPr>
          <w:rFonts w:cs="Arial"/>
        </w:rPr>
        <w:tab/>
      </w:r>
      <w:r w:rsidR="00CE0350">
        <w:rPr>
          <w:rFonts w:cs="Arial"/>
          <w:szCs w:val="24"/>
        </w:rPr>
        <w:t xml:space="preserve">Η Κοινοβουλευτική Επιτροπή Οικονομικών και Προϋπολογισμού </w:t>
      </w:r>
      <w:r w:rsidR="000F21B3">
        <w:rPr>
          <w:rFonts w:cs="Arial"/>
          <w:szCs w:val="24"/>
        </w:rPr>
        <w:t>μελέτησε</w:t>
      </w:r>
      <w:r w:rsidR="00BF10D8">
        <w:rPr>
          <w:rFonts w:cs="Arial"/>
          <w:szCs w:val="24"/>
        </w:rPr>
        <w:t xml:space="preserve"> </w:t>
      </w:r>
      <w:r w:rsidR="00AE3EE0">
        <w:rPr>
          <w:rFonts w:cs="Arial"/>
          <w:szCs w:val="24"/>
        </w:rPr>
        <w:t xml:space="preserve">το πιο πάνω νομοσχέδιο </w:t>
      </w:r>
      <w:r w:rsidR="000F21B3">
        <w:rPr>
          <w:rFonts w:cs="Arial"/>
          <w:szCs w:val="24"/>
        </w:rPr>
        <w:t xml:space="preserve">σε </w:t>
      </w:r>
      <w:r w:rsidR="004474A8">
        <w:rPr>
          <w:rFonts w:cs="Arial"/>
          <w:szCs w:val="24"/>
        </w:rPr>
        <w:t>δύο</w:t>
      </w:r>
      <w:r w:rsidR="00AE3EE0">
        <w:rPr>
          <w:rFonts w:cs="Arial"/>
          <w:szCs w:val="24"/>
        </w:rPr>
        <w:t xml:space="preserve"> </w:t>
      </w:r>
      <w:r w:rsidR="000F21B3">
        <w:rPr>
          <w:rFonts w:cs="Arial"/>
          <w:szCs w:val="24"/>
        </w:rPr>
        <w:t>συνεδρί</w:t>
      </w:r>
      <w:r w:rsidR="00AE3EE0">
        <w:rPr>
          <w:rFonts w:cs="Arial"/>
          <w:szCs w:val="24"/>
        </w:rPr>
        <w:t>ες</w:t>
      </w:r>
      <w:r w:rsidR="000F21B3">
        <w:rPr>
          <w:rFonts w:cs="Arial"/>
          <w:szCs w:val="24"/>
        </w:rPr>
        <w:t xml:space="preserve"> της, που πραγματοποιήθηκ</w:t>
      </w:r>
      <w:r w:rsidR="00AE3EE0">
        <w:rPr>
          <w:rFonts w:cs="Arial"/>
          <w:szCs w:val="24"/>
        </w:rPr>
        <w:t>αν</w:t>
      </w:r>
      <w:r w:rsidR="000F21B3">
        <w:rPr>
          <w:rFonts w:cs="Arial"/>
          <w:szCs w:val="24"/>
        </w:rPr>
        <w:t xml:space="preserve"> </w:t>
      </w:r>
      <w:r w:rsidR="00EE169A">
        <w:rPr>
          <w:rFonts w:cs="Arial"/>
          <w:szCs w:val="24"/>
        </w:rPr>
        <w:t xml:space="preserve">την </w:t>
      </w:r>
      <w:r w:rsidR="004474A8">
        <w:rPr>
          <w:rFonts w:cs="Arial"/>
          <w:szCs w:val="24"/>
        </w:rPr>
        <w:t>31</w:t>
      </w:r>
      <w:r w:rsidR="00EE169A" w:rsidRPr="00EE169A">
        <w:rPr>
          <w:rFonts w:cs="Arial"/>
          <w:szCs w:val="24"/>
          <w:vertAlign w:val="superscript"/>
        </w:rPr>
        <w:t>η</w:t>
      </w:r>
      <w:r w:rsidR="004474A8">
        <w:rPr>
          <w:rFonts w:cs="Arial"/>
          <w:szCs w:val="24"/>
        </w:rPr>
        <w:t xml:space="preserve"> Ιανουαρίου</w:t>
      </w:r>
      <w:r w:rsidR="00AE3EE0">
        <w:rPr>
          <w:rFonts w:cs="Arial"/>
          <w:szCs w:val="24"/>
        </w:rPr>
        <w:t xml:space="preserve"> </w:t>
      </w:r>
      <w:r w:rsidR="003D3F77">
        <w:rPr>
          <w:rFonts w:cs="Arial"/>
          <w:szCs w:val="24"/>
        </w:rPr>
        <w:t xml:space="preserve">και </w:t>
      </w:r>
      <w:r w:rsidR="004474A8">
        <w:rPr>
          <w:rFonts w:cs="Arial"/>
          <w:szCs w:val="24"/>
        </w:rPr>
        <w:t>στις 7</w:t>
      </w:r>
      <w:r w:rsidR="003D3F77">
        <w:rPr>
          <w:rFonts w:cs="Arial"/>
          <w:szCs w:val="24"/>
        </w:rPr>
        <w:t xml:space="preserve"> </w:t>
      </w:r>
      <w:r w:rsidR="004474A8">
        <w:rPr>
          <w:rFonts w:cs="Arial"/>
          <w:szCs w:val="24"/>
        </w:rPr>
        <w:t>Φεβρουα</w:t>
      </w:r>
      <w:r w:rsidR="00AE3EE0">
        <w:rPr>
          <w:rFonts w:cs="Arial"/>
          <w:szCs w:val="24"/>
        </w:rPr>
        <w:t xml:space="preserve">ρίου </w:t>
      </w:r>
      <w:r w:rsidR="00D95E87">
        <w:rPr>
          <w:rFonts w:cs="Arial"/>
          <w:szCs w:val="24"/>
        </w:rPr>
        <w:t>202</w:t>
      </w:r>
      <w:r w:rsidR="004474A8">
        <w:rPr>
          <w:rFonts w:cs="Arial"/>
          <w:szCs w:val="24"/>
        </w:rPr>
        <w:t>2</w:t>
      </w:r>
      <w:r w:rsidR="00D95E87">
        <w:rPr>
          <w:rFonts w:cs="Arial"/>
          <w:szCs w:val="24"/>
        </w:rPr>
        <w:t>.  Στ</w:t>
      </w:r>
      <w:r w:rsidR="004474A8">
        <w:rPr>
          <w:rFonts w:cs="Arial"/>
          <w:szCs w:val="24"/>
        </w:rPr>
        <w:t>ην</w:t>
      </w:r>
      <w:r w:rsidR="00D95E87">
        <w:rPr>
          <w:rFonts w:cs="Arial"/>
          <w:szCs w:val="24"/>
        </w:rPr>
        <w:t xml:space="preserve"> </w:t>
      </w:r>
      <w:r w:rsidR="004474A8">
        <w:rPr>
          <w:rFonts w:cs="Arial"/>
          <w:szCs w:val="24"/>
        </w:rPr>
        <w:t>πρώτη συνεδρία</w:t>
      </w:r>
      <w:r w:rsidR="00D95E87">
        <w:rPr>
          <w:rFonts w:cs="Arial"/>
          <w:szCs w:val="24"/>
        </w:rPr>
        <w:t xml:space="preserve"> της επιτροπής κλήθηκαν και παρευρέθηκαν</w:t>
      </w:r>
      <w:r w:rsidR="00AE3EE0">
        <w:rPr>
          <w:rFonts w:cs="Arial"/>
          <w:szCs w:val="24"/>
        </w:rPr>
        <w:t xml:space="preserve"> </w:t>
      </w:r>
      <w:r w:rsidR="00D95E87">
        <w:rPr>
          <w:rFonts w:cs="Arial"/>
          <w:szCs w:val="24"/>
        </w:rPr>
        <w:t>εκπρόσωποι του Υπουργείου Οικονομικών</w:t>
      </w:r>
      <w:r w:rsidR="004474A8">
        <w:rPr>
          <w:rFonts w:cs="Arial"/>
          <w:szCs w:val="24"/>
        </w:rPr>
        <w:t xml:space="preserve">, της Στατιστικής Υπηρεσίας του </w:t>
      </w:r>
      <w:r w:rsidR="00EE169A">
        <w:rPr>
          <w:rFonts w:cs="Arial"/>
          <w:szCs w:val="24"/>
        </w:rPr>
        <w:t>ίδιου</w:t>
      </w:r>
      <w:r w:rsidR="004474A8">
        <w:rPr>
          <w:rFonts w:cs="Arial"/>
          <w:szCs w:val="24"/>
        </w:rPr>
        <w:t xml:space="preserve"> υπουργείου</w:t>
      </w:r>
      <w:r w:rsidR="00AE3EE0">
        <w:rPr>
          <w:rFonts w:cs="Arial"/>
          <w:szCs w:val="24"/>
        </w:rPr>
        <w:t xml:space="preserve"> και</w:t>
      </w:r>
      <w:r w:rsidR="0009031B">
        <w:rPr>
          <w:rFonts w:cs="Arial"/>
          <w:szCs w:val="24"/>
        </w:rPr>
        <w:t xml:space="preserve"> </w:t>
      </w:r>
      <w:r w:rsidR="00AE3EE0" w:rsidRPr="005A365C">
        <w:rPr>
          <w:rFonts w:cs="Arial"/>
          <w:szCs w:val="24"/>
        </w:rPr>
        <w:t>της Νομικής Υπηρεσίας της Δημοκρατίας</w:t>
      </w:r>
      <w:r w:rsidR="0009031B" w:rsidRPr="005A365C">
        <w:rPr>
          <w:rFonts w:cs="Arial"/>
          <w:szCs w:val="24"/>
        </w:rPr>
        <w:t>.</w:t>
      </w:r>
      <w:r w:rsidR="00CE0350">
        <w:rPr>
          <w:rFonts w:cs="Arial"/>
          <w:szCs w:val="24"/>
        </w:rPr>
        <w:t xml:space="preserve"> </w:t>
      </w:r>
    </w:p>
    <w:p w14:paraId="76B1080E" w14:textId="08B10866" w:rsidR="00326FC1" w:rsidRDefault="00326FC1" w:rsidP="00FC5205">
      <w:pPr>
        <w:pStyle w:val="BodyText2"/>
        <w:tabs>
          <w:tab w:val="left" w:pos="5812"/>
        </w:tabs>
        <w:rPr>
          <w:rFonts w:cs="Arial"/>
          <w:szCs w:val="24"/>
        </w:rPr>
      </w:pPr>
      <w:r>
        <w:tab/>
      </w:r>
      <w:r w:rsidRPr="00C53C27">
        <w:t>Σημειώνεται ότι στο πλαίσιο της συζήτησης του νομοσχεδίου παρευρέθηκ</w:t>
      </w:r>
      <w:r>
        <w:t>ε</w:t>
      </w:r>
      <w:r w:rsidRPr="00C53C27">
        <w:t xml:space="preserve"> επίσης τ</w:t>
      </w:r>
      <w:r>
        <w:t>ο</w:t>
      </w:r>
      <w:r w:rsidRPr="00C53C27">
        <w:t xml:space="preserve"> μέλ</w:t>
      </w:r>
      <w:r>
        <w:t>ος</w:t>
      </w:r>
      <w:r w:rsidRPr="00C53C27">
        <w:t xml:space="preserve"> της επιτροπής </w:t>
      </w:r>
      <w:r>
        <w:t xml:space="preserve">κ. </w:t>
      </w:r>
      <w:r w:rsidR="004474A8">
        <w:t xml:space="preserve">Αντρέας </w:t>
      </w:r>
      <w:proofErr w:type="spellStart"/>
      <w:r w:rsidR="004474A8">
        <w:t>Καυκαλιάς</w:t>
      </w:r>
      <w:proofErr w:type="spellEnd"/>
      <w:r>
        <w:t>.</w:t>
      </w:r>
    </w:p>
    <w:p w14:paraId="0EB5FACC" w14:textId="2CC057F1" w:rsidR="00423724" w:rsidRDefault="00BF10D8" w:rsidP="004474A8">
      <w:pPr>
        <w:pStyle w:val="BodyText2"/>
        <w:tabs>
          <w:tab w:val="left" w:pos="5812"/>
        </w:tabs>
        <w:rPr>
          <w:rFonts w:cs="Arial"/>
          <w:szCs w:val="24"/>
        </w:rPr>
      </w:pPr>
      <w:r>
        <w:rPr>
          <w:rFonts w:cs="Arial"/>
          <w:szCs w:val="24"/>
        </w:rPr>
        <w:tab/>
      </w:r>
      <w:r w:rsidR="00CE0350">
        <w:rPr>
          <w:rFonts w:cs="Arial"/>
          <w:bCs/>
          <w:szCs w:val="24"/>
        </w:rPr>
        <w:t xml:space="preserve">Σκοπός </w:t>
      </w:r>
      <w:r w:rsidR="00AE3EE0">
        <w:rPr>
          <w:rFonts w:cs="Arial"/>
          <w:bCs/>
          <w:szCs w:val="24"/>
        </w:rPr>
        <w:t>του νόμου που προτείνεται</w:t>
      </w:r>
      <w:r>
        <w:rPr>
          <w:rFonts w:cs="Arial"/>
          <w:bCs/>
          <w:szCs w:val="24"/>
        </w:rPr>
        <w:t xml:space="preserve"> είναι η τροποποίηση του </w:t>
      </w:r>
      <w:r w:rsidRPr="004474A8">
        <w:rPr>
          <w:rFonts w:cs="Arial"/>
          <w:bCs/>
          <w:szCs w:val="24"/>
        </w:rPr>
        <w:t xml:space="preserve">περί </w:t>
      </w:r>
      <w:r w:rsidR="004474A8" w:rsidRPr="004474A8">
        <w:rPr>
          <w:rFonts w:cs="Arial"/>
          <w:bCs/>
        </w:rPr>
        <w:t>Στατιστικών των Συναλλαγών Αγαθών μεταξύ Κρατών Μελών</w:t>
      </w:r>
      <w:r w:rsidR="00F67BA4">
        <w:rPr>
          <w:rFonts w:cs="Arial"/>
          <w:bCs/>
          <w:szCs w:val="24"/>
        </w:rPr>
        <w:t xml:space="preserve"> </w:t>
      </w:r>
      <w:r>
        <w:rPr>
          <w:rFonts w:cs="Arial"/>
          <w:bCs/>
          <w:szCs w:val="24"/>
        </w:rPr>
        <w:t xml:space="preserve">Νόμου, </w:t>
      </w:r>
      <w:r w:rsidR="00C01B9B" w:rsidRPr="005B6CD2">
        <w:rPr>
          <w:rFonts w:cs="Arial"/>
          <w:szCs w:val="24"/>
        </w:rPr>
        <w:t>ώστε</w:t>
      </w:r>
      <w:r w:rsidR="00AE3EE0">
        <w:rPr>
          <w:rFonts w:cs="Arial"/>
          <w:szCs w:val="24"/>
        </w:rPr>
        <w:t xml:space="preserve"> </w:t>
      </w:r>
      <w:r w:rsidR="00C32198">
        <w:rPr>
          <w:rFonts w:cs="Arial"/>
          <w:szCs w:val="24"/>
        </w:rPr>
        <w:t xml:space="preserve">να μην επιβληθούν οποιεσδήποτε επιβαρύνσεις στις περιπτώσεις φορολογούμενων οι οποίοι δεν κατέστη δυνατό να ανταποκριθούν εγκαίρως στις υποχρεώσεις τους για υποβολή δηλώσεων </w:t>
      </w:r>
      <w:r w:rsidR="00C32198">
        <w:rPr>
          <w:rFonts w:cs="Arial"/>
          <w:szCs w:val="24"/>
          <w:lang w:val="en-US"/>
        </w:rPr>
        <w:t>INTRASTAT</w:t>
      </w:r>
      <w:r w:rsidR="00C32198">
        <w:rPr>
          <w:rFonts w:cs="Arial"/>
          <w:szCs w:val="24"/>
        </w:rPr>
        <w:t xml:space="preserve"> κατά τους μήνες Μάρτιο</w:t>
      </w:r>
      <w:r w:rsidR="00C32198" w:rsidRPr="00C32198">
        <w:rPr>
          <w:rFonts w:cs="Arial"/>
          <w:szCs w:val="24"/>
        </w:rPr>
        <w:t>,</w:t>
      </w:r>
      <w:r w:rsidR="00C32198">
        <w:rPr>
          <w:rFonts w:cs="Arial"/>
          <w:szCs w:val="24"/>
        </w:rPr>
        <w:t xml:space="preserve"> Απρίλιο και Μάιο του έτους 2020, λόγω αντικειμενικών δυσκολιών που αντιμετώπισαν συνεπεία της πανδημίας </w:t>
      </w:r>
      <w:r w:rsidR="00C32198">
        <w:rPr>
          <w:rFonts w:cs="Arial"/>
          <w:szCs w:val="24"/>
          <w:lang w:val="en-US"/>
        </w:rPr>
        <w:t>COVID</w:t>
      </w:r>
      <w:r w:rsidR="00C32198" w:rsidRPr="00C32198">
        <w:rPr>
          <w:rFonts w:cs="Arial"/>
          <w:szCs w:val="24"/>
        </w:rPr>
        <w:t>-19.</w:t>
      </w:r>
    </w:p>
    <w:p w14:paraId="54104B9C" w14:textId="4D4A7270" w:rsidR="009523BB" w:rsidRDefault="00C32198" w:rsidP="004474A8">
      <w:pPr>
        <w:pStyle w:val="BodyText2"/>
        <w:tabs>
          <w:tab w:val="left" w:pos="5812"/>
        </w:tabs>
        <w:rPr>
          <w:rFonts w:cs="Arial"/>
          <w:szCs w:val="24"/>
        </w:rPr>
      </w:pPr>
      <w:r>
        <w:rPr>
          <w:rFonts w:cs="Arial"/>
          <w:szCs w:val="24"/>
        </w:rPr>
        <w:tab/>
        <w:t xml:space="preserve">Σύμφωνα με την εκπρόσωπο του Υπουργείου Οικονομικών, </w:t>
      </w:r>
      <w:r w:rsidR="00E325DA">
        <w:rPr>
          <w:rFonts w:cs="Arial"/>
          <w:szCs w:val="24"/>
        </w:rPr>
        <w:t>με βάση την ισχύουσα νομοθεσία</w:t>
      </w:r>
      <w:r w:rsidR="00EE169A">
        <w:rPr>
          <w:rFonts w:cs="Arial"/>
          <w:szCs w:val="24"/>
        </w:rPr>
        <w:t>,</w:t>
      </w:r>
      <w:r w:rsidR="00E325DA">
        <w:rPr>
          <w:rFonts w:cs="Arial"/>
          <w:szCs w:val="24"/>
        </w:rPr>
        <w:t xml:space="preserve"> υποκείμενα στον φόρο πρόσωπα έχουν υποχρέωση να υποβάλλουν, υπό ορισμένες προϋποθέσεις, δηλώσεις </w:t>
      </w:r>
      <w:r w:rsidR="00E325DA">
        <w:rPr>
          <w:rFonts w:cs="Arial"/>
          <w:szCs w:val="24"/>
          <w:lang w:val="en-US"/>
        </w:rPr>
        <w:t>INTRAST</w:t>
      </w:r>
      <w:r w:rsidR="00EF4C40">
        <w:rPr>
          <w:rFonts w:cs="Arial"/>
          <w:szCs w:val="24"/>
          <w:lang w:val="en-US"/>
        </w:rPr>
        <w:t>AT</w:t>
      </w:r>
      <w:r w:rsidR="00E325DA">
        <w:rPr>
          <w:rFonts w:cs="Arial"/>
          <w:szCs w:val="24"/>
        </w:rPr>
        <w:t xml:space="preserve"> για αφίξεις και αποστολές αγαθών </w:t>
      </w:r>
      <w:r w:rsidR="00E325DA">
        <w:rPr>
          <w:rFonts w:cs="Arial"/>
          <w:szCs w:val="24"/>
        </w:rPr>
        <w:lastRenderedPageBreak/>
        <w:t>στην/από την Κύπρο</w:t>
      </w:r>
      <w:r w:rsidR="00CA7F97">
        <w:rPr>
          <w:rFonts w:cs="Arial"/>
          <w:szCs w:val="24"/>
        </w:rPr>
        <w:t xml:space="preserve"> εντός καθορισθείσας προθεσμίας</w:t>
      </w:r>
      <w:r w:rsidR="009523BB">
        <w:rPr>
          <w:rFonts w:cs="Arial"/>
          <w:szCs w:val="24"/>
        </w:rPr>
        <w:t xml:space="preserve"> και</w:t>
      </w:r>
      <w:r w:rsidR="00EE169A">
        <w:rPr>
          <w:rFonts w:cs="Arial"/>
          <w:szCs w:val="24"/>
        </w:rPr>
        <w:t>,</w:t>
      </w:r>
      <w:r w:rsidR="009523BB">
        <w:rPr>
          <w:rFonts w:cs="Arial"/>
          <w:szCs w:val="24"/>
        </w:rPr>
        <w:t xml:space="preserve"> σ</w:t>
      </w:r>
      <w:r w:rsidR="00CA7F97">
        <w:rPr>
          <w:rFonts w:cs="Arial"/>
          <w:szCs w:val="24"/>
        </w:rPr>
        <w:t>ε περίπτωση μη συμμόρφωσης με την εν λόγω υποχρέωση, επιβάλλεται χρηματική επιβάρυνση ύψους €15 για κάθε μη υποβληθείσα δήλωση.</w:t>
      </w:r>
      <w:r w:rsidR="00E325DA">
        <w:rPr>
          <w:rFonts w:cs="Arial"/>
          <w:szCs w:val="24"/>
        </w:rPr>
        <w:t xml:space="preserve">  </w:t>
      </w:r>
    </w:p>
    <w:p w14:paraId="2EC665F8" w14:textId="2B00343A" w:rsidR="00A074DD" w:rsidRDefault="009523BB" w:rsidP="004474A8">
      <w:pPr>
        <w:pStyle w:val="BodyText2"/>
        <w:tabs>
          <w:tab w:val="left" w:pos="5812"/>
        </w:tabs>
        <w:rPr>
          <w:rFonts w:cs="Arial"/>
          <w:szCs w:val="24"/>
        </w:rPr>
      </w:pPr>
      <w:r>
        <w:rPr>
          <w:rFonts w:cs="Arial"/>
          <w:szCs w:val="24"/>
        </w:rPr>
        <w:tab/>
        <w:t>Σύμφωνα με την ίδια εκπρόσωπο, λ</w:t>
      </w:r>
      <w:r w:rsidR="00E325DA">
        <w:rPr>
          <w:rFonts w:cs="Arial"/>
          <w:szCs w:val="24"/>
        </w:rPr>
        <w:t xml:space="preserve">όγω των </w:t>
      </w:r>
      <w:r>
        <w:rPr>
          <w:rFonts w:cs="Arial"/>
          <w:szCs w:val="24"/>
        </w:rPr>
        <w:t xml:space="preserve">κρατουσών </w:t>
      </w:r>
      <w:r w:rsidR="00E325DA">
        <w:rPr>
          <w:rFonts w:cs="Arial"/>
          <w:szCs w:val="24"/>
        </w:rPr>
        <w:t>συνθηκών κατά την περίοδο Μαρτίου-Μαΐου του</w:t>
      </w:r>
      <w:r w:rsidR="00CA7F97">
        <w:rPr>
          <w:rFonts w:cs="Arial"/>
          <w:szCs w:val="24"/>
        </w:rPr>
        <w:t xml:space="preserve"> έτους</w:t>
      </w:r>
      <w:r w:rsidR="00E325DA">
        <w:rPr>
          <w:rFonts w:cs="Arial"/>
          <w:szCs w:val="24"/>
        </w:rPr>
        <w:t xml:space="preserve"> 2020 </w:t>
      </w:r>
      <w:r w:rsidR="00CA7F97">
        <w:rPr>
          <w:rFonts w:cs="Arial"/>
          <w:szCs w:val="24"/>
        </w:rPr>
        <w:t xml:space="preserve">ορισμένα υποκείμενα στον φόρο πρόσωπα δεν υπέβαλαν εγκαίρως τις δηλώσεις </w:t>
      </w:r>
      <w:r w:rsidR="00CA7F97">
        <w:rPr>
          <w:rFonts w:cs="Arial"/>
          <w:szCs w:val="24"/>
          <w:lang w:val="en-US"/>
        </w:rPr>
        <w:t>INTRASTAT</w:t>
      </w:r>
      <w:r>
        <w:rPr>
          <w:rFonts w:cs="Arial"/>
          <w:szCs w:val="24"/>
        </w:rPr>
        <w:t xml:space="preserve">, η προθεσμία των οποίων έληγε </w:t>
      </w:r>
      <w:r w:rsidR="00EE169A">
        <w:rPr>
          <w:rFonts w:cs="Arial"/>
          <w:szCs w:val="24"/>
        </w:rPr>
        <w:t>την</w:t>
      </w:r>
      <w:r>
        <w:rPr>
          <w:rFonts w:cs="Arial"/>
          <w:szCs w:val="24"/>
        </w:rPr>
        <w:t xml:space="preserve"> 31</w:t>
      </w:r>
      <w:r w:rsidR="00130479" w:rsidRPr="00130479">
        <w:rPr>
          <w:rFonts w:cs="Arial"/>
          <w:szCs w:val="24"/>
          <w:vertAlign w:val="superscript"/>
        </w:rPr>
        <w:t>η</w:t>
      </w:r>
      <w:r w:rsidR="00130479">
        <w:rPr>
          <w:rFonts w:cs="Arial"/>
          <w:szCs w:val="24"/>
        </w:rPr>
        <w:t xml:space="preserve"> </w:t>
      </w:r>
      <w:r>
        <w:rPr>
          <w:rFonts w:cs="Arial"/>
          <w:szCs w:val="24"/>
        </w:rPr>
        <w:t xml:space="preserve">Μαρτίου, </w:t>
      </w:r>
      <w:r w:rsidR="00EE169A">
        <w:rPr>
          <w:rFonts w:cs="Arial"/>
          <w:szCs w:val="24"/>
        </w:rPr>
        <w:t xml:space="preserve">στις </w:t>
      </w:r>
      <w:r>
        <w:rPr>
          <w:rFonts w:cs="Arial"/>
          <w:szCs w:val="24"/>
        </w:rPr>
        <w:t xml:space="preserve">30 Απριλίου και </w:t>
      </w:r>
      <w:r w:rsidR="00EE169A">
        <w:rPr>
          <w:rFonts w:cs="Arial"/>
          <w:szCs w:val="24"/>
        </w:rPr>
        <w:t xml:space="preserve">την </w:t>
      </w:r>
      <w:r>
        <w:rPr>
          <w:rFonts w:cs="Arial"/>
          <w:szCs w:val="24"/>
        </w:rPr>
        <w:t>31</w:t>
      </w:r>
      <w:r w:rsidR="00EE169A" w:rsidRPr="00EE169A">
        <w:rPr>
          <w:rFonts w:cs="Arial"/>
          <w:szCs w:val="24"/>
          <w:vertAlign w:val="superscript"/>
        </w:rPr>
        <w:t>η</w:t>
      </w:r>
      <w:r w:rsidR="00EE169A">
        <w:rPr>
          <w:rFonts w:cs="Arial"/>
          <w:szCs w:val="24"/>
        </w:rPr>
        <w:t xml:space="preserve"> </w:t>
      </w:r>
      <w:r>
        <w:rPr>
          <w:rFonts w:cs="Arial"/>
          <w:szCs w:val="24"/>
        </w:rPr>
        <w:t xml:space="preserve">Μαΐου 2020.  Συναφώς, </w:t>
      </w:r>
      <w:r w:rsidR="00A074DD">
        <w:rPr>
          <w:rFonts w:cs="Arial"/>
          <w:szCs w:val="24"/>
        </w:rPr>
        <w:t xml:space="preserve">η προώθηση των προτεινόμενων ρυθμίσεων </w:t>
      </w:r>
      <w:r>
        <w:rPr>
          <w:rFonts w:cs="Arial"/>
          <w:szCs w:val="24"/>
        </w:rPr>
        <w:t>κρίνεται αναγκαία,</w:t>
      </w:r>
      <w:r w:rsidR="00A074DD">
        <w:rPr>
          <w:rFonts w:cs="Arial"/>
          <w:szCs w:val="24"/>
        </w:rPr>
        <w:t xml:space="preserve"> καθότι αποτελεί μέτρο ελάφρυνσης των οικονομικών φορέων που είχαν επηρεαστεί από τις συνθήκες έκτακτης ανάγκης που προκάλεσε η πανδημία </w:t>
      </w:r>
      <w:r w:rsidR="00A074DD">
        <w:rPr>
          <w:rFonts w:cs="Arial"/>
          <w:szCs w:val="24"/>
          <w:lang w:val="en-US"/>
        </w:rPr>
        <w:t>COVID</w:t>
      </w:r>
      <w:r w:rsidR="00A074DD" w:rsidRPr="00A074DD">
        <w:rPr>
          <w:rFonts w:cs="Arial"/>
          <w:szCs w:val="24"/>
        </w:rPr>
        <w:t>-19.</w:t>
      </w:r>
      <w:r>
        <w:rPr>
          <w:rFonts w:cs="Arial"/>
          <w:szCs w:val="24"/>
        </w:rPr>
        <w:t xml:space="preserve">   </w:t>
      </w:r>
    </w:p>
    <w:p w14:paraId="2DC9F695" w14:textId="0D30ED9D" w:rsidR="00BD7943" w:rsidRDefault="00A074DD" w:rsidP="004474A8">
      <w:pPr>
        <w:pStyle w:val="BodyText2"/>
        <w:tabs>
          <w:tab w:val="left" w:pos="5812"/>
        </w:tabs>
        <w:rPr>
          <w:rFonts w:cs="Arial"/>
          <w:szCs w:val="24"/>
        </w:rPr>
      </w:pPr>
      <w:r>
        <w:rPr>
          <w:rFonts w:cs="Arial"/>
          <w:szCs w:val="24"/>
        </w:rPr>
        <w:tab/>
        <w:t>Περαιτέρω, η ίδια κυβερνητική αρμόδιος δήλωσε ότι</w:t>
      </w:r>
      <w:r w:rsidR="000956E9">
        <w:rPr>
          <w:rFonts w:cs="Arial"/>
          <w:szCs w:val="24"/>
        </w:rPr>
        <w:t xml:space="preserve"> </w:t>
      </w:r>
      <w:r w:rsidR="009D7A7C">
        <w:rPr>
          <w:rFonts w:cs="Arial"/>
          <w:szCs w:val="24"/>
        </w:rPr>
        <w:t>το κόστος των</w:t>
      </w:r>
      <w:r w:rsidR="000956E9">
        <w:rPr>
          <w:rFonts w:cs="Arial"/>
          <w:szCs w:val="24"/>
        </w:rPr>
        <w:t xml:space="preserve"> προτεινόμεν</w:t>
      </w:r>
      <w:r w:rsidR="009D7A7C">
        <w:rPr>
          <w:rFonts w:cs="Arial"/>
          <w:szCs w:val="24"/>
        </w:rPr>
        <w:t>ων</w:t>
      </w:r>
      <w:r w:rsidR="000956E9">
        <w:rPr>
          <w:rFonts w:cs="Arial"/>
          <w:szCs w:val="24"/>
        </w:rPr>
        <w:t xml:space="preserve"> ρυθμίσε</w:t>
      </w:r>
      <w:r w:rsidR="009D7A7C">
        <w:rPr>
          <w:rFonts w:cs="Arial"/>
          <w:szCs w:val="24"/>
        </w:rPr>
        <w:t>ων</w:t>
      </w:r>
      <w:r w:rsidR="000956E9">
        <w:rPr>
          <w:rFonts w:cs="Arial"/>
          <w:szCs w:val="24"/>
        </w:rPr>
        <w:t xml:space="preserve"> ανέρχεται περίπου στις €12.000</w:t>
      </w:r>
      <w:r w:rsidR="00BD7943">
        <w:rPr>
          <w:rFonts w:cs="Arial"/>
          <w:szCs w:val="24"/>
        </w:rPr>
        <w:t>, ενώ δεν επηρεάζεται με οποιοδήποτε τρόπο η παραγωγή στατιστικών ενδοκοινοτικού εμπορίου αγαθών</w:t>
      </w:r>
      <w:r w:rsidR="009D7A7C">
        <w:rPr>
          <w:rFonts w:cs="Arial"/>
          <w:szCs w:val="24"/>
        </w:rPr>
        <w:t>.</w:t>
      </w:r>
    </w:p>
    <w:p w14:paraId="0A23E6B0" w14:textId="653333D0" w:rsidR="00C32198" w:rsidRPr="00E325DA" w:rsidRDefault="00BD7943" w:rsidP="004474A8">
      <w:pPr>
        <w:pStyle w:val="BodyText2"/>
        <w:tabs>
          <w:tab w:val="left" w:pos="5812"/>
        </w:tabs>
        <w:rPr>
          <w:rFonts w:cs="Arial"/>
          <w:szCs w:val="24"/>
        </w:rPr>
      </w:pPr>
      <w:r>
        <w:rPr>
          <w:rFonts w:cs="Arial"/>
          <w:szCs w:val="24"/>
        </w:rPr>
        <w:tab/>
        <w:t>Ο εκπρόσωπος της Στατιστικής Υπηρεσίας συμφώνησε με τους σκοπούς και τις επιδιώξεις του νομοσχεδίου.</w:t>
      </w:r>
      <w:r w:rsidR="00A074DD">
        <w:rPr>
          <w:rFonts w:cs="Arial"/>
          <w:szCs w:val="24"/>
        </w:rPr>
        <w:t xml:space="preserve"> </w:t>
      </w:r>
      <w:r w:rsidR="00E325DA">
        <w:rPr>
          <w:rFonts w:cs="Arial"/>
          <w:szCs w:val="24"/>
        </w:rPr>
        <w:t xml:space="preserve">       </w:t>
      </w:r>
    </w:p>
    <w:p w14:paraId="63F21CD3" w14:textId="77777777" w:rsidR="00E74C11" w:rsidRDefault="00A91EE2" w:rsidP="00E74C11">
      <w:pPr>
        <w:widowControl w:val="0"/>
        <w:rPr>
          <w:rFonts w:cs="Arial"/>
          <w:szCs w:val="24"/>
        </w:rPr>
      </w:pPr>
      <w:r>
        <w:rPr>
          <w:rFonts w:cs="Arial"/>
          <w:bCs/>
          <w:szCs w:val="24"/>
        </w:rPr>
        <w:tab/>
      </w:r>
      <w:r w:rsidR="00E74C11">
        <w:rPr>
          <w:rFonts w:cs="Arial"/>
          <w:szCs w:val="24"/>
        </w:rPr>
        <w:t xml:space="preserve">Η Κοινοβουλευτική Επιτροπή Οικονομικών και Προϋπολογισμού, αφού έλαβε υπόψη όλα όσα τέθηκαν </w:t>
      </w:r>
      <w:proofErr w:type="spellStart"/>
      <w:r w:rsidR="00E74C11">
        <w:rPr>
          <w:rFonts w:cs="Arial"/>
          <w:szCs w:val="24"/>
        </w:rPr>
        <w:t>ενώπιόν</w:t>
      </w:r>
      <w:proofErr w:type="spellEnd"/>
      <w:r w:rsidR="00E74C11">
        <w:rPr>
          <w:rFonts w:cs="Arial"/>
          <w:szCs w:val="24"/>
        </w:rPr>
        <w:t xml:space="preserve"> της, κατέληξε στις ακόλουθες θέσεις:</w:t>
      </w:r>
    </w:p>
    <w:p w14:paraId="5A48B0EE" w14:textId="6F601609" w:rsidR="00E74C11" w:rsidRDefault="00E74C11" w:rsidP="00E74C11">
      <w:pPr>
        <w:widowControl w:val="0"/>
        <w:ind w:left="567" w:hanging="567"/>
        <w:rPr>
          <w:rFonts w:cs="Arial"/>
          <w:szCs w:val="24"/>
        </w:rPr>
      </w:pPr>
      <w:r>
        <w:rPr>
          <w:rFonts w:cs="Arial"/>
          <w:szCs w:val="24"/>
        </w:rPr>
        <w:t>1.</w:t>
      </w:r>
      <w:r>
        <w:rPr>
          <w:rFonts w:cs="Arial"/>
          <w:szCs w:val="24"/>
        </w:rPr>
        <w:tab/>
        <w:t>Η πρόεδρος της επιτροπής και το μέλος της βουλευτές της κοινοβουλευτικής ομάδας του Δημοκρατικού Κόμματος, τα μέλη της βουλευτές της κοινοβουλευτικής ομάδας ΑΚΕΛ-Αριστερά-Νέες Δυνάμεις, το μέλος της βουλευτής του Εθνικού Λαϊκού Μετώπου, καθώς και το μέλος της βουλευτής της Δημοκρατικής Παράταξης επιφυλάχθηκαν να τοποθετηθούν κατά τη συζήτηση του θέματος στην ολομέλεια του σώματος.</w:t>
      </w:r>
    </w:p>
    <w:p w14:paraId="31B871FA" w14:textId="5D037D63" w:rsidR="00E74C11" w:rsidRDefault="00E74C11" w:rsidP="00E74C11">
      <w:pPr>
        <w:widowControl w:val="0"/>
        <w:ind w:left="567" w:hanging="567"/>
        <w:rPr>
          <w:rFonts w:cs="Arial"/>
          <w:szCs w:val="24"/>
        </w:rPr>
      </w:pPr>
      <w:r>
        <w:rPr>
          <w:rFonts w:cs="Arial"/>
          <w:szCs w:val="24"/>
        </w:rPr>
        <w:t>2.</w:t>
      </w:r>
      <w:r>
        <w:rPr>
          <w:rFonts w:cs="Arial"/>
          <w:szCs w:val="24"/>
        </w:rPr>
        <w:tab/>
        <w:t>Τα μέλη της επιτροπής βουλευτές της κοινοβουλευτικής ομάδας του Δημοκρατικού Συναγερμού</w:t>
      </w:r>
      <w:r w:rsidR="000019FD" w:rsidRPr="000019FD">
        <w:rPr>
          <w:rFonts w:cs="Arial"/>
          <w:szCs w:val="24"/>
        </w:rPr>
        <w:t xml:space="preserve"> </w:t>
      </w:r>
      <w:r w:rsidR="000019FD">
        <w:rPr>
          <w:rFonts w:cs="Arial"/>
          <w:szCs w:val="24"/>
        </w:rPr>
        <w:t>και</w:t>
      </w:r>
      <w:r w:rsidR="000019FD" w:rsidRPr="000019FD">
        <w:rPr>
          <w:rFonts w:cs="Arial"/>
          <w:szCs w:val="24"/>
        </w:rPr>
        <w:t xml:space="preserve"> </w:t>
      </w:r>
      <w:r w:rsidR="000019FD">
        <w:rPr>
          <w:rFonts w:cs="Arial"/>
          <w:szCs w:val="24"/>
        </w:rPr>
        <w:t>το μέλος της βουλευτής του Κινήματος Σοσιαλδημοκρατών ΕΔΕΚ</w:t>
      </w:r>
      <w:r>
        <w:rPr>
          <w:rFonts w:cs="Arial"/>
          <w:szCs w:val="24"/>
        </w:rPr>
        <w:t xml:space="preserve"> τάχθηκαν υπέρ της ψήφισης του νομοσχεδίου σε νόμο.</w:t>
      </w:r>
    </w:p>
    <w:p w14:paraId="0BF963A8" w14:textId="261EFE06" w:rsidR="00E74C11" w:rsidRDefault="00E74C11" w:rsidP="00E74C11">
      <w:pPr>
        <w:widowControl w:val="0"/>
        <w:rPr>
          <w:rFonts w:cs="Arial"/>
          <w:szCs w:val="24"/>
        </w:rPr>
      </w:pPr>
      <w:r>
        <w:rPr>
          <w:rFonts w:cs="Arial"/>
          <w:szCs w:val="24"/>
        </w:rPr>
        <w:lastRenderedPageBreak/>
        <w:tab/>
        <w:t xml:space="preserve">Στη βάση των πιο πάνω τοποθετήσεων η Κοινοβουλευτική Επιτροπή Οικονομικών και Προϋπολογισμού </w:t>
      </w:r>
      <w:r w:rsidR="00EE169A">
        <w:rPr>
          <w:rFonts w:cs="Arial"/>
          <w:szCs w:val="24"/>
        </w:rPr>
        <w:t xml:space="preserve">υποβάλλει </w:t>
      </w:r>
      <w:r>
        <w:rPr>
          <w:rFonts w:cs="Arial"/>
          <w:szCs w:val="24"/>
        </w:rPr>
        <w:t xml:space="preserve">την παρούσα έκθεσή της </w:t>
      </w:r>
      <w:r w:rsidR="00EE169A">
        <w:rPr>
          <w:rFonts w:cs="Arial"/>
          <w:szCs w:val="24"/>
        </w:rPr>
        <w:t xml:space="preserve">για </w:t>
      </w:r>
      <w:r w:rsidR="00AB43F9">
        <w:rPr>
          <w:rFonts w:cs="Arial"/>
          <w:szCs w:val="24"/>
        </w:rPr>
        <w:t>σκοπούς</w:t>
      </w:r>
      <w:r w:rsidR="00EE169A">
        <w:rPr>
          <w:rFonts w:cs="Arial"/>
          <w:szCs w:val="24"/>
        </w:rPr>
        <w:t xml:space="preserve"> λήψη</w:t>
      </w:r>
      <w:r w:rsidR="00AB43F9">
        <w:rPr>
          <w:rFonts w:cs="Arial"/>
          <w:szCs w:val="24"/>
        </w:rPr>
        <w:t>ς</w:t>
      </w:r>
      <w:r w:rsidR="00EE169A">
        <w:rPr>
          <w:rFonts w:cs="Arial"/>
          <w:szCs w:val="24"/>
        </w:rPr>
        <w:t xml:space="preserve"> τελικής απόφασης επί του νομοσχεδίου</w:t>
      </w:r>
      <w:r>
        <w:rPr>
          <w:rFonts w:cs="Arial"/>
          <w:szCs w:val="24"/>
        </w:rPr>
        <w:t xml:space="preserve"> </w:t>
      </w:r>
      <w:r w:rsidR="00EE169A">
        <w:rPr>
          <w:rFonts w:cs="Arial"/>
          <w:szCs w:val="24"/>
        </w:rPr>
        <w:t xml:space="preserve">κατά τη συζήτησή του </w:t>
      </w:r>
      <w:r>
        <w:rPr>
          <w:rFonts w:cs="Arial"/>
          <w:szCs w:val="24"/>
        </w:rPr>
        <w:t>στην ολομέλεια του σώματος.</w:t>
      </w:r>
    </w:p>
    <w:p w14:paraId="504EC119" w14:textId="77777777" w:rsidR="00C360FB" w:rsidRDefault="00C360FB" w:rsidP="00CE0350">
      <w:pPr>
        <w:pStyle w:val="BodyText2"/>
        <w:rPr>
          <w:rFonts w:cs="Arial"/>
          <w:szCs w:val="24"/>
        </w:rPr>
      </w:pPr>
    </w:p>
    <w:p w14:paraId="0A6C66D3" w14:textId="77777777" w:rsidR="00C360FB" w:rsidRDefault="00C360FB" w:rsidP="00CE0350">
      <w:pPr>
        <w:pStyle w:val="BodyText2"/>
        <w:rPr>
          <w:rFonts w:cs="Arial"/>
          <w:szCs w:val="24"/>
        </w:rPr>
      </w:pPr>
      <w:r w:rsidRPr="00C360FB">
        <w:rPr>
          <w:rFonts w:cs="Arial"/>
          <w:szCs w:val="24"/>
        </w:rPr>
        <w:t xml:space="preserve">15 </w:t>
      </w:r>
      <w:r>
        <w:rPr>
          <w:rFonts w:cs="Arial"/>
          <w:szCs w:val="24"/>
        </w:rPr>
        <w:t>Φεβρουαρίου 2022</w:t>
      </w:r>
    </w:p>
    <w:p w14:paraId="1B91FC2F" w14:textId="77777777" w:rsidR="00C33B5A" w:rsidRDefault="00C33B5A" w:rsidP="00C33B5A">
      <w:pPr>
        <w:widowControl w:val="0"/>
        <w:spacing w:line="360" w:lineRule="auto"/>
        <w:rPr>
          <w:rFonts w:cs="Arial"/>
          <w:sz w:val="20"/>
          <w:szCs w:val="20"/>
        </w:rPr>
      </w:pPr>
    </w:p>
    <w:p w14:paraId="22992ED0" w14:textId="05CB30DA" w:rsidR="00C33B5A" w:rsidRDefault="00C33B5A" w:rsidP="00C33B5A">
      <w:pPr>
        <w:widowControl w:val="0"/>
        <w:spacing w:line="360" w:lineRule="auto"/>
        <w:rPr>
          <w:rFonts w:cs="Arial"/>
          <w:sz w:val="20"/>
          <w:szCs w:val="20"/>
        </w:rPr>
      </w:pPr>
      <w:r>
        <w:rPr>
          <w:rFonts w:cs="Arial"/>
          <w:sz w:val="20"/>
          <w:szCs w:val="20"/>
        </w:rPr>
        <w:t>ΣΧΚ/</w:t>
      </w:r>
      <w:r w:rsidR="00EE169A">
        <w:rPr>
          <w:rFonts w:cs="Arial"/>
          <w:sz w:val="20"/>
          <w:szCs w:val="20"/>
        </w:rPr>
        <w:t>ΝΧ/</w:t>
      </w:r>
      <w:r>
        <w:rPr>
          <w:rFonts w:cs="Arial"/>
          <w:sz w:val="20"/>
          <w:szCs w:val="20"/>
          <w:lang w:val="en-US"/>
        </w:rPr>
        <w:t>M</w:t>
      </w:r>
      <w:r>
        <w:rPr>
          <w:rFonts w:cs="Arial"/>
          <w:sz w:val="20"/>
          <w:szCs w:val="20"/>
        </w:rPr>
        <w:t>Γ</w:t>
      </w:r>
    </w:p>
    <w:p w14:paraId="7BC3A308" w14:textId="119B5F43" w:rsidR="00CE0350" w:rsidRDefault="00C33B5A" w:rsidP="00CE0350">
      <w:pPr>
        <w:pStyle w:val="BodyText2"/>
        <w:rPr>
          <w:rFonts w:cs="Arial"/>
          <w:szCs w:val="24"/>
        </w:rPr>
      </w:pPr>
      <w:r>
        <w:rPr>
          <w:rFonts w:cs="Arial"/>
          <w:szCs w:val="24"/>
          <w:lang w:val="en-US"/>
        </w:rPr>
        <w:t>A</w:t>
      </w:r>
      <w:r w:rsidR="00C360FB">
        <w:rPr>
          <w:rFonts w:cs="Arial"/>
          <w:szCs w:val="24"/>
        </w:rPr>
        <w:t xml:space="preserve">ρ. </w:t>
      </w:r>
      <w:proofErr w:type="spellStart"/>
      <w:r w:rsidR="00C360FB">
        <w:rPr>
          <w:rFonts w:cs="Arial"/>
          <w:szCs w:val="24"/>
        </w:rPr>
        <w:t>Φακ</w:t>
      </w:r>
      <w:proofErr w:type="spellEnd"/>
      <w:r w:rsidR="00C360FB">
        <w:rPr>
          <w:rFonts w:cs="Arial"/>
          <w:szCs w:val="24"/>
        </w:rPr>
        <w:t>.</w:t>
      </w:r>
      <w:r w:rsidR="00C360FB" w:rsidRPr="00C33B5A">
        <w:rPr>
          <w:rFonts w:cs="Arial"/>
          <w:szCs w:val="24"/>
        </w:rPr>
        <w:t>:  23.01.062.117-2021</w:t>
      </w:r>
      <w:r w:rsidR="00CE0350">
        <w:rPr>
          <w:rFonts w:cs="Arial"/>
          <w:szCs w:val="24"/>
        </w:rPr>
        <w:tab/>
      </w:r>
    </w:p>
    <w:p w14:paraId="7BEB7D1B" w14:textId="77777777" w:rsidR="005E3142" w:rsidRDefault="005E3142"/>
    <w:sectPr w:rsidR="005E3142" w:rsidSect="00422391">
      <w:headerReference w:type="default" r:id="rId7"/>
      <w:pgSz w:w="11906" w:h="16838" w:code="9"/>
      <w:pgMar w:top="1418" w:right="1134" w:bottom="1134"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97DF0" w14:textId="77777777" w:rsidR="002B5AFC" w:rsidRDefault="002B5AFC" w:rsidP="00DE0F69">
      <w:pPr>
        <w:spacing w:line="240" w:lineRule="auto"/>
      </w:pPr>
      <w:r>
        <w:separator/>
      </w:r>
    </w:p>
  </w:endnote>
  <w:endnote w:type="continuationSeparator" w:id="0">
    <w:p w14:paraId="5BE03AD1" w14:textId="77777777" w:rsidR="002B5AFC" w:rsidRDefault="002B5AFC" w:rsidP="00DE0F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46796" w14:textId="77777777" w:rsidR="002B5AFC" w:rsidRDefault="002B5AFC" w:rsidP="00DE0F69">
      <w:pPr>
        <w:spacing w:line="240" w:lineRule="auto"/>
      </w:pPr>
      <w:r>
        <w:separator/>
      </w:r>
    </w:p>
  </w:footnote>
  <w:footnote w:type="continuationSeparator" w:id="0">
    <w:p w14:paraId="63840747" w14:textId="77777777" w:rsidR="002B5AFC" w:rsidRDefault="002B5AFC" w:rsidP="00DE0F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302287"/>
      <w:docPartObj>
        <w:docPartGallery w:val="Page Numbers (Top of Page)"/>
        <w:docPartUnique/>
      </w:docPartObj>
    </w:sdtPr>
    <w:sdtEndPr>
      <w:rPr>
        <w:noProof/>
      </w:rPr>
    </w:sdtEndPr>
    <w:sdtContent>
      <w:p w14:paraId="7C0BE7F5" w14:textId="64516716" w:rsidR="00DE0F69" w:rsidRDefault="00DE0F6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523B29C" w14:textId="77777777" w:rsidR="00DE0F69" w:rsidRDefault="00DE0F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B04"/>
    <w:rsid w:val="000019FD"/>
    <w:rsid w:val="00020016"/>
    <w:rsid w:val="00032971"/>
    <w:rsid w:val="00034CA7"/>
    <w:rsid w:val="00054F82"/>
    <w:rsid w:val="00084E11"/>
    <w:rsid w:val="0009031B"/>
    <w:rsid w:val="000956E9"/>
    <w:rsid w:val="000A4882"/>
    <w:rsid w:val="000F1F75"/>
    <w:rsid w:val="000F21B3"/>
    <w:rsid w:val="000F6931"/>
    <w:rsid w:val="001016BC"/>
    <w:rsid w:val="00105886"/>
    <w:rsid w:val="00130479"/>
    <w:rsid w:val="00145E6D"/>
    <w:rsid w:val="00152DB1"/>
    <w:rsid w:val="00184037"/>
    <w:rsid w:val="001C71E6"/>
    <w:rsid w:val="002405A0"/>
    <w:rsid w:val="00297678"/>
    <w:rsid w:val="002B5AFC"/>
    <w:rsid w:val="002E3186"/>
    <w:rsid w:val="002E3BC2"/>
    <w:rsid w:val="002F2C55"/>
    <w:rsid w:val="00324B04"/>
    <w:rsid w:val="00326FC1"/>
    <w:rsid w:val="0033799C"/>
    <w:rsid w:val="0036240C"/>
    <w:rsid w:val="003A69A5"/>
    <w:rsid w:val="003D3F77"/>
    <w:rsid w:val="003E1BD7"/>
    <w:rsid w:val="00422391"/>
    <w:rsid w:val="00423304"/>
    <w:rsid w:val="00423724"/>
    <w:rsid w:val="00434200"/>
    <w:rsid w:val="00445DFE"/>
    <w:rsid w:val="004474A8"/>
    <w:rsid w:val="00497C58"/>
    <w:rsid w:val="004A0521"/>
    <w:rsid w:val="004E0482"/>
    <w:rsid w:val="004E2AD1"/>
    <w:rsid w:val="004E6B48"/>
    <w:rsid w:val="00505181"/>
    <w:rsid w:val="00517D84"/>
    <w:rsid w:val="00533CE3"/>
    <w:rsid w:val="0054177A"/>
    <w:rsid w:val="00543261"/>
    <w:rsid w:val="005566A3"/>
    <w:rsid w:val="00556746"/>
    <w:rsid w:val="00563620"/>
    <w:rsid w:val="00567F8F"/>
    <w:rsid w:val="005A365C"/>
    <w:rsid w:val="005E2D3F"/>
    <w:rsid w:val="005E3142"/>
    <w:rsid w:val="005F4456"/>
    <w:rsid w:val="00607F09"/>
    <w:rsid w:val="00626651"/>
    <w:rsid w:val="006266DD"/>
    <w:rsid w:val="0069417A"/>
    <w:rsid w:val="006C4C3B"/>
    <w:rsid w:val="006D5807"/>
    <w:rsid w:val="00700301"/>
    <w:rsid w:val="00725466"/>
    <w:rsid w:val="00750D7F"/>
    <w:rsid w:val="007B29A8"/>
    <w:rsid w:val="00832640"/>
    <w:rsid w:val="008653A2"/>
    <w:rsid w:val="008845B8"/>
    <w:rsid w:val="008E3BF1"/>
    <w:rsid w:val="00933FE5"/>
    <w:rsid w:val="00936AEE"/>
    <w:rsid w:val="00950137"/>
    <w:rsid w:val="009523BB"/>
    <w:rsid w:val="009D7A7C"/>
    <w:rsid w:val="009E26E1"/>
    <w:rsid w:val="00A074DD"/>
    <w:rsid w:val="00A12907"/>
    <w:rsid w:val="00A4378C"/>
    <w:rsid w:val="00A70E73"/>
    <w:rsid w:val="00A7412B"/>
    <w:rsid w:val="00A91EE2"/>
    <w:rsid w:val="00AB43F9"/>
    <w:rsid w:val="00AE3EE0"/>
    <w:rsid w:val="00AE5C5D"/>
    <w:rsid w:val="00B04984"/>
    <w:rsid w:val="00B304BC"/>
    <w:rsid w:val="00B334FC"/>
    <w:rsid w:val="00B451BA"/>
    <w:rsid w:val="00B45845"/>
    <w:rsid w:val="00B46F8D"/>
    <w:rsid w:val="00B63391"/>
    <w:rsid w:val="00B640E0"/>
    <w:rsid w:val="00B92DD6"/>
    <w:rsid w:val="00B95E95"/>
    <w:rsid w:val="00BA5279"/>
    <w:rsid w:val="00BD7943"/>
    <w:rsid w:val="00BF10D8"/>
    <w:rsid w:val="00BF1CD1"/>
    <w:rsid w:val="00C01B9B"/>
    <w:rsid w:val="00C061BD"/>
    <w:rsid w:val="00C32198"/>
    <w:rsid w:val="00C33B5A"/>
    <w:rsid w:val="00C360FB"/>
    <w:rsid w:val="00C42084"/>
    <w:rsid w:val="00C57AE8"/>
    <w:rsid w:val="00C611B7"/>
    <w:rsid w:val="00CA7F97"/>
    <w:rsid w:val="00CE0350"/>
    <w:rsid w:val="00CF1853"/>
    <w:rsid w:val="00D86837"/>
    <w:rsid w:val="00D9190B"/>
    <w:rsid w:val="00D95E87"/>
    <w:rsid w:val="00DE0F69"/>
    <w:rsid w:val="00E06584"/>
    <w:rsid w:val="00E325DA"/>
    <w:rsid w:val="00E74C11"/>
    <w:rsid w:val="00E8259A"/>
    <w:rsid w:val="00EA4AB0"/>
    <w:rsid w:val="00EA572E"/>
    <w:rsid w:val="00EE169A"/>
    <w:rsid w:val="00EF4C40"/>
    <w:rsid w:val="00F10C21"/>
    <w:rsid w:val="00F3384A"/>
    <w:rsid w:val="00F436BD"/>
    <w:rsid w:val="00F67BA4"/>
    <w:rsid w:val="00FC1852"/>
    <w:rsid w:val="00FC3A85"/>
    <w:rsid w:val="00FC5205"/>
    <w:rsid w:val="00FD398E"/>
    <w:rsid w:val="00FE20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FE00"/>
  <w15:chartTrackingRefBased/>
  <w15:docId w15:val="{552A5E02-AB86-470F-9AAB-13B5955F8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350"/>
    <w:pPr>
      <w:tabs>
        <w:tab w:val="left" w:pos="567"/>
        <w:tab w:val="left" w:pos="4961"/>
      </w:tabs>
      <w:jc w:val="both"/>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CE0350"/>
    <w:pPr>
      <w:tabs>
        <w:tab w:val="clear" w:pos="567"/>
        <w:tab w:val="clear" w:pos="4961"/>
      </w:tabs>
      <w:spacing w:before="100" w:beforeAutospacing="1" w:after="100" w:afterAutospacing="1" w:line="240" w:lineRule="auto"/>
      <w:jc w:val="left"/>
    </w:pPr>
    <w:rPr>
      <w:rFonts w:ascii="Times New Roman" w:eastAsia="SimSun" w:hAnsi="Times New Roman"/>
      <w:szCs w:val="24"/>
      <w:lang w:val="en-US" w:eastAsia="zh-CN"/>
    </w:rPr>
  </w:style>
  <w:style w:type="paragraph" w:styleId="BodyText">
    <w:name w:val="Body Text"/>
    <w:basedOn w:val="Normal"/>
    <w:link w:val="BodyTextChar"/>
    <w:uiPriority w:val="99"/>
    <w:semiHidden/>
    <w:unhideWhenUsed/>
    <w:rsid w:val="00CE0350"/>
    <w:pPr>
      <w:jc w:val="center"/>
    </w:pPr>
    <w:rPr>
      <w:rFonts w:eastAsia="Times New Roman"/>
      <w:b/>
      <w:szCs w:val="20"/>
      <w:lang w:val="x-none" w:eastAsia="zh-CN"/>
    </w:rPr>
  </w:style>
  <w:style w:type="character" w:customStyle="1" w:styleId="BodyTextChar">
    <w:name w:val="Body Text Char"/>
    <w:basedOn w:val="DefaultParagraphFont"/>
    <w:link w:val="BodyText"/>
    <w:uiPriority w:val="99"/>
    <w:semiHidden/>
    <w:rsid w:val="00CE0350"/>
    <w:rPr>
      <w:rFonts w:ascii="Arial" w:eastAsia="Times New Roman" w:hAnsi="Arial" w:cs="Times New Roman"/>
      <w:b/>
      <w:sz w:val="24"/>
      <w:szCs w:val="20"/>
      <w:lang w:val="x-none" w:eastAsia="zh-CN"/>
    </w:rPr>
  </w:style>
  <w:style w:type="paragraph" w:styleId="BodyText2">
    <w:name w:val="Body Text 2"/>
    <w:basedOn w:val="Normal"/>
    <w:link w:val="BodyText2Char"/>
    <w:unhideWhenUsed/>
    <w:rsid w:val="00CE0350"/>
    <w:rPr>
      <w:rFonts w:eastAsia="Times New Roman"/>
      <w:szCs w:val="20"/>
      <w:lang w:eastAsia="zh-CN"/>
    </w:rPr>
  </w:style>
  <w:style w:type="character" w:customStyle="1" w:styleId="BodyText2Char">
    <w:name w:val="Body Text 2 Char"/>
    <w:basedOn w:val="DefaultParagraphFont"/>
    <w:link w:val="BodyText2"/>
    <w:rsid w:val="00CE0350"/>
    <w:rPr>
      <w:rFonts w:ascii="Arial" w:eastAsia="Times New Roman" w:hAnsi="Arial" w:cs="Times New Roman"/>
      <w:sz w:val="24"/>
      <w:szCs w:val="20"/>
      <w:lang w:eastAsia="zh-CN"/>
    </w:rPr>
  </w:style>
  <w:style w:type="paragraph" w:styleId="Header">
    <w:name w:val="header"/>
    <w:basedOn w:val="Normal"/>
    <w:link w:val="HeaderChar"/>
    <w:uiPriority w:val="99"/>
    <w:unhideWhenUsed/>
    <w:rsid w:val="00DE0F69"/>
    <w:pPr>
      <w:tabs>
        <w:tab w:val="clear" w:pos="567"/>
        <w:tab w:val="clear" w:pos="4961"/>
        <w:tab w:val="center" w:pos="4153"/>
        <w:tab w:val="right" w:pos="8306"/>
      </w:tabs>
      <w:spacing w:line="240" w:lineRule="auto"/>
    </w:pPr>
  </w:style>
  <w:style w:type="character" w:customStyle="1" w:styleId="HeaderChar">
    <w:name w:val="Header Char"/>
    <w:basedOn w:val="DefaultParagraphFont"/>
    <w:link w:val="Header"/>
    <w:uiPriority w:val="99"/>
    <w:rsid w:val="00DE0F69"/>
    <w:rPr>
      <w:rFonts w:ascii="Arial" w:eastAsia="Calibri" w:hAnsi="Arial" w:cs="Times New Roman"/>
      <w:sz w:val="24"/>
    </w:rPr>
  </w:style>
  <w:style w:type="paragraph" w:styleId="Footer">
    <w:name w:val="footer"/>
    <w:basedOn w:val="Normal"/>
    <w:link w:val="FooterChar"/>
    <w:uiPriority w:val="99"/>
    <w:unhideWhenUsed/>
    <w:rsid w:val="00DE0F69"/>
    <w:pPr>
      <w:tabs>
        <w:tab w:val="clear" w:pos="567"/>
        <w:tab w:val="clear" w:pos="4961"/>
        <w:tab w:val="center" w:pos="4153"/>
        <w:tab w:val="right" w:pos="8306"/>
      </w:tabs>
      <w:spacing w:line="240" w:lineRule="auto"/>
    </w:pPr>
  </w:style>
  <w:style w:type="character" w:customStyle="1" w:styleId="FooterChar">
    <w:name w:val="Footer Char"/>
    <w:basedOn w:val="DefaultParagraphFont"/>
    <w:link w:val="Footer"/>
    <w:uiPriority w:val="99"/>
    <w:rsid w:val="00DE0F69"/>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581962">
      <w:bodyDiv w:val="1"/>
      <w:marLeft w:val="0"/>
      <w:marRight w:val="0"/>
      <w:marTop w:val="0"/>
      <w:marBottom w:val="0"/>
      <w:divBdr>
        <w:top w:val="none" w:sz="0" w:space="0" w:color="auto"/>
        <w:left w:val="none" w:sz="0" w:space="0" w:color="auto"/>
        <w:bottom w:val="none" w:sz="0" w:space="0" w:color="auto"/>
        <w:right w:val="none" w:sz="0" w:space="0" w:color="auto"/>
      </w:divBdr>
    </w:div>
    <w:div w:id="726075228">
      <w:bodyDiv w:val="1"/>
      <w:marLeft w:val="0"/>
      <w:marRight w:val="0"/>
      <w:marTop w:val="0"/>
      <w:marBottom w:val="0"/>
      <w:divBdr>
        <w:top w:val="none" w:sz="0" w:space="0" w:color="auto"/>
        <w:left w:val="none" w:sz="0" w:space="0" w:color="auto"/>
        <w:bottom w:val="none" w:sz="0" w:space="0" w:color="auto"/>
        <w:right w:val="none" w:sz="0" w:space="0" w:color="auto"/>
      </w:divBdr>
    </w:div>
    <w:div w:id="201799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A2F7E-BF4F-45DB-BFDF-2AB3468A1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MANTOVANI</dc:creator>
  <cp:keywords/>
  <dc:description/>
  <cp:lastModifiedBy>GEORGIOU MARY</cp:lastModifiedBy>
  <cp:revision>2</cp:revision>
  <cp:lastPrinted>2022-02-15T07:51:00Z</cp:lastPrinted>
  <dcterms:created xsi:type="dcterms:W3CDTF">2022-02-15T11:38:00Z</dcterms:created>
  <dcterms:modified xsi:type="dcterms:W3CDTF">2022-02-15T11:38:00Z</dcterms:modified>
</cp:coreProperties>
</file>