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6A69" w14:textId="428B6959" w:rsidR="001043B1" w:rsidRDefault="001043B1" w:rsidP="001043B1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>Έκθεση της Κοινοβουλευτικής Επιτροπής Π</w:t>
      </w:r>
      <w:r>
        <w:rPr>
          <w:rFonts w:ascii="Arial" w:hAnsi="Arial" w:cs="Arial"/>
          <w:b/>
          <w:bCs/>
          <w:sz w:val="24"/>
          <w:szCs w:val="24"/>
          <w:lang w:val="el-GR"/>
        </w:rPr>
        <w:t>αιδείας και Πολιτισμού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 νομοσχέδιο «Ο περί Αναγνώρισης Ιδιωτικών Μουσείων και Μουσείων των Αρχών Τοπικής Αυτοδιοίκησης (Διαδικασία και Προϋποθέσεις) (Τροποποιητικός) Νόμος του 2021» </w:t>
      </w:r>
    </w:p>
    <w:p w14:paraId="43D0F9B6" w14:textId="77777777" w:rsidR="001043B1" w:rsidRPr="003A7153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Hlk76641950"/>
      <w:r w:rsidRPr="00DE361D">
        <w:rPr>
          <w:rFonts w:ascii="Arial" w:hAnsi="Arial" w:cs="Arial"/>
          <w:b/>
          <w:bCs/>
          <w:sz w:val="24"/>
          <w:szCs w:val="24"/>
          <w:lang w:val="el-GR"/>
        </w:rPr>
        <w:t>Παρόντες</w:t>
      </w:r>
      <w:r w:rsidRPr="003A7153">
        <w:rPr>
          <w:rFonts w:ascii="Arial" w:hAnsi="Arial" w:cs="Arial"/>
          <w:b/>
          <w:bCs/>
          <w:sz w:val="24"/>
          <w:szCs w:val="24"/>
          <w:lang w:val="el-GR"/>
        </w:rPr>
        <w:t>:</w:t>
      </w:r>
    </w:p>
    <w:p w14:paraId="4308A477" w14:textId="77777777" w:rsidR="001043B1" w:rsidRPr="000C259F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259F">
        <w:rPr>
          <w:rFonts w:ascii="Arial" w:hAnsi="Arial" w:cs="Arial"/>
          <w:sz w:val="24"/>
          <w:szCs w:val="24"/>
          <w:lang w:val="el-GR"/>
        </w:rPr>
        <w:tab/>
        <w:t>Παύλος Μυλωνάς, πρόεδρος</w:t>
      </w:r>
      <w:r w:rsidRPr="000C259F">
        <w:rPr>
          <w:rFonts w:ascii="Arial" w:hAnsi="Arial" w:cs="Arial"/>
          <w:sz w:val="24"/>
          <w:szCs w:val="24"/>
          <w:lang w:val="el-GR"/>
        </w:rPr>
        <w:tab/>
        <w:t>Αντρέας Καυκαλιάς</w:t>
      </w:r>
    </w:p>
    <w:p w14:paraId="3D9A51E8" w14:textId="77777777" w:rsidR="001043B1" w:rsidRPr="000C259F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259F">
        <w:rPr>
          <w:rFonts w:ascii="Arial" w:hAnsi="Arial" w:cs="Arial"/>
          <w:sz w:val="24"/>
          <w:szCs w:val="24"/>
          <w:lang w:val="el-GR"/>
        </w:rPr>
        <w:tab/>
        <w:t>Χρύσανθος Σαββίδης</w:t>
      </w:r>
      <w:r w:rsidRPr="000C259F">
        <w:rPr>
          <w:rFonts w:ascii="Arial" w:hAnsi="Arial" w:cs="Arial"/>
          <w:sz w:val="24"/>
          <w:szCs w:val="24"/>
          <w:lang w:val="el-GR"/>
        </w:rPr>
        <w:tab/>
        <w:t>Χρίστος Χριστόφιας</w:t>
      </w:r>
    </w:p>
    <w:p w14:paraId="6445019A" w14:textId="23A7CE5A" w:rsidR="001043B1" w:rsidRPr="000C259F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259F">
        <w:rPr>
          <w:rFonts w:ascii="Arial" w:hAnsi="Arial" w:cs="Arial"/>
          <w:sz w:val="24"/>
          <w:szCs w:val="24"/>
          <w:lang w:val="el-GR"/>
        </w:rPr>
        <w:tab/>
        <w:t>Γιώργος Κάρουλλας</w:t>
      </w:r>
      <w:r w:rsidRPr="000C259F">
        <w:rPr>
          <w:rFonts w:ascii="Arial" w:hAnsi="Arial" w:cs="Arial"/>
          <w:sz w:val="24"/>
          <w:szCs w:val="24"/>
          <w:lang w:val="el-GR"/>
        </w:rPr>
        <w:tab/>
        <w:t>Ανδρέας Αποστόλου</w:t>
      </w:r>
    </w:p>
    <w:p w14:paraId="77A414DB" w14:textId="669BE24E" w:rsidR="001043B1" w:rsidRPr="000C259F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259F">
        <w:rPr>
          <w:rFonts w:ascii="Arial" w:hAnsi="Arial" w:cs="Arial"/>
          <w:sz w:val="24"/>
          <w:szCs w:val="24"/>
          <w:lang w:val="el-GR"/>
        </w:rPr>
        <w:tab/>
      </w:r>
      <w:r w:rsidR="00452757" w:rsidRPr="000C259F">
        <w:rPr>
          <w:rFonts w:ascii="Arial" w:hAnsi="Arial" w:cs="Arial"/>
          <w:sz w:val="24"/>
          <w:szCs w:val="24"/>
          <w:lang w:val="el-GR"/>
        </w:rPr>
        <w:t>Πρόδρομος Αλαμπρίτης</w:t>
      </w:r>
      <w:r w:rsidRPr="000C259F">
        <w:rPr>
          <w:rFonts w:ascii="Arial" w:hAnsi="Arial" w:cs="Arial"/>
          <w:sz w:val="24"/>
          <w:szCs w:val="24"/>
          <w:lang w:val="el-GR"/>
        </w:rPr>
        <w:tab/>
        <w:t>Αλέκος Τρυφωνίδης</w:t>
      </w:r>
    </w:p>
    <w:p w14:paraId="465B665C" w14:textId="268B3BDB" w:rsidR="001043B1" w:rsidRPr="000C259F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259F">
        <w:rPr>
          <w:rFonts w:ascii="Arial" w:hAnsi="Arial" w:cs="Arial"/>
          <w:sz w:val="24"/>
          <w:szCs w:val="24"/>
          <w:lang w:val="el-GR"/>
        </w:rPr>
        <w:tab/>
      </w:r>
      <w:r w:rsidR="00452757" w:rsidRPr="000C259F">
        <w:rPr>
          <w:rFonts w:ascii="Arial" w:hAnsi="Arial" w:cs="Arial"/>
          <w:sz w:val="24"/>
          <w:szCs w:val="24"/>
          <w:lang w:val="el-GR"/>
        </w:rPr>
        <w:t>Χρίστος Χριστοφίδης</w:t>
      </w:r>
      <w:r w:rsidRPr="000C259F">
        <w:rPr>
          <w:rFonts w:ascii="Arial" w:hAnsi="Arial" w:cs="Arial"/>
          <w:sz w:val="24"/>
          <w:szCs w:val="24"/>
          <w:lang w:val="el-GR"/>
        </w:rPr>
        <w:tab/>
      </w:r>
    </w:p>
    <w:p w14:paraId="3B72A31A" w14:textId="7DD79C82" w:rsidR="001043B1" w:rsidRDefault="001043B1" w:rsidP="001043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FE2B38">
        <w:rPr>
          <w:rFonts w:ascii="Arial" w:hAnsi="Arial" w:cs="Arial"/>
          <w:sz w:val="24"/>
          <w:szCs w:val="24"/>
          <w:lang w:val="el-GR"/>
        </w:rPr>
        <w:tab/>
      </w:r>
      <w:r w:rsidRPr="00F318DB">
        <w:rPr>
          <w:rFonts w:ascii="Arial" w:hAnsi="Arial" w:cs="Arial"/>
          <w:color w:val="000000" w:themeColor="text1"/>
          <w:sz w:val="24"/>
          <w:szCs w:val="24"/>
          <w:lang w:val="el-GR"/>
        </w:rPr>
        <w:t>Η Κοινοβουλευτική Επιτροπή Π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αιδείας και Πολιτισμού</w:t>
      </w:r>
      <w:r w:rsidRPr="00F318DB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μελέτησε τ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F318DB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πιο πάνω ν</w:t>
      </w:r>
      <w:r w:rsidRPr="00F318DB">
        <w:rPr>
          <w:rFonts w:ascii="Arial" w:hAnsi="Arial" w:cs="Arial"/>
          <w:color w:val="000000" w:themeColor="text1"/>
          <w:sz w:val="24"/>
          <w:szCs w:val="24"/>
          <w:lang w:val="el-GR"/>
        </w:rPr>
        <w:t>ομοσχέδι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σε τρεις συνεδρίες της, οι οποίες πραγματοποιήθηκαν στις 20 Οκτωβρίου, </w:t>
      </w:r>
      <w:r w:rsidRPr="00070626">
        <w:rPr>
          <w:rFonts w:ascii="Arial" w:hAnsi="Arial" w:cs="Arial"/>
          <w:sz w:val="24"/>
          <w:szCs w:val="24"/>
          <w:lang w:val="el-GR"/>
        </w:rPr>
        <w:t xml:space="preserve">στις </w:t>
      </w:r>
      <w:r>
        <w:rPr>
          <w:rFonts w:ascii="Arial" w:hAnsi="Arial" w:cs="Arial"/>
          <w:sz w:val="24"/>
          <w:szCs w:val="24"/>
          <w:lang w:val="el-GR"/>
        </w:rPr>
        <w:t>24 Νοεμβρίου και την 1</w:t>
      </w:r>
      <w:r w:rsidRPr="001043B1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 </w:t>
      </w:r>
      <w:r w:rsidRPr="00070626">
        <w:rPr>
          <w:rFonts w:ascii="Arial" w:hAnsi="Arial" w:cs="Arial"/>
          <w:sz w:val="24"/>
          <w:szCs w:val="24"/>
          <w:lang w:val="el-GR"/>
        </w:rPr>
        <w:t xml:space="preserve">2021. </w:t>
      </w:r>
      <w:r>
        <w:rPr>
          <w:rFonts w:ascii="Arial" w:hAnsi="Arial" w:cs="Arial"/>
          <w:sz w:val="24"/>
          <w:szCs w:val="24"/>
          <w:lang w:val="el-GR"/>
        </w:rPr>
        <w:t xml:space="preserve"> Στις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συνεδριάσεις αυτές κλήθηκαν και παρευρέθηκαν ενώπιον της επιτροπής εκπρόσωποι του Υπουργείου Παιδείας, Πολιτισμού, Αθλητισμού και Νεολαίας,</w:t>
      </w:r>
      <w:r w:rsidR="00AB382C" w:rsidRPr="00AB382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AB382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των </w:t>
      </w:r>
      <w:r w:rsidR="00B62919"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="00AB382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ολιτιστικών </w:t>
      </w:r>
      <w:r w:rsidR="00B62919">
        <w:rPr>
          <w:rFonts w:ascii="Arial" w:hAnsi="Arial" w:cs="Arial"/>
          <w:color w:val="000000" w:themeColor="text1"/>
          <w:sz w:val="24"/>
          <w:szCs w:val="24"/>
          <w:lang w:val="el-GR"/>
        </w:rPr>
        <w:t>Υ</w:t>
      </w:r>
      <w:r w:rsidR="00AB382C">
        <w:rPr>
          <w:rFonts w:ascii="Arial" w:hAnsi="Arial" w:cs="Arial"/>
          <w:color w:val="000000" w:themeColor="text1"/>
          <w:sz w:val="24"/>
          <w:szCs w:val="24"/>
          <w:lang w:val="el-GR"/>
        </w:rPr>
        <w:t>πηρεσιών του ίδιου υπουργείου</w:t>
      </w:r>
      <w:r w:rsidR="00B62919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του Τμήματος Αρχαιοτήτων του </w:t>
      </w:r>
      <w:r w:rsidR="006D4A94">
        <w:rPr>
          <w:rFonts w:ascii="Arial" w:hAnsi="Arial" w:cs="Arial"/>
          <w:color w:val="000000" w:themeColor="text1"/>
          <w:sz w:val="24"/>
          <w:szCs w:val="24"/>
          <w:lang w:val="el-GR"/>
        </w:rPr>
        <w:t>Υπουργείου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Μεταφορών, Επικοινωνιών και Έρ</w:t>
      </w:r>
      <w:r w:rsidR="006D4A94">
        <w:rPr>
          <w:rFonts w:ascii="Arial" w:hAnsi="Arial" w:cs="Arial"/>
          <w:color w:val="000000" w:themeColor="text1"/>
          <w:sz w:val="24"/>
          <w:szCs w:val="24"/>
          <w:lang w:val="el-GR"/>
        </w:rPr>
        <w:t>γ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ων, της Νομικής Υπηρεσίας της Δημοκρατίας</w:t>
      </w:r>
      <w:r w:rsidR="006D4A9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="00B62919">
        <w:rPr>
          <w:rFonts w:ascii="Arial" w:hAnsi="Arial" w:cs="Arial"/>
          <w:color w:val="000000" w:themeColor="text1"/>
          <w:sz w:val="24"/>
          <w:szCs w:val="24"/>
          <w:lang w:val="el-GR"/>
        </w:rPr>
        <w:t>της Ελεγκτικής Υπηρεσίας,</w:t>
      </w:r>
      <w:r w:rsidR="006D4A9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 Ένωσης Δήμων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</w:t>
      </w:r>
      <w:r w:rsidR="006D4A94">
        <w:rPr>
          <w:rFonts w:ascii="Arial" w:hAnsi="Arial" w:cs="Arial"/>
          <w:color w:val="000000" w:themeColor="text1"/>
          <w:sz w:val="24"/>
          <w:szCs w:val="24"/>
          <w:lang w:val="el-GR"/>
        </w:rPr>
        <w:t>της Ένωσης Κοινοτήτων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bookmarkEnd w:id="0"/>
    <w:p w14:paraId="3AC52DA5" w14:textId="5E4A6C7F" w:rsidR="008E49AE" w:rsidRDefault="001043B1" w:rsidP="001043B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ab/>
      </w:r>
      <w:r w:rsidRPr="00DB63D0">
        <w:rPr>
          <w:rFonts w:ascii="Arial" w:hAnsi="Arial" w:cs="Arial"/>
          <w:sz w:val="24"/>
          <w:szCs w:val="24"/>
          <w:lang w:val="el-GR"/>
        </w:rPr>
        <w:t xml:space="preserve">Σκοπός </w:t>
      </w:r>
      <w:r>
        <w:rPr>
          <w:rFonts w:ascii="Arial" w:hAnsi="Arial" w:cs="Arial"/>
          <w:sz w:val="24"/>
          <w:szCs w:val="24"/>
          <w:lang w:val="el-GR"/>
        </w:rPr>
        <w:t xml:space="preserve">του νόμου που προτείνεται είναι η τροποποίηση του περί </w:t>
      </w:r>
      <w:r w:rsidR="008F39F8">
        <w:rPr>
          <w:rFonts w:ascii="Arial" w:hAnsi="Arial" w:cs="Arial"/>
          <w:sz w:val="24"/>
          <w:szCs w:val="24"/>
          <w:lang w:val="el-GR"/>
        </w:rPr>
        <w:t xml:space="preserve">Αναγνώρισης Ιδιωτικών Μουσείων και Μουσείων των Αρχών Τοπικής Αυτοδιοίκησης </w:t>
      </w:r>
      <w:r>
        <w:rPr>
          <w:rFonts w:ascii="Arial" w:hAnsi="Arial" w:cs="Arial"/>
          <w:sz w:val="24"/>
          <w:szCs w:val="24"/>
          <w:lang w:val="el-GR"/>
        </w:rPr>
        <w:t>(</w:t>
      </w:r>
      <w:r w:rsidR="008F39F8">
        <w:rPr>
          <w:rFonts w:ascii="Arial" w:hAnsi="Arial" w:cs="Arial"/>
          <w:sz w:val="24"/>
          <w:szCs w:val="24"/>
          <w:lang w:val="el-GR"/>
        </w:rPr>
        <w:t>Διαδικασία και Προϋποθέσεις</w:t>
      </w:r>
      <w:r>
        <w:rPr>
          <w:rFonts w:ascii="Arial" w:hAnsi="Arial" w:cs="Arial"/>
          <w:sz w:val="24"/>
          <w:szCs w:val="24"/>
          <w:lang w:val="el-GR"/>
        </w:rPr>
        <w:t xml:space="preserve">) Νόμου, ώστε να </w:t>
      </w:r>
      <w:r w:rsidR="008E49AE">
        <w:rPr>
          <w:rFonts w:ascii="Arial" w:hAnsi="Arial" w:cs="Arial"/>
          <w:sz w:val="24"/>
          <w:szCs w:val="24"/>
          <w:lang w:val="el-GR"/>
        </w:rPr>
        <w:t xml:space="preserve">βελτιωθεί το πλαίσιο εφαρμογής </w:t>
      </w:r>
      <w:r w:rsidR="002A77EC">
        <w:rPr>
          <w:rFonts w:ascii="Arial" w:hAnsi="Arial" w:cs="Arial"/>
          <w:sz w:val="24"/>
          <w:szCs w:val="24"/>
          <w:lang w:val="el-GR"/>
        </w:rPr>
        <w:t>του</w:t>
      </w:r>
      <w:r w:rsidR="007250E6">
        <w:rPr>
          <w:rFonts w:ascii="Arial" w:hAnsi="Arial" w:cs="Arial"/>
          <w:sz w:val="24"/>
          <w:szCs w:val="24"/>
          <w:lang w:val="el-GR"/>
        </w:rPr>
        <w:t xml:space="preserve"> </w:t>
      </w:r>
      <w:r w:rsidR="00252C48">
        <w:rPr>
          <w:rFonts w:ascii="Arial" w:hAnsi="Arial" w:cs="Arial"/>
          <w:sz w:val="24"/>
          <w:szCs w:val="24"/>
          <w:lang w:val="el-GR"/>
        </w:rPr>
        <w:t>σε σχέση</w:t>
      </w:r>
      <w:r w:rsidR="007250E6">
        <w:rPr>
          <w:rFonts w:ascii="Arial" w:hAnsi="Arial" w:cs="Arial"/>
          <w:sz w:val="24"/>
          <w:szCs w:val="24"/>
          <w:lang w:val="el-GR"/>
        </w:rPr>
        <w:t xml:space="preserve"> με τη</w:t>
      </w:r>
      <w:r w:rsidR="00EF0B71">
        <w:rPr>
          <w:rFonts w:ascii="Arial" w:hAnsi="Arial" w:cs="Arial"/>
          <w:sz w:val="24"/>
          <w:szCs w:val="24"/>
          <w:lang w:val="el-GR"/>
        </w:rPr>
        <w:t>ν</w:t>
      </w:r>
      <w:r w:rsidR="007250E6">
        <w:rPr>
          <w:rFonts w:ascii="Arial" w:hAnsi="Arial" w:cs="Arial"/>
          <w:sz w:val="24"/>
          <w:szCs w:val="24"/>
          <w:lang w:val="el-GR"/>
        </w:rPr>
        <w:t xml:space="preserve"> αναγνώριση</w:t>
      </w:r>
      <w:r w:rsidR="00EF0B71">
        <w:rPr>
          <w:rFonts w:ascii="Arial" w:hAnsi="Arial" w:cs="Arial"/>
          <w:sz w:val="24"/>
          <w:szCs w:val="24"/>
          <w:lang w:val="el-GR"/>
        </w:rPr>
        <w:t xml:space="preserve"> μουσείων των αρχών τοπικής αυτοδιοίκησης</w:t>
      </w:r>
      <w:r w:rsidR="008E49AE">
        <w:rPr>
          <w:rFonts w:ascii="Arial" w:hAnsi="Arial" w:cs="Arial"/>
          <w:sz w:val="24"/>
          <w:szCs w:val="24"/>
          <w:lang w:val="el-GR"/>
        </w:rPr>
        <w:t>.</w:t>
      </w:r>
    </w:p>
    <w:p w14:paraId="4EB20697" w14:textId="32E296EC" w:rsidR="0053055A" w:rsidRDefault="008E49AE" w:rsidP="001043B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1043B1">
        <w:rPr>
          <w:rFonts w:ascii="Arial" w:hAnsi="Arial" w:cs="Arial"/>
          <w:sz w:val="24"/>
          <w:szCs w:val="24"/>
          <w:lang w:val="el-GR"/>
        </w:rPr>
        <w:t>Ειδικότερα,</w:t>
      </w:r>
      <w:r w:rsidR="002A77EC">
        <w:rPr>
          <w:rFonts w:ascii="Arial" w:hAnsi="Arial" w:cs="Arial"/>
          <w:sz w:val="24"/>
          <w:szCs w:val="24"/>
          <w:lang w:val="el-GR"/>
        </w:rPr>
        <w:t xml:space="preserve"> σύμφωνα με την εισηγητική έκθεση που συνοδεύει το νομοσχέδιο, </w:t>
      </w:r>
      <w:r w:rsidR="00AB382C">
        <w:rPr>
          <w:rFonts w:ascii="Arial" w:hAnsi="Arial" w:cs="Arial"/>
          <w:sz w:val="24"/>
          <w:szCs w:val="24"/>
          <w:lang w:val="el-GR"/>
        </w:rPr>
        <w:t>στις προτεινόμενες ρυθμίσεις</w:t>
      </w:r>
      <w:r w:rsidR="001043B1">
        <w:rPr>
          <w:rFonts w:ascii="Arial" w:hAnsi="Arial" w:cs="Arial"/>
          <w:sz w:val="24"/>
          <w:szCs w:val="24"/>
          <w:lang w:val="el-GR"/>
        </w:rPr>
        <w:t xml:space="preserve"> </w:t>
      </w:r>
      <w:r w:rsidR="0053055A">
        <w:rPr>
          <w:rFonts w:ascii="Arial" w:hAnsi="Arial" w:cs="Arial"/>
          <w:sz w:val="24"/>
          <w:szCs w:val="24"/>
          <w:lang w:val="el-GR"/>
        </w:rPr>
        <w:t>προβλέπονται μεταξύ άλλων τα ακόλουθα:</w:t>
      </w:r>
    </w:p>
    <w:p w14:paraId="643B484F" w14:textId="736C4192" w:rsidR="00785D54" w:rsidRDefault="00EF0B71" w:rsidP="00785D54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Η τ</w:t>
      </w:r>
      <w:r w:rsidR="008E49AE" w:rsidRPr="0053055A">
        <w:rPr>
          <w:rFonts w:ascii="Arial" w:hAnsi="Arial" w:cs="Arial"/>
          <w:sz w:val="24"/>
          <w:szCs w:val="24"/>
          <w:lang w:val="el-GR"/>
        </w:rPr>
        <w:t>ροποπο</w:t>
      </w:r>
      <w:r>
        <w:rPr>
          <w:rFonts w:ascii="Arial" w:hAnsi="Arial" w:cs="Arial"/>
          <w:sz w:val="24"/>
          <w:szCs w:val="24"/>
          <w:lang w:val="el-GR"/>
        </w:rPr>
        <w:t xml:space="preserve">ίηση του ορισμού </w:t>
      </w:r>
      <w:r w:rsidR="008E49AE" w:rsidRPr="0053055A">
        <w:rPr>
          <w:rFonts w:ascii="Arial" w:hAnsi="Arial" w:cs="Arial"/>
          <w:sz w:val="24"/>
          <w:szCs w:val="24"/>
          <w:lang w:val="el-GR"/>
        </w:rPr>
        <w:t>του όρου «ιδιωτικό μουσείο»</w:t>
      </w:r>
      <w:r w:rsidR="002A73CC">
        <w:rPr>
          <w:rFonts w:ascii="Arial" w:hAnsi="Arial" w:cs="Arial"/>
          <w:sz w:val="24"/>
          <w:szCs w:val="24"/>
          <w:lang w:val="el-GR"/>
        </w:rPr>
        <w:t>,</w:t>
      </w:r>
      <w:r w:rsidR="008E49AE" w:rsidRPr="0053055A">
        <w:rPr>
          <w:rFonts w:ascii="Arial" w:hAnsi="Arial" w:cs="Arial"/>
          <w:sz w:val="24"/>
          <w:szCs w:val="24"/>
          <w:lang w:val="el-GR"/>
        </w:rPr>
        <w:t xml:space="preserve"> ώστε να περιληφθεί</w:t>
      </w:r>
      <w:r w:rsidR="00AB382C">
        <w:rPr>
          <w:rFonts w:ascii="Arial" w:hAnsi="Arial" w:cs="Arial"/>
          <w:sz w:val="24"/>
          <w:szCs w:val="24"/>
          <w:lang w:val="el-GR"/>
        </w:rPr>
        <w:t xml:space="preserve"> σε αυτόν</w:t>
      </w:r>
      <w:r w:rsidR="008E49AE" w:rsidRPr="0053055A">
        <w:rPr>
          <w:rFonts w:ascii="Arial" w:hAnsi="Arial" w:cs="Arial"/>
          <w:sz w:val="24"/>
          <w:szCs w:val="24"/>
          <w:lang w:val="el-GR"/>
        </w:rPr>
        <w:t xml:space="preserve"> </w:t>
      </w:r>
      <w:r w:rsidR="00505054">
        <w:rPr>
          <w:rFonts w:ascii="Arial" w:hAnsi="Arial" w:cs="Arial"/>
          <w:sz w:val="24"/>
          <w:szCs w:val="24"/>
          <w:lang w:val="el-GR"/>
        </w:rPr>
        <w:t xml:space="preserve">η υποχρέωση </w:t>
      </w:r>
      <w:r w:rsidR="002A77EC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505054">
        <w:rPr>
          <w:rFonts w:ascii="Arial" w:hAnsi="Arial" w:cs="Arial"/>
          <w:sz w:val="24"/>
          <w:szCs w:val="24"/>
          <w:lang w:val="el-GR"/>
        </w:rPr>
        <w:t>συμπερίληψη στους καταστατικούς σκοπούς</w:t>
      </w:r>
      <w:r w:rsidR="008E49AE" w:rsidRPr="0053055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του </w:t>
      </w:r>
      <w:r w:rsidR="00942970">
        <w:rPr>
          <w:rFonts w:ascii="Arial" w:hAnsi="Arial" w:cs="Arial"/>
          <w:sz w:val="24"/>
          <w:szCs w:val="24"/>
          <w:lang w:val="el-GR"/>
        </w:rPr>
        <w:t xml:space="preserve">μουσείου </w:t>
      </w:r>
      <w:r w:rsidR="008E49AE" w:rsidRPr="0053055A">
        <w:rPr>
          <w:rFonts w:ascii="Arial" w:hAnsi="Arial" w:cs="Arial"/>
          <w:sz w:val="24"/>
          <w:szCs w:val="24"/>
          <w:lang w:val="el-GR"/>
        </w:rPr>
        <w:t>η επιδίωξη δημιουργία</w:t>
      </w:r>
      <w:r w:rsidR="002A77EC">
        <w:rPr>
          <w:rFonts w:ascii="Arial" w:hAnsi="Arial" w:cs="Arial"/>
          <w:sz w:val="24"/>
          <w:szCs w:val="24"/>
          <w:lang w:val="el-GR"/>
        </w:rPr>
        <w:t>ς</w:t>
      </w:r>
      <w:r w:rsidR="008E49AE" w:rsidRPr="0053055A">
        <w:rPr>
          <w:rFonts w:ascii="Arial" w:hAnsi="Arial" w:cs="Arial"/>
          <w:sz w:val="24"/>
          <w:szCs w:val="24"/>
          <w:lang w:val="el-GR"/>
        </w:rPr>
        <w:t xml:space="preserve"> και λειτουργία</w:t>
      </w:r>
      <w:r w:rsidR="002A77EC">
        <w:rPr>
          <w:rFonts w:ascii="Arial" w:hAnsi="Arial" w:cs="Arial"/>
          <w:sz w:val="24"/>
          <w:szCs w:val="24"/>
          <w:lang w:val="el-GR"/>
        </w:rPr>
        <w:t>ς</w:t>
      </w:r>
      <w:r w:rsidR="008E49AE" w:rsidRPr="0053055A">
        <w:rPr>
          <w:rFonts w:ascii="Arial" w:hAnsi="Arial" w:cs="Arial"/>
          <w:sz w:val="24"/>
          <w:szCs w:val="24"/>
          <w:lang w:val="el-GR"/>
        </w:rPr>
        <w:t xml:space="preserve"> μουσείου</w:t>
      </w:r>
      <w:r w:rsidR="00942970">
        <w:rPr>
          <w:rFonts w:ascii="Arial" w:hAnsi="Arial" w:cs="Arial"/>
          <w:sz w:val="24"/>
          <w:szCs w:val="24"/>
          <w:lang w:val="el-GR"/>
        </w:rPr>
        <w:t>.</w:t>
      </w:r>
    </w:p>
    <w:p w14:paraId="57FA8232" w14:textId="63B9D22F" w:rsidR="00785D54" w:rsidRDefault="00EF0B71" w:rsidP="00785D54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785D54">
        <w:rPr>
          <w:rFonts w:ascii="Arial" w:hAnsi="Arial" w:cs="Arial"/>
          <w:sz w:val="24"/>
          <w:szCs w:val="24"/>
          <w:lang w:val="el-GR"/>
        </w:rPr>
        <w:t xml:space="preserve">Η προσθήκη 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πρόνοιας σύμφωνα με την οποία οι </w:t>
      </w:r>
      <w:r w:rsidR="0053055A" w:rsidRPr="00785D54">
        <w:rPr>
          <w:rFonts w:ascii="Arial" w:hAnsi="Arial" w:cs="Arial"/>
          <w:sz w:val="24"/>
          <w:szCs w:val="24"/>
          <w:lang w:val="el-GR"/>
        </w:rPr>
        <w:t xml:space="preserve">διαδικασίες που ακολουθούνται </w:t>
      </w:r>
      <w:r w:rsidRPr="00785D54">
        <w:rPr>
          <w:rFonts w:ascii="Arial" w:hAnsi="Arial" w:cs="Arial"/>
          <w:sz w:val="24"/>
          <w:szCs w:val="24"/>
          <w:lang w:val="el-GR"/>
        </w:rPr>
        <w:t xml:space="preserve">σχετικά με την εξέταση της αίτησης </w:t>
      </w:r>
      <w:r w:rsidR="008D20C9" w:rsidRPr="00785D54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τη </w:t>
      </w:r>
      <w:r w:rsidR="008D20C9" w:rsidRPr="00785D54">
        <w:rPr>
          <w:rFonts w:ascii="Arial" w:hAnsi="Arial" w:cs="Arial"/>
          <w:sz w:val="24"/>
          <w:szCs w:val="24"/>
          <w:lang w:val="el-GR"/>
        </w:rPr>
        <w:t>χορήγηση πιστοποιητικού αναγνώρισης</w:t>
      </w:r>
      <w:r w:rsidR="00AB2605">
        <w:rPr>
          <w:rFonts w:ascii="Arial" w:hAnsi="Arial" w:cs="Arial"/>
          <w:sz w:val="24"/>
          <w:szCs w:val="24"/>
          <w:lang w:val="el-GR"/>
        </w:rPr>
        <w:t xml:space="preserve"> να καθορίζονται </w:t>
      </w:r>
      <w:r w:rsidR="00AB2605" w:rsidRPr="00785D54">
        <w:rPr>
          <w:rFonts w:ascii="Arial" w:hAnsi="Arial" w:cs="Arial"/>
          <w:sz w:val="24"/>
          <w:szCs w:val="24"/>
          <w:lang w:val="el-GR"/>
        </w:rPr>
        <w:t>από την Επιτροπή Μουσείων</w:t>
      </w:r>
      <w:r w:rsidR="00AB2605">
        <w:rPr>
          <w:rFonts w:ascii="Arial" w:hAnsi="Arial" w:cs="Arial"/>
          <w:sz w:val="24"/>
          <w:szCs w:val="24"/>
          <w:lang w:val="el-GR"/>
        </w:rPr>
        <w:t>.</w:t>
      </w:r>
    </w:p>
    <w:p w14:paraId="46C0BF2F" w14:textId="1885D817" w:rsidR="00785D54" w:rsidRDefault="008D20C9" w:rsidP="00785D54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785D54">
        <w:rPr>
          <w:rFonts w:ascii="Arial" w:hAnsi="Arial" w:cs="Arial"/>
          <w:sz w:val="24"/>
          <w:szCs w:val="24"/>
          <w:lang w:val="el-GR"/>
        </w:rPr>
        <w:t xml:space="preserve">Η 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προσθήκη </w:t>
      </w:r>
      <w:r w:rsidRPr="00785D54">
        <w:rPr>
          <w:rFonts w:ascii="Arial" w:hAnsi="Arial" w:cs="Arial"/>
          <w:sz w:val="24"/>
          <w:szCs w:val="24"/>
          <w:lang w:val="el-GR"/>
        </w:rPr>
        <w:t xml:space="preserve">πρόνοιας 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για </w:t>
      </w:r>
      <w:r w:rsidRPr="00785D54">
        <w:rPr>
          <w:rFonts w:ascii="Arial" w:hAnsi="Arial" w:cs="Arial"/>
          <w:sz w:val="24"/>
          <w:szCs w:val="24"/>
          <w:lang w:val="el-GR"/>
        </w:rPr>
        <w:t>εξα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ίρεση των </w:t>
      </w:r>
      <w:r w:rsidRPr="00785D54">
        <w:rPr>
          <w:rFonts w:ascii="Arial" w:hAnsi="Arial" w:cs="Arial"/>
          <w:sz w:val="24"/>
          <w:szCs w:val="24"/>
          <w:lang w:val="el-GR"/>
        </w:rPr>
        <w:t>μουσεί</w:t>
      </w:r>
      <w:r w:rsidR="002A77EC" w:rsidRPr="00785D54">
        <w:rPr>
          <w:rFonts w:ascii="Arial" w:hAnsi="Arial" w:cs="Arial"/>
          <w:sz w:val="24"/>
          <w:szCs w:val="24"/>
          <w:lang w:val="el-GR"/>
        </w:rPr>
        <w:t>ων</w:t>
      </w:r>
      <w:r w:rsidRPr="00785D54">
        <w:rPr>
          <w:rFonts w:ascii="Arial" w:hAnsi="Arial" w:cs="Arial"/>
          <w:sz w:val="24"/>
          <w:szCs w:val="24"/>
          <w:lang w:val="el-GR"/>
        </w:rPr>
        <w:t xml:space="preserve"> </w:t>
      </w:r>
      <w:r w:rsidR="00505054" w:rsidRPr="00785D54">
        <w:rPr>
          <w:rFonts w:ascii="Arial" w:hAnsi="Arial" w:cs="Arial"/>
          <w:sz w:val="24"/>
          <w:szCs w:val="24"/>
          <w:lang w:val="el-GR"/>
        </w:rPr>
        <w:t>των αρχών τοπικής αυτοδιοίκησης</w:t>
      </w:r>
      <w:r w:rsidR="00AB2605">
        <w:rPr>
          <w:rFonts w:ascii="Arial" w:hAnsi="Arial" w:cs="Arial"/>
          <w:sz w:val="24"/>
          <w:szCs w:val="24"/>
          <w:lang w:val="el-GR"/>
        </w:rPr>
        <w:t>,</w:t>
      </w:r>
      <w:r w:rsidR="00505054" w:rsidRPr="00785D54">
        <w:rPr>
          <w:rFonts w:ascii="Arial" w:hAnsi="Arial" w:cs="Arial"/>
          <w:sz w:val="24"/>
          <w:szCs w:val="24"/>
          <w:lang w:val="el-GR"/>
        </w:rPr>
        <w:t xml:space="preserve"> </w:t>
      </w:r>
      <w:r w:rsidR="00AB2605">
        <w:rPr>
          <w:rFonts w:ascii="Arial" w:hAnsi="Arial" w:cs="Arial"/>
          <w:sz w:val="24"/>
          <w:szCs w:val="24"/>
          <w:lang w:val="el-GR"/>
        </w:rPr>
        <w:t xml:space="preserve">τα οποία δεν αποτελούν ανεξάρτητες οικονομικές οντότητες, </w:t>
      </w:r>
      <w:r w:rsidR="00505054" w:rsidRPr="00785D54">
        <w:rPr>
          <w:rFonts w:ascii="Arial" w:hAnsi="Arial" w:cs="Arial"/>
          <w:sz w:val="24"/>
          <w:szCs w:val="24"/>
          <w:lang w:val="el-GR"/>
        </w:rPr>
        <w:t xml:space="preserve">από την υποχρέωση </w:t>
      </w:r>
      <w:r w:rsidR="002A77EC" w:rsidRPr="00785D54">
        <w:rPr>
          <w:rFonts w:ascii="Arial" w:hAnsi="Arial" w:cs="Arial"/>
          <w:sz w:val="24"/>
          <w:szCs w:val="24"/>
          <w:lang w:val="el-GR"/>
        </w:rPr>
        <w:t>τήρησης οικονομικών λογαριασμών και οικονομικών καταστάσεων εσόδων και εξόδων</w:t>
      </w:r>
      <w:r w:rsidR="00AB2605">
        <w:rPr>
          <w:rFonts w:ascii="Arial" w:hAnsi="Arial" w:cs="Arial"/>
          <w:sz w:val="24"/>
          <w:szCs w:val="24"/>
          <w:lang w:val="el-GR"/>
        </w:rPr>
        <w:t>,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 </w:t>
      </w:r>
      <w:r w:rsidRPr="00785D54">
        <w:rPr>
          <w:rFonts w:ascii="Arial" w:hAnsi="Arial" w:cs="Arial"/>
          <w:sz w:val="24"/>
          <w:szCs w:val="24"/>
          <w:lang w:val="el-GR"/>
        </w:rPr>
        <w:t xml:space="preserve">νοουμένου ότι στις </w:t>
      </w:r>
      <w:r w:rsidR="00942970" w:rsidRPr="00785D54">
        <w:rPr>
          <w:rFonts w:ascii="Arial" w:hAnsi="Arial" w:cs="Arial"/>
          <w:sz w:val="24"/>
          <w:szCs w:val="24"/>
          <w:lang w:val="el-GR"/>
        </w:rPr>
        <w:t>ε</w:t>
      </w:r>
      <w:r w:rsidRPr="00785D54">
        <w:rPr>
          <w:rFonts w:ascii="Arial" w:hAnsi="Arial" w:cs="Arial"/>
          <w:sz w:val="24"/>
          <w:szCs w:val="24"/>
          <w:lang w:val="el-GR"/>
        </w:rPr>
        <w:t xml:space="preserve">τήσιες οικονομικές καταστάσεις 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τους θα περιλαμβάνονται σημειώσεις </w:t>
      </w:r>
      <w:r w:rsidR="00942970" w:rsidRPr="00785D54">
        <w:rPr>
          <w:rFonts w:ascii="Arial" w:hAnsi="Arial" w:cs="Arial"/>
          <w:sz w:val="24"/>
          <w:szCs w:val="24"/>
          <w:lang w:val="el-GR"/>
        </w:rPr>
        <w:t>σε σχέση με τα έσοδα, τα έξοδα και τις κεφαλαιουχικές τους δαπάνες.</w:t>
      </w:r>
    </w:p>
    <w:p w14:paraId="442DBF84" w14:textId="709C5C53" w:rsidR="00F777B3" w:rsidRPr="00785D54" w:rsidRDefault="008D20C9" w:rsidP="00785D54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785D54">
        <w:rPr>
          <w:rFonts w:ascii="Arial" w:hAnsi="Arial" w:cs="Arial"/>
          <w:sz w:val="24"/>
          <w:szCs w:val="24"/>
          <w:lang w:val="el-GR"/>
        </w:rPr>
        <w:t xml:space="preserve">Η τροποποίηση του </w:t>
      </w:r>
      <w:r w:rsidR="002A77EC" w:rsidRPr="00785D54">
        <w:rPr>
          <w:rFonts w:ascii="Arial" w:hAnsi="Arial" w:cs="Arial"/>
          <w:sz w:val="24"/>
          <w:szCs w:val="24"/>
          <w:lang w:val="el-GR"/>
        </w:rPr>
        <w:t xml:space="preserve">δεύτερου </w:t>
      </w:r>
      <w:r w:rsidR="002A73CC">
        <w:rPr>
          <w:rFonts w:ascii="Arial" w:hAnsi="Arial" w:cs="Arial"/>
          <w:sz w:val="24"/>
          <w:szCs w:val="24"/>
          <w:lang w:val="el-GR"/>
        </w:rPr>
        <w:t>π</w:t>
      </w:r>
      <w:r w:rsidR="00F777B3" w:rsidRPr="00785D54">
        <w:rPr>
          <w:rFonts w:ascii="Arial" w:hAnsi="Arial" w:cs="Arial"/>
          <w:sz w:val="24"/>
          <w:szCs w:val="24"/>
          <w:lang w:val="el-GR"/>
        </w:rPr>
        <w:t xml:space="preserve">ίνακα </w:t>
      </w:r>
      <w:r w:rsidR="002A77EC" w:rsidRPr="00785D54">
        <w:rPr>
          <w:rFonts w:ascii="Arial" w:hAnsi="Arial" w:cs="Arial"/>
          <w:sz w:val="24"/>
          <w:szCs w:val="24"/>
          <w:lang w:val="el-GR"/>
        </w:rPr>
        <w:t>του υφιστάμενου νόμου</w:t>
      </w:r>
      <w:r w:rsidR="002A73CC">
        <w:rPr>
          <w:rFonts w:ascii="Arial" w:hAnsi="Arial" w:cs="Arial"/>
          <w:sz w:val="24"/>
          <w:szCs w:val="24"/>
          <w:lang w:val="el-GR"/>
        </w:rPr>
        <w:t xml:space="preserve"> </w:t>
      </w:r>
      <w:r w:rsidR="00662DE2" w:rsidRPr="00785D54">
        <w:rPr>
          <w:rFonts w:ascii="Arial" w:hAnsi="Arial" w:cs="Arial"/>
          <w:sz w:val="24"/>
          <w:szCs w:val="24"/>
          <w:lang w:val="el-GR"/>
        </w:rPr>
        <w:t>γ</w:t>
      </w:r>
      <w:r w:rsidR="00F777B3" w:rsidRPr="00785D54">
        <w:rPr>
          <w:rFonts w:ascii="Arial" w:hAnsi="Arial" w:cs="Arial"/>
          <w:sz w:val="24"/>
          <w:szCs w:val="24"/>
          <w:lang w:val="el-GR"/>
        </w:rPr>
        <w:t xml:space="preserve">ια σκοπούς εναρμόνισης </w:t>
      </w:r>
      <w:r w:rsidRPr="00785D54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662DE2" w:rsidRPr="00785D54">
        <w:rPr>
          <w:rFonts w:ascii="Arial" w:hAnsi="Arial" w:cs="Arial"/>
          <w:sz w:val="24"/>
          <w:szCs w:val="24"/>
          <w:lang w:val="el-GR"/>
        </w:rPr>
        <w:t xml:space="preserve">σχετικής </w:t>
      </w:r>
      <w:r w:rsidR="00F777B3" w:rsidRPr="00785D54">
        <w:rPr>
          <w:rFonts w:ascii="Arial" w:hAnsi="Arial" w:cs="Arial"/>
          <w:sz w:val="24"/>
          <w:szCs w:val="24"/>
          <w:lang w:val="el-GR"/>
        </w:rPr>
        <w:t>ορολογίας με τη διεθνή πρακτική.</w:t>
      </w:r>
    </w:p>
    <w:p w14:paraId="4774AB14" w14:textId="27539BD7" w:rsidR="00505054" w:rsidRDefault="001043B1" w:rsidP="001043B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bookmarkStart w:id="1" w:name="_Hlk76642641"/>
      <w:r w:rsidRPr="0028053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Στο πλαίσιο </w:t>
      </w: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της συζήτησης του νομοσχεδίου 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η επιτροπή διαπίστωσε</w:t>
      </w:r>
      <w:r w:rsidR="007250E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ότι το 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αρμόδιο υ</w:t>
      </w:r>
      <w:r w:rsidR="007250E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πουργείο δεν πραγματοποίησε διαβούλευση με όλους τους εμπλεκ</w:t>
      </w:r>
      <w:r w:rsidR="002A73CC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ό</w:t>
      </w:r>
      <w:r w:rsidR="007250E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μ</w:t>
      </w:r>
      <w:r w:rsidR="002A73CC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ε</w:t>
      </w:r>
      <w:r w:rsidR="007250E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νους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φορείς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.  Συναφώς</w:t>
      </w:r>
      <w:r w:rsidR="002A73CC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,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η επιτροπή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κάλεσε το αρμόδιο υπουργείο όπως ενημερώσει 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τόσο 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τ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η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ν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Ένωση Δήμων 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όσο 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και 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τ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η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ν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Ένωση Κοινοτήτων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,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που δεν είχαν κληθεί να συμμετάσχουν στη </w:t>
      </w:r>
      <w:r w:rsidR="00AB2605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σχετική 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διαβούλευση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, για τις </w:t>
      </w:r>
      <w:r w:rsidR="00AB2605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πρ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ό</w:t>
      </w:r>
      <w:r w:rsidR="00AB2605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νοι</w:t>
      </w:r>
      <w:r w:rsidR="00252C48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ες</w:t>
      </w:r>
      <w:r w:rsidR="00AB2605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του </w:t>
      </w:r>
      <w:r w:rsidR="00505054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νομοσχεδίου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.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</w:p>
    <w:p w14:paraId="11F28CDC" w14:textId="4A478E14" w:rsidR="0053055A" w:rsidRDefault="00505054" w:rsidP="001043B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Σε μεταγενέστερο στάδιο 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της συζήτησης του νομοσχεδίου οι εκπρόσωποι της 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Ένωση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ς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Δήμων και 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της 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Ένωση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ς</w:t>
      </w:r>
      <w:r w:rsidR="001576F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Κοινοτήτων </w:t>
      </w:r>
      <w:r w:rsidR="00AB2605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ανέφεραν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AB2605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στην επιτροπή </w:t>
      </w:r>
      <w:r w:rsidR="00662DE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ότι συμφωνούν </w:t>
      </w: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με τις πρόνοιες του </w:t>
      </w:r>
      <w:r w:rsidR="0053055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νομοσχεδίου</w:t>
      </w: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.</w:t>
      </w:r>
    </w:p>
    <w:p w14:paraId="10FC9A4F" w14:textId="00916E63" w:rsidR="001043B1" w:rsidRPr="003D1F3D" w:rsidRDefault="001043B1" w:rsidP="001043B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62DE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ab/>
      </w:r>
      <w:bookmarkEnd w:id="1"/>
      <w:r w:rsidR="00AB2605" w:rsidRPr="00AB2605">
        <w:rPr>
          <w:rFonts w:ascii="Arial" w:hAnsi="Arial" w:cs="Arial"/>
          <w:color w:val="000000" w:themeColor="text1"/>
          <w:sz w:val="24"/>
          <w:szCs w:val="24"/>
          <w:lang w:val="el-GR"/>
        </w:rPr>
        <w:t>Με βάση τα πιο πάνω</w:t>
      </w:r>
      <w:r w:rsidR="00AB2605"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AB2605" w:rsidRPr="00AB260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η</w:t>
      </w:r>
      <w:r w:rsidRPr="003D1F3D">
        <w:rPr>
          <w:rFonts w:ascii="Arial" w:hAnsi="Arial" w:cs="Arial"/>
          <w:sz w:val="24"/>
          <w:szCs w:val="24"/>
          <w:lang w:val="el-GR"/>
        </w:rPr>
        <w:t xml:space="preserve"> Κοινοβουλευτική Επιτροπή Παιδείας και Πολιτισμού, αφού έλαβε υπόψη όλα όσα τέθηκαν ενώπιόν </w:t>
      </w:r>
      <w:r w:rsidR="002A73CC">
        <w:rPr>
          <w:rFonts w:ascii="Arial" w:hAnsi="Arial" w:cs="Arial"/>
          <w:sz w:val="24"/>
          <w:szCs w:val="24"/>
          <w:lang w:val="el-GR"/>
        </w:rPr>
        <w:t>της,</w:t>
      </w:r>
      <w:r w:rsidR="00452757" w:rsidRPr="003D1F3D">
        <w:rPr>
          <w:rFonts w:ascii="Arial" w:hAnsi="Arial" w:cs="Arial"/>
          <w:sz w:val="24"/>
          <w:szCs w:val="24"/>
          <w:lang w:val="el-GR"/>
        </w:rPr>
        <w:t xml:space="preserve"> εισηγείται στη Βουλή</w:t>
      </w:r>
      <w:r w:rsidRPr="003D1F3D">
        <w:rPr>
          <w:rFonts w:ascii="Arial" w:hAnsi="Arial" w:cs="Arial"/>
          <w:sz w:val="24"/>
          <w:szCs w:val="24"/>
          <w:lang w:val="el-GR"/>
        </w:rPr>
        <w:t xml:space="preserve">, </w:t>
      </w:r>
      <w:r w:rsidR="000C259F" w:rsidRPr="003D1F3D">
        <w:rPr>
          <w:rFonts w:ascii="Arial" w:hAnsi="Arial" w:cs="Arial"/>
          <w:sz w:val="24"/>
          <w:szCs w:val="24"/>
          <w:lang w:val="el-GR"/>
        </w:rPr>
        <w:t xml:space="preserve">κατά πλειοψηφία </w:t>
      </w:r>
      <w:r w:rsidR="00452757" w:rsidRPr="003D1F3D">
        <w:rPr>
          <w:rFonts w:ascii="Arial" w:hAnsi="Arial" w:cs="Arial"/>
          <w:sz w:val="24"/>
          <w:szCs w:val="24"/>
          <w:lang w:val="el-GR"/>
        </w:rPr>
        <w:t xml:space="preserve">του προέδρου και </w:t>
      </w:r>
      <w:r w:rsidR="00CE4AC7">
        <w:rPr>
          <w:rFonts w:ascii="Arial" w:hAnsi="Arial" w:cs="Arial"/>
          <w:sz w:val="24"/>
          <w:szCs w:val="24"/>
          <w:lang w:val="el-GR"/>
        </w:rPr>
        <w:t>του μέλους</w:t>
      </w:r>
      <w:r w:rsidR="000C259F" w:rsidRPr="003D1F3D">
        <w:rPr>
          <w:rFonts w:ascii="Arial" w:hAnsi="Arial" w:cs="Arial"/>
          <w:sz w:val="24"/>
          <w:szCs w:val="24"/>
          <w:lang w:val="el-GR"/>
        </w:rPr>
        <w:t xml:space="preserve"> της βουλευτών </w:t>
      </w:r>
      <w:r w:rsidR="009F783B">
        <w:rPr>
          <w:rFonts w:ascii="Arial" w:hAnsi="Arial" w:cs="Arial"/>
          <w:sz w:val="24"/>
          <w:szCs w:val="24"/>
          <w:lang w:val="el-GR"/>
        </w:rPr>
        <w:t xml:space="preserve">της κοινοβουλευτικής ομάδας </w:t>
      </w:r>
      <w:r w:rsidR="00452757" w:rsidRPr="003D1F3D">
        <w:rPr>
          <w:rFonts w:ascii="Arial" w:hAnsi="Arial" w:cs="Arial"/>
          <w:sz w:val="24"/>
          <w:szCs w:val="24"/>
          <w:lang w:val="el-GR"/>
        </w:rPr>
        <w:t xml:space="preserve">του Δημοκρατικού Κόμματος, </w:t>
      </w:r>
      <w:r w:rsidR="00AF64E5">
        <w:rPr>
          <w:rFonts w:ascii="Arial" w:hAnsi="Arial" w:cs="Arial"/>
          <w:sz w:val="24"/>
          <w:szCs w:val="24"/>
          <w:lang w:val="el-GR"/>
        </w:rPr>
        <w:t xml:space="preserve">των μελών της βουλευτών </w:t>
      </w:r>
      <w:r w:rsidR="009F783B">
        <w:rPr>
          <w:rFonts w:ascii="Arial" w:hAnsi="Arial" w:cs="Arial"/>
          <w:sz w:val="24"/>
          <w:szCs w:val="24"/>
          <w:lang w:val="el-GR"/>
        </w:rPr>
        <w:t xml:space="preserve">της κοινοβουλευτικής </w:t>
      </w:r>
      <w:r w:rsidR="009F783B">
        <w:rPr>
          <w:rFonts w:ascii="Arial" w:hAnsi="Arial" w:cs="Arial"/>
          <w:sz w:val="24"/>
          <w:szCs w:val="24"/>
          <w:lang w:val="el-GR"/>
        </w:rPr>
        <w:lastRenderedPageBreak/>
        <w:t xml:space="preserve">ομάδας </w:t>
      </w:r>
      <w:r w:rsidR="003D1F3D" w:rsidRPr="003D1F3D">
        <w:rPr>
          <w:rFonts w:ascii="Arial" w:hAnsi="Arial" w:cs="Arial"/>
          <w:sz w:val="24"/>
          <w:szCs w:val="24"/>
          <w:lang w:val="el-GR"/>
        </w:rPr>
        <w:t xml:space="preserve">του Δημοκρατικού Συναγερμού, </w:t>
      </w:r>
      <w:r w:rsidR="00AF64E5">
        <w:rPr>
          <w:rFonts w:ascii="Arial" w:hAnsi="Arial" w:cs="Arial"/>
          <w:sz w:val="24"/>
          <w:szCs w:val="24"/>
          <w:lang w:val="el-GR"/>
        </w:rPr>
        <w:t xml:space="preserve">του μέλους της βουλευτή </w:t>
      </w:r>
      <w:r w:rsidR="00452757" w:rsidRPr="003D1F3D">
        <w:rPr>
          <w:rFonts w:ascii="Arial" w:hAnsi="Arial" w:cs="Arial"/>
          <w:sz w:val="24"/>
          <w:szCs w:val="24"/>
          <w:lang w:val="el-GR"/>
        </w:rPr>
        <w:t xml:space="preserve">του Κινήματος Σοσιαλδημοκρατών ΕΔΕΚ </w:t>
      </w:r>
      <w:r w:rsidR="003D1F3D" w:rsidRPr="003D1F3D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AF64E5">
        <w:rPr>
          <w:rFonts w:ascii="Arial" w:hAnsi="Arial" w:cs="Arial"/>
          <w:sz w:val="24"/>
          <w:szCs w:val="24"/>
          <w:lang w:val="el-GR"/>
        </w:rPr>
        <w:t xml:space="preserve">του μέλους της βουλευτή </w:t>
      </w:r>
      <w:r w:rsidR="003D1F3D" w:rsidRPr="003D1F3D">
        <w:rPr>
          <w:rFonts w:ascii="Arial" w:hAnsi="Arial" w:cs="Arial"/>
          <w:sz w:val="24"/>
          <w:szCs w:val="24"/>
          <w:lang w:val="el-GR"/>
        </w:rPr>
        <w:t>της Δημοκρατικής Παράταξης</w:t>
      </w:r>
      <w:r w:rsidR="002A73CC">
        <w:rPr>
          <w:rFonts w:ascii="Arial" w:hAnsi="Arial" w:cs="Arial"/>
          <w:sz w:val="24"/>
          <w:szCs w:val="24"/>
          <w:lang w:val="el-GR"/>
        </w:rPr>
        <w:t>,</w:t>
      </w:r>
      <w:r w:rsidR="003D1F3D" w:rsidRPr="003D1F3D">
        <w:rPr>
          <w:rFonts w:ascii="Arial" w:hAnsi="Arial" w:cs="Arial"/>
          <w:sz w:val="24"/>
          <w:szCs w:val="24"/>
          <w:lang w:val="el-GR"/>
        </w:rPr>
        <w:t xml:space="preserve"> </w:t>
      </w:r>
      <w:r w:rsidRPr="003D1F3D">
        <w:rPr>
          <w:rFonts w:ascii="Arial" w:hAnsi="Arial" w:cs="Arial"/>
          <w:sz w:val="24"/>
          <w:szCs w:val="24"/>
          <w:lang w:val="el-GR"/>
        </w:rPr>
        <w:t>την ψήφισή του</w:t>
      </w:r>
      <w:r w:rsidR="00452757" w:rsidRPr="003D1F3D">
        <w:rPr>
          <w:rFonts w:ascii="Arial" w:hAnsi="Arial" w:cs="Arial"/>
          <w:sz w:val="24"/>
          <w:szCs w:val="24"/>
          <w:lang w:val="el-GR"/>
        </w:rPr>
        <w:t xml:space="preserve"> νομοσχεδίου</w:t>
      </w:r>
      <w:r w:rsidRPr="003D1F3D">
        <w:rPr>
          <w:rFonts w:ascii="Arial" w:hAnsi="Arial" w:cs="Arial"/>
          <w:sz w:val="24"/>
          <w:szCs w:val="24"/>
          <w:lang w:val="el-GR"/>
        </w:rPr>
        <w:t xml:space="preserve"> σε νόμο.</w:t>
      </w:r>
    </w:p>
    <w:p w14:paraId="1472B6AD" w14:textId="101CF90F" w:rsidR="000C259F" w:rsidRPr="003D1F3D" w:rsidRDefault="000C259F" w:rsidP="001043B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D1F3D">
        <w:rPr>
          <w:rFonts w:ascii="Arial" w:hAnsi="Arial" w:cs="Arial"/>
          <w:sz w:val="24"/>
          <w:szCs w:val="24"/>
          <w:lang w:val="el-GR"/>
        </w:rPr>
        <w:tab/>
        <w:t>Τ</w:t>
      </w:r>
      <w:r w:rsidR="00452757" w:rsidRPr="003D1F3D">
        <w:rPr>
          <w:rFonts w:ascii="Arial" w:hAnsi="Arial" w:cs="Arial"/>
          <w:sz w:val="24"/>
          <w:szCs w:val="24"/>
          <w:lang w:val="el-GR"/>
        </w:rPr>
        <w:t xml:space="preserve">α μέλη της </w:t>
      </w:r>
      <w:r w:rsidR="00CE4AC7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9F783B">
        <w:rPr>
          <w:rFonts w:ascii="Arial" w:hAnsi="Arial" w:cs="Arial"/>
          <w:sz w:val="24"/>
          <w:szCs w:val="24"/>
          <w:lang w:val="el-GR"/>
        </w:rPr>
        <w:t xml:space="preserve">βουλευτές της </w:t>
      </w:r>
      <w:r w:rsidR="00452757" w:rsidRPr="003D1F3D">
        <w:rPr>
          <w:rFonts w:ascii="Arial" w:hAnsi="Arial" w:cs="Arial"/>
          <w:sz w:val="24"/>
          <w:szCs w:val="24"/>
          <w:lang w:val="el-GR"/>
        </w:rPr>
        <w:t>κοινοβουλευτικής ομάδας</w:t>
      </w:r>
      <w:r w:rsidRPr="003D1F3D">
        <w:rPr>
          <w:rFonts w:ascii="Arial" w:hAnsi="Arial" w:cs="Arial"/>
          <w:sz w:val="24"/>
          <w:szCs w:val="24"/>
          <w:lang w:val="el-GR"/>
        </w:rPr>
        <w:t xml:space="preserve"> ΑΚΕΛ-Αριστερά-Νέες Δυνάμεις επιφυλάχθηκαν να τοποθετηθούν επί των προνοιών του νομοσχεδίου κατά τη συζήτησή του ενώπιον της ολομέλειας του σώματος.</w:t>
      </w:r>
    </w:p>
    <w:p w14:paraId="41E25EF0" w14:textId="7DFB9495" w:rsidR="00785D54" w:rsidRDefault="00785D54" w:rsidP="001043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37801509" w14:textId="47B3CC51" w:rsidR="00452757" w:rsidRDefault="00452757" w:rsidP="001043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57B2154B" w14:textId="65E7BE3A" w:rsidR="00452757" w:rsidRDefault="00452757" w:rsidP="001043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0679AB10" w14:textId="77777777" w:rsidR="00452757" w:rsidRDefault="00452757" w:rsidP="001043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538604BD" w14:textId="41B86FA3" w:rsidR="001043B1" w:rsidRDefault="00AB2605" w:rsidP="001043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18</w:t>
      </w:r>
      <w:r w:rsidR="001043B1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Ιανουαρίου</w:t>
      </w:r>
      <w:r w:rsidR="0045275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1043B1">
        <w:rPr>
          <w:rFonts w:ascii="Arial" w:hAnsi="Arial" w:cs="Arial"/>
          <w:color w:val="000000" w:themeColor="text1"/>
          <w:sz w:val="24"/>
          <w:szCs w:val="24"/>
          <w:lang w:val="el-GR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2</w:t>
      </w:r>
    </w:p>
    <w:p w14:paraId="28F347C8" w14:textId="77777777" w:rsidR="00382D35" w:rsidRDefault="00382D35" w:rsidP="001043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431F38DB" w14:textId="0F185F16" w:rsidR="001043B1" w:rsidRPr="001F2F3A" w:rsidRDefault="001043B1" w:rsidP="001043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l-GR"/>
        </w:rPr>
      </w:pPr>
      <w:r w:rsidRPr="009F1240">
        <w:rPr>
          <w:rFonts w:ascii="Arial" w:hAnsi="Arial" w:cs="Arial"/>
          <w:color w:val="000000" w:themeColor="text1"/>
          <w:sz w:val="24"/>
          <w:szCs w:val="24"/>
          <w:lang w:val="el-GR"/>
        </w:rPr>
        <w:t>Αρ. Φακ.:</w:t>
      </w:r>
      <w:r w:rsidR="00CE4AC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 </w:t>
      </w:r>
      <w:r w:rsidRPr="009F1240">
        <w:rPr>
          <w:rFonts w:ascii="Arial" w:hAnsi="Arial" w:cs="Arial"/>
          <w:color w:val="000000" w:themeColor="text1"/>
          <w:sz w:val="24"/>
          <w:szCs w:val="24"/>
          <w:lang w:val="el-GR"/>
        </w:rPr>
        <w:t>23.01.062.1</w:t>
      </w:r>
      <w:r w:rsidR="0053055A">
        <w:rPr>
          <w:rFonts w:ascii="Arial" w:hAnsi="Arial" w:cs="Arial"/>
          <w:color w:val="000000" w:themeColor="text1"/>
          <w:sz w:val="24"/>
          <w:szCs w:val="24"/>
          <w:lang w:val="el-GR"/>
        </w:rPr>
        <w:t>15</w:t>
      </w:r>
      <w:r w:rsidRPr="009F1240">
        <w:rPr>
          <w:rFonts w:ascii="Arial" w:hAnsi="Arial" w:cs="Arial"/>
          <w:color w:val="000000" w:themeColor="text1"/>
          <w:sz w:val="24"/>
          <w:szCs w:val="24"/>
          <w:lang w:val="el-GR"/>
        </w:rPr>
        <w:t>-2021</w:t>
      </w:r>
    </w:p>
    <w:p w14:paraId="106A6143" w14:textId="77777777" w:rsidR="00382D35" w:rsidRDefault="00382D35" w:rsidP="009429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1D96C44B" w14:textId="2D0F9F92" w:rsidR="001043B1" w:rsidRPr="00382D35" w:rsidRDefault="001043B1" w:rsidP="00942970">
      <w:pPr>
        <w:spacing w:after="0" w:line="240" w:lineRule="auto"/>
        <w:jc w:val="both"/>
        <w:rPr>
          <w:sz w:val="24"/>
          <w:szCs w:val="24"/>
          <w:lang w:val="el-GR"/>
        </w:rPr>
      </w:pPr>
      <w:r w:rsidRPr="00382D35">
        <w:rPr>
          <w:rFonts w:ascii="Arial" w:hAnsi="Arial" w:cs="Arial"/>
          <w:color w:val="000000" w:themeColor="text1"/>
          <w:sz w:val="24"/>
          <w:szCs w:val="24"/>
          <w:lang w:val="el-GR"/>
        </w:rPr>
        <w:t>ΘΒΚ</w:t>
      </w:r>
      <w:r w:rsidR="002A73CC">
        <w:rPr>
          <w:rFonts w:ascii="Arial" w:hAnsi="Arial" w:cs="Arial"/>
          <w:color w:val="000000" w:themeColor="text1"/>
          <w:sz w:val="24"/>
          <w:szCs w:val="24"/>
          <w:lang w:val="el-GR"/>
        </w:rPr>
        <w:t>/ΘΚ</w:t>
      </w:r>
      <w:r w:rsidRPr="00382D35">
        <w:rPr>
          <w:rFonts w:ascii="Arial" w:hAnsi="Arial" w:cs="Arial"/>
          <w:color w:val="000000" w:themeColor="text1"/>
          <w:sz w:val="24"/>
          <w:szCs w:val="24"/>
          <w:lang w:val="el-GR"/>
        </w:rPr>
        <w:t>/</w:t>
      </w:r>
      <w:r w:rsidR="004236ED" w:rsidRPr="00382D35">
        <w:rPr>
          <w:rFonts w:ascii="Arial" w:hAnsi="Arial" w:cs="Arial"/>
          <w:color w:val="000000" w:themeColor="text1"/>
          <w:sz w:val="24"/>
          <w:szCs w:val="24"/>
          <w:lang w:val="el-GR"/>
        </w:rPr>
        <w:t>Ελ.Π</w:t>
      </w:r>
    </w:p>
    <w:sectPr w:rsidR="001043B1" w:rsidRPr="00382D35" w:rsidSect="00542545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66C2" w14:textId="77777777" w:rsidR="00B43F16" w:rsidRDefault="00B43F16">
      <w:pPr>
        <w:spacing w:after="0" w:line="240" w:lineRule="auto"/>
      </w:pPr>
      <w:r>
        <w:separator/>
      </w:r>
    </w:p>
  </w:endnote>
  <w:endnote w:type="continuationSeparator" w:id="0">
    <w:p w14:paraId="6C2AAD1F" w14:textId="77777777" w:rsidR="00B43F16" w:rsidRDefault="00B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B5C1" w14:textId="77777777" w:rsidR="00B43F16" w:rsidRDefault="00B43F16">
      <w:pPr>
        <w:spacing w:after="0" w:line="240" w:lineRule="auto"/>
      </w:pPr>
      <w:r>
        <w:separator/>
      </w:r>
    </w:p>
  </w:footnote>
  <w:footnote w:type="continuationSeparator" w:id="0">
    <w:p w14:paraId="099A84A0" w14:textId="77777777" w:rsidR="00B43F16" w:rsidRDefault="00B4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561900"/>
      <w:docPartObj>
        <w:docPartGallery w:val="Page Numbers (Top of Page)"/>
        <w:docPartUnique/>
      </w:docPartObj>
    </w:sdtPr>
    <w:sdtEndPr/>
    <w:sdtContent>
      <w:p w14:paraId="49B3D471" w14:textId="77777777" w:rsidR="002F3464" w:rsidRDefault="00CB125C">
        <w:pPr>
          <w:pStyle w:val="Header"/>
          <w:jc w:val="center"/>
        </w:pPr>
        <w:r w:rsidRPr="00B51072">
          <w:rPr>
            <w:rFonts w:ascii="Arial" w:hAnsi="Arial" w:cs="Arial"/>
            <w:sz w:val="24"/>
            <w:szCs w:val="24"/>
          </w:rPr>
          <w:fldChar w:fldCharType="begin"/>
        </w:r>
        <w:r w:rsidRPr="00B51072">
          <w:rPr>
            <w:rFonts w:ascii="Arial" w:hAnsi="Arial" w:cs="Arial"/>
            <w:sz w:val="24"/>
            <w:szCs w:val="24"/>
          </w:rPr>
          <w:instrText>PAGE   \* MERGEFORMAT</w:instrText>
        </w:r>
        <w:r w:rsidRPr="00B51072">
          <w:rPr>
            <w:rFonts w:ascii="Arial" w:hAnsi="Arial" w:cs="Arial"/>
            <w:sz w:val="24"/>
            <w:szCs w:val="24"/>
          </w:rPr>
          <w:fldChar w:fldCharType="separate"/>
        </w:r>
        <w:r w:rsidRPr="00B51072">
          <w:rPr>
            <w:rFonts w:ascii="Arial" w:hAnsi="Arial" w:cs="Arial"/>
            <w:noProof/>
            <w:sz w:val="24"/>
            <w:szCs w:val="24"/>
            <w:lang w:val="el-GR"/>
          </w:rPr>
          <w:t>4</w:t>
        </w:r>
        <w:r w:rsidRPr="00B5107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2E9D642" w14:textId="77777777" w:rsidR="002F3464" w:rsidRDefault="00CE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00F"/>
    <w:multiLevelType w:val="hybridMultilevel"/>
    <w:tmpl w:val="770C920E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B1"/>
    <w:rsid w:val="000C259F"/>
    <w:rsid w:val="001043B1"/>
    <w:rsid w:val="001576F2"/>
    <w:rsid w:val="001846C4"/>
    <w:rsid w:val="00235A35"/>
    <w:rsid w:val="00252C48"/>
    <w:rsid w:val="002A73CC"/>
    <w:rsid w:val="002A77EC"/>
    <w:rsid w:val="00370598"/>
    <w:rsid w:val="00382D35"/>
    <w:rsid w:val="003D1F3D"/>
    <w:rsid w:val="004236ED"/>
    <w:rsid w:val="00452757"/>
    <w:rsid w:val="00505054"/>
    <w:rsid w:val="0053055A"/>
    <w:rsid w:val="00536035"/>
    <w:rsid w:val="00542545"/>
    <w:rsid w:val="005713F0"/>
    <w:rsid w:val="00617207"/>
    <w:rsid w:val="00645D7F"/>
    <w:rsid w:val="00662DE2"/>
    <w:rsid w:val="006D4A94"/>
    <w:rsid w:val="007250E6"/>
    <w:rsid w:val="00760C42"/>
    <w:rsid w:val="00785D54"/>
    <w:rsid w:val="008D20C9"/>
    <w:rsid w:val="008E49AE"/>
    <w:rsid w:val="008F39F8"/>
    <w:rsid w:val="00942970"/>
    <w:rsid w:val="009F354D"/>
    <w:rsid w:val="009F363C"/>
    <w:rsid w:val="009F783B"/>
    <w:rsid w:val="00AA011C"/>
    <w:rsid w:val="00AB2605"/>
    <w:rsid w:val="00AB382C"/>
    <w:rsid w:val="00AF64E5"/>
    <w:rsid w:val="00B43F16"/>
    <w:rsid w:val="00B62919"/>
    <w:rsid w:val="00CB125C"/>
    <w:rsid w:val="00CE4AC7"/>
    <w:rsid w:val="00E364E2"/>
    <w:rsid w:val="00EF0B71"/>
    <w:rsid w:val="00F423A5"/>
    <w:rsid w:val="00F777B3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52E"/>
  <w15:chartTrackingRefBased/>
  <w15:docId w15:val="{5E6591AF-6915-4420-82AB-FB197B39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B1"/>
    <w:rPr>
      <w:lang w:val="en-GB"/>
    </w:rPr>
  </w:style>
  <w:style w:type="paragraph" w:styleId="ListParagraph">
    <w:name w:val="List Paragraph"/>
    <w:basedOn w:val="Normal"/>
    <w:uiPriority w:val="34"/>
    <w:qFormat/>
    <w:rsid w:val="0053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order 1813253</cp:lastModifiedBy>
  <cp:revision>24</cp:revision>
  <cp:lastPrinted>2021-12-02T10:30:00Z</cp:lastPrinted>
  <dcterms:created xsi:type="dcterms:W3CDTF">2021-11-26T09:42:00Z</dcterms:created>
  <dcterms:modified xsi:type="dcterms:W3CDTF">2022-01-18T10:38:00Z</dcterms:modified>
</cp:coreProperties>
</file>