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4"/>
      </w:tblGrid>
      <w:tr w:rsidR="00C14E3E" w:rsidRPr="00E31CCB" w:rsidTr="00B91163"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E3E" w:rsidRPr="002579C3" w:rsidRDefault="00DB79B0" w:rsidP="00413373">
            <w:pPr>
              <w:widowControl w:val="0"/>
              <w:tabs>
                <w:tab w:val="left" w:pos="46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highlight w:val="yellow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ΝΟΜΟΣ ΠΟΥ ΠΡΟΒΛΕΠΕΙ ΓΙΑ ΤΗΝ ΠΡΟΩΘΗΣΗ ΚΑΘΑΡΩΝ ΟΧΗΜΑΤΩΝ ΟΔΙΚΩΝ ΜΕΤΑΦΟΡΩΝ</w:t>
            </w:r>
            <w:r w:rsidR="000B320B">
              <w:rPr>
                <w:rFonts w:ascii="Arial" w:hAnsi="Arial" w:cs="Arial"/>
                <w:lang w:val="el-GR" w:eastAsia="en-US"/>
              </w:rPr>
              <w:t>,</w:t>
            </w:r>
            <w:r w:rsidR="0002013D" w:rsidRPr="002579C3">
              <w:rPr>
                <w:rFonts w:ascii="Arial" w:hAnsi="Arial" w:cs="Arial"/>
                <w:lang w:val="el-GR" w:eastAsia="en-US"/>
              </w:rPr>
              <w:t xml:space="preserve"> ΜΕ ΣΚΟΠΟ ΤΗΝ ΥΠΟΣΤΗΡΙΞΗ ΤΗΣ ΚΙΝΗΤΙΚΟΤΗΤΑΣ ΧΑΜΗΛΩΝ ΕΚΠΟΜΠΩΝ</w:t>
            </w:r>
          </w:p>
        </w:tc>
      </w:tr>
      <w:tr w:rsidR="00C14E3E" w:rsidRPr="002579C3" w:rsidTr="00B91163"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13D" w:rsidRPr="002579C3" w:rsidRDefault="0002013D" w:rsidP="00413373">
            <w:pPr>
              <w:widowControl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l-GR" w:eastAsia="en-US"/>
              </w:rPr>
            </w:pPr>
          </w:p>
          <w:p w:rsidR="00C14E3E" w:rsidRPr="002579C3" w:rsidRDefault="00C07E51" w:rsidP="00413373">
            <w:pPr>
              <w:widowControl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ΠΙΝΑΚΑΣ ΠΕΡΙΕΧΟΜΕΝΩΝ</w:t>
            </w:r>
          </w:p>
        </w:tc>
      </w:tr>
      <w:tr w:rsidR="00CD7BAF" w:rsidRPr="002579C3" w:rsidTr="00B91163"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E51" w:rsidRPr="002579C3" w:rsidRDefault="00C07E51" w:rsidP="000B320B">
            <w:pPr>
              <w:widowControl w:val="0"/>
              <w:tabs>
                <w:tab w:val="left" w:pos="555"/>
              </w:tabs>
              <w:spacing w:before="0" w:beforeAutospacing="0" w:after="240" w:afterAutospacing="0" w:line="360" w:lineRule="auto"/>
              <w:rPr>
                <w:rFonts w:ascii="Arial" w:hAnsi="Arial" w:cs="Arial"/>
                <w:bCs/>
                <w:lang w:val="el-GR" w:eastAsia="en-US"/>
              </w:rPr>
            </w:pPr>
            <w:r w:rsidRPr="002579C3">
              <w:rPr>
                <w:rFonts w:ascii="Arial" w:hAnsi="Arial" w:cs="Arial"/>
                <w:bCs/>
                <w:lang w:val="el-GR" w:eastAsia="en-US"/>
              </w:rPr>
              <w:tab/>
              <w:t>Προοίμιο.</w:t>
            </w:r>
          </w:p>
          <w:p w:rsidR="00C07E51" w:rsidRPr="002579C3" w:rsidRDefault="00C07E51" w:rsidP="00413373">
            <w:pPr>
              <w:widowControl w:val="0"/>
              <w:tabs>
                <w:tab w:val="left" w:pos="555"/>
              </w:tabs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bCs/>
                <w:lang w:val="el-GR" w:eastAsia="en-US"/>
              </w:rPr>
              <w:tab/>
              <w:t>Άρθρο</w:t>
            </w:r>
          </w:p>
        </w:tc>
      </w:tr>
      <w:tr w:rsidR="00CD7BAF" w:rsidRPr="002579C3" w:rsidTr="00B91163"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BAF" w:rsidRPr="002579C3" w:rsidRDefault="00CD7BAF" w:rsidP="0041337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579C3">
              <w:rPr>
                <w:rFonts w:ascii="Arial" w:hAnsi="Arial" w:cs="Arial"/>
                <w:sz w:val="24"/>
                <w:szCs w:val="24"/>
                <w:lang w:val="el-GR"/>
              </w:rPr>
              <w:t>Συνοπτικός τίτλος</w:t>
            </w:r>
            <w:r w:rsidR="00C07E51" w:rsidRPr="002579C3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:rsidR="00C07E51" w:rsidRPr="002579C3" w:rsidRDefault="00C07E51" w:rsidP="00413373">
            <w:pPr>
              <w:widowControl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 xml:space="preserve">ΜΕΡΟΣ Ι </w:t>
            </w:r>
          </w:p>
          <w:p w:rsidR="00C07E51" w:rsidRPr="002579C3" w:rsidRDefault="00C07E51" w:rsidP="00413373">
            <w:pPr>
              <w:widowControl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ΓΕΝΙΚΕΣ ΔΙΑΤΑΞΕΙΣ</w:t>
            </w:r>
          </w:p>
        </w:tc>
      </w:tr>
      <w:tr w:rsidR="00CD7BAF" w:rsidRPr="002579C3" w:rsidTr="00B91163"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BAF" w:rsidRPr="002579C3" w:rsidRDefault="00CD7BAF" w:rsidP="0041337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579C3">
              <w:rPr>
                <w:rFonts w:ascii="Arial" w:hAnsi="Arial" w:cs="Arial"/>
                <w:sz w:val="24"/>
                <w:szCs w:val="24"/>
                <w:lang w:val="el-GR"/>
              </w:rPr>
              <w:t>Ερμηνεία</w:t>
            </w:r>
            <w:r w:rsidR="00C07E51" w:rsidRPr="002579C3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CD7BAF" w:rsidRPr="000B320B" w:rsidTr="00B91163"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BAF" w:rsidRPr="002579C3" w:rsidRDefault="00C07E51" w:rsidP="0041337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579C3">
              <w:rPr>
                <w:rFonts w:ascii="Arial" w:hAnsi="Arial" w:cs="Arial"/>
                <w:sz w:val="24"/>
                <w:szCs w:val="24"/>
                <w:lang w:val="el-GR"/>
              </w:rPr>
              <w:t>Π</w:t>
            </w:r>
            <w:r w:rsidR="00F16BE7" w:rsidRPr="002579C3">
              <w:rPr>
                <w:rFonts w:ascii="Arial" w:hAnsi="Arial" w:cs="Arial"/>
                <w:sz w:val="24"/>
                <w:szCs w:val="24"/>
                <w:lang w:val="el-GR"/>
              </w:rPr>
              <w:t>εδίο εφαρμογής</w:t>
            </w:r>
            <w:r w:rsidR="000B320B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CD7BAF" w:rsidRPr="002579C3" w:rsidTr="00B91163"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BAF" w:rsidRPr="002579C3" w:rsidRDefault="0060457C" w:rsidP="0041337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579C3">
              <w:rPr>
                <w:rFonts w:ascii="Arial" w:hAnsi="Arial" w:cs="Arial"/>
                <w:sz w:val="24"/>
                <w:szCs w:val="24"/>
                <w:lang w:val="el-GR"/>
              </w:rPr>
              <w:t>Εξαιρέσεις</w:t>
            </w:r>
            <w:r w:rsidR="00C07E51" w:rsidRPr="002579C3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:rsidR="00C07E51" w:rsidRPr="002579C3" w:rsidRDefault="00C07E51" w:rsidP="00413373">
            <w:pPr>
              <w:pStyle w:val="ListParagraph"/>
              <w:widowControl w:val="0"/>
              <w:spacing w:after="0" w:line="360" w:lineRule="auto"/>
              <w:ind w:left="927"/>
              <w:contextualSpacing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8B07A4" w:rsidRPr="00413373" w:rsidTr="00B91163"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E51" w:rsidRPr="002579C3" w:rsidRDefault="00044159" w:rsidP="00413373">
            <w:pPr>
              <w:widowControl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ΜΕΡΟΣ</w:t>
            </w:r>
            <w:r w:rsidR="00EB118A" w:rsidRPr="002579C3">
              <w:rPr>
                <w:rFonts w:ascii="Arial" w:hAnsi="Arial" w:cs="Arial"/>
                <w:lang w:val="el-GR" w:eastAsia="en-US"/>
              </w:rPr>
              <w:t xml:space="preserve"> ΙΙ</w:t>
            </w:r>
            <w:r w:rsidR="00AF539E" w:rsidRPr="002579C3">
              <w:rPr>
                <w:rFonts w:ascii="Arial" w:hAnsi="Arial" w:cs="Arial"/>
                <w:lang w:val="el-GR" w:eastAsia="en-US"/>
              </w:rPr>
              <w:t xml:space="preserve"> </w:t>
            </w:r>
          </w:p>
          <w:p w:rsidR="008D3E43" w:rsidRDefault="00614E58" w:rsidP="00413373">
            <w:pPr>
              <w:widowControl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ΕΛΑΧΙΣΤΟΙ ΣΤΟΧΟΙ ΠΡΟΜΗΘΕΙΩΝ</w:t>
            </w:r>
            <w:r w:rsidR="00467B2A">
              <w:rPr>
                <w:rFonts w:ascii="Arial" w:hAnsi="Arial" w:cs="Arial"/>
                <w:lang w:val="el-GR" w:eastAsia="en-US"/>
              </w:rPr>
              <w:t xml:space="preserve"> ΟΧΗΜΑΤΩΝ </w:t>
            </w:r>
          </w:p>
          <w:p w:rsidR="008B07A4" w:rsidRPr="002579C3" w:rsidRDefault="00467B2A" w:rsidP="00413373">
            <w:pPr>
              <w:widowControl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l-GR" w:eastAsia="en-US"/>
              </w:rPr>
            </w:pPr>
            <w:r>
              <w:rPr>
                <w:rFonts w:ascii="Arial" w:hAnsi="Arial" w:cs="Arial"/>
                <w:lang w:val="el-GR" w:eastAsia="en-US"/>
              </w:rPr>
              <w:t>ΚΑΙ ΠΑΡΟΧΗΣ ΥΠΗΡΕΣΙΩΝ</w:t>
            </w:r>
          </w:p>
        </w:tc>
      </w:tr>
      <w:tr w:rsidR="00CD7BAF" w:rsidRPr="00E31CCB" w:rsidTr="00B91163"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BAF" w:rsidRPr="002579C3" w:rsidRDefault="00864411" w:rsidP="0041337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2579C3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Ελάχιστοι </w:t>
            </w:r>
            <w:r w:rsidR="0061210B" w:rsidRPr="002579C3">
              <w:rPr>
                <w:rFonts w:ascii="Arial" w:hAnsi="Arial" w:cs="Arial"/>
                <w:bCs/>
                <w:sz w:val="24"/>
                <w:szCs w:val="24"/>
                <w:lang w:val="el-GR"/>
              </w:rPr>
              <w:t>σ</w:t>
            </w:r>
            <w:r w:rsidRPr="002579C3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τόχοι </w:t>
            </w:r>
            <w:r w:rsidR="0061210B" w:rsidRPr="002579C3">
              <w:rPr>
                <w:rFonts w:ascii="Arial" w:hAnsi="Arial" w:cs="Arial"/>
                <w:bCs/>
                <w:sz w:val="24"/>
                <w:szCs w:val="24"/>
                <w:lang w:val="el-GR"/>
              </w:rPr>
              <w:t>π</w:t>
            </w:r>
            <w:r w:rsidRPr="002579C3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ρομηθειών </w:t>
            </w:r>
            <w:r w:rsidR="00C76C89" w:rsidRPr="002579C3">
              <w:rPr>
                <w:rFonts w:ascii="Arial" w:hAnsi="Arial" w:cs="Arial"/>
                <w:bCs/>
                <w:sz w:val="24"/>
                <w:szCs w:val="24"/>
                <w:lang w:val="el-GR"/>
              </w:rPr>
              <w:t>οχημάτων και παροχής υ</w:t>
            </w:r>
            <w:r w:rsidR="00A5269F" w:rsidRPr="002579C3">
              <w:rPr>
                <w:rFonts w:ascii="Arial" w:hAnsi="Arial" w:cs="Arial"/>
                <w:bCs/>
                <w:sz w:val="24"/>
                <w:szCs w:val="24"/>
                <w:lang w:val="el-GR"/>
              </w:rPr>
              <w:t>πηρεσιών</w:t>
            </w:r>
            <w:r w:rsidR="00C07E51" w:rsidRPr="002579C3">
              <w:rPr>
                <w:rFonts w:ascii="Arial" w:hAnsi="Arial" w:cs="Arial"/>
                <w:bCs/>
                <w:sz w:val="24"/>
                <w:szCs w:val="24"/>
                <w:lang w:val="el-GR"/>
              </w:rPr>
              <w:t>.</w:t>
            </w:r>
          </w:p>
          <w:p w:rsidR="00A5269F" w:rsidRPr="002579C3" w:rsidRDefault="00A5269F" w:rsidP="0041337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2579C3">
              <w:rPr>
                <w:rFonts w:ascii="Arial" w:hAnsi="Arial" w:cs="Arial"/>
                <w:bCs/>
                <w:sz w:val="24"/>
                <w:szCs w:val="24"/>
                <w:lang w:val="el-GR"/>
              </w:rPr>
              <w:t>Υποχρεώσεις και καθήκοντα αναθετουσών αρχών και αναθετόντων φορέων</w:t>
            </w:r>
            <w:r w:rsidR="00C07E51" w:rsidRPr="002579C3">
              <w:rPr>
                <w:rFonts w:ascii="Arial" w:hAnsi="Arial" w:cs="Arial"/>
                <w:bCs/>
                <w:sz w:val="24"/>
                <w:szCs w:val="24"/>
                <w:lang w:val="el-GR"/>
              </w:rPr>
              <w:t>.</w:t>
            </w:r>
          </w:p>
        </w:tc>
      </w:tr>
      <w:tr w:rsidR="00CD7BAF" w:rsidRPr="00E31CCB" w:rsidTr="00B91163"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BAF" w:rsidRPr="002579C3" w:rsidRDefault="00CD7BAF" w:rsidP="00413373">
            <w:pPr>
              <w:pStyle w:val="ListParagraph"/>
              <w:widowControl w:val="0"/>
              <w:spacing w:after="0" w:line="360" w:lineRule="auto"/>
              <w:ind w:left="927"/>
              <w:contextualSpacing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A137B4" w:rsidRPr="002579C3" w:rsidTr="00B91163"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E51" w:rsidRPr="002579C3" w:rsidRDefault="00A34103" w:rsidP="00413373">
            <w:pPr>
              <w:widowControl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 xml:space="preserve">ΜΕΡΟΣ IΙΙ </w:t>
            </w:r>
          </w:p>
          <w:p w:rsidR="00A5269F" w:rsidRPr="002579C3" w:rsidRDefault="00A34103" w:rsidP="00413373">
            <w:pPr>
              <w:widowControl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ΔΙΑΚΥΒΕΡΝΗΣΗ</w:t>
            </w:r>
          </w:p>
        </w:tc>
      </w:tr>
      <w:tr w:rsidR="00C65745" w:rsidRPr="00E31CCB" w:rsidTr="00B91163"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745" w:rsidRPr="002579C3" w:rsidRDefault="00A5269F" w:rsidP="0041337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579C3">
              <w:rPr>
                <w:rFonts w:ascii="Arial" w:hAnsi="Arial" w:cs="Arial"/>
                <w:sz w:val="24"/>
                <w:szCs w:val="24"/>
                <w:lang w:val="el-GR"/>
              </w:rPr>
              <w:t>Ενημέρωση και υ</w:t>
            </w:r>
            <w:r w:rsidR="00864411" w:rsidRPr="002579C3">
              <w:rPr>
                <w:rFonts w:ascii="Arial" w:hAnsi="Arial" w:cs="Arial"/>
                <w:sz w:val="24"/>
                <w:szCs w:val="24"/>
                <w:lang w:val="el-GR"/>
              </w:rPr>
              <w:t xml:space="preserve">ποβολή εκθέσεων </w:t>
            </w:r>
            <w:r w:rsidRPr="002579C3">
              <w:rPr>
                <w:rFonts w:ascii="Arial" w:hAnsi="Arial" w:cs="Arial"/>
                <w:sz w:val="24"/>
                <w:szCs w:val="24"/>
                <w:lang w:val="el-GR"/>
              </w:rPr>
              <w:t>στην Ευρωπαϊκή Επιτροπή</w:t>
            </w:r>
            <w:r w:rsidR="00C07E51" w:rsidRPr="002579C3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:rsidR="00A5269F" w:rsidRPr="002579C3" w:rsidRDefault="00A5269F" w:rsidP="0041337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60" w:lineRule="auto"/>
              <w:ind w:right="-247"/>
              <w:contextualSpacing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579C3">
              <w:rPr>
                <w:rFonts w:ascii="Arial" w:hAnsi="Arial" w:cs="Arial"/>
                <w:sz w:val="24"/>
                <w:szCs w:val="24"/>
                <w:lang w:val="el-GR"/>
              </w:rPr>
              <w:t>Εξουσίες Αρμόδιας Αρχής</w:t>
            </w:r>
            <w:r w:rsidR="00467B2A">
              <w:rPr>
                <w:rFonts w:ascii="Arial" w:hAnsi="Arial" w:cs="Arial"/>
                <w:sz w:val="24"/>
                <w:szCs w:val="24"/>
                <w:lang w:val="el-GR"/>
              </w:rPr>
              <w:t xml:space="preserve"> Προώθησης Καθαρών Οχημάτων Οδικών Μεταφορών</w:t>
            </w:r>
            <w:r w:rsidR="00C07E51" w:rsidRPr="002579C3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0A6FEE" w:rsidRPr="002579C3" w:rsidTr="00B91163"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6DE" w:rsidRPr="002579C3" w:rsidRDefault="00C116DE" w:rsidP="00413373">
            <w:pPr>
              <w:widowControl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 xml:space="preserve"> </w:t>
            </w:r>
          </w:p>
          <w:p w:rsidR="00C07E51" w:rsidRPr="002579C3" w:rsidRDefault="00C116DE" w:rsidP="00413373">
            <w:pPr>
              <w:widowControl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ΜΕΡΟΣ</w:t>
            </w:r>
            <w:r w:rsidR="00D61984" w:rsidRPr="002579C3">
              <w:rPr>
                <w:rFonts w:ascii="Arial" w:hAnsi="Arial" w:cs="Arial"/>
                <w:lang w:val="en-US" w:eastAsia="en-US"/>
              </w:rPr>
              <w:t xml:space="preserve"> IV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</w:t>
            </w:r>
          </w:p>
          <w:p w:rsidR="0032210B" w:rsidRPr="002579C3" w:rsidRDefault="00C116DE" w:rsidP="00413373">
            <w:pPr>
              <w:widowControl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ΤΕΛΙΚΕΣ ΔΙΑΤΑΞΕΙΣ</w:t>
            </w:r>
          </w:p>
        </w:tc>
      </w:tr>
      <w:tr w:rsidR="000A6FEE" w:rsidRPr="002579C3" w:rsidTr="00B91163"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EE" w:rsidRPr="002579C3" w:rsidRDefault="00A5269F" w:rsidP="0041337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60" w:lineRule="auto"/>
              <w:contextualSpacing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579C3">
              <w:rPr>
                <w:rFonts w:ascii="Arial" w:hAnsi="Arial" w:cs="Arial"/>
                <w:sz w:val="24"/>
                <w:szCs w:val="24"/>
                <w:lang w:val="el-GR"/>
              </w:rPr>
              <w:t>Κανονισμοί</w:t>
            </w:r>
            <w:r w:rsidR="00C07E51" w:rsidRPr="002579C3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:rsidR="00A5269F" w:rsidRPr="002579C3" w:rsidRDefault="00A5269F" w:rsidP="0041337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60" w:lineRule="auto"/>
              <w:ind w:hanging="438"/>
              <w:contextualSpacing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579C3">
              <w:rPr>
                <w:rFonts w:ascii="Arial" w:hAnsi="Arial" w:cs="Arial"/>
                <w:sz w:val="24"/>
                <w:szCs w:val="24"/>
                <w:lang w:val="el-GR"/>
              </w:rPr>
              <w:t>Διατάγματα</w:t>
            </w:r>
            <w:r w:rsidR="00C07E51" w:rsidRPr="002579C3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:rsidR="00D61984" w:rsidRPr="002579C3" w:rsidRDefault="00D61984" w:rsidP="00413373">
            <w:pPr>
              <w:pStyle w:val="ListParagraph"/>
              <w:widowControl w:val="0"/>
              <w:spacing w:after="0" w:line="360" w:lineRule="auto"/>
              <w:ind w:left="927"/>
              <w:contextualSpacing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332BE1" w:rsidRPr="002579C3" w:rsidTr="00B91163"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E1" w:rsidRPr="002579C3" w:rsidRDefault="006E09E8" w:rsidP="00413373">
            <w:pPr>
              <w:pStyle w:val="ti-grseq-1"/>
              <w:widowControl w:val="0"/>
              <w:shd w:val="clear" w:color="auto" w:fill="FFFFFF"/>
              <w:tabs>
                <w:tab w:val="left" w:pos="540"/>
              </w:tabs>
              <w:spacing w:before="0" w:beforeAutospacing="0" w:after="0" w:afterAutospacing="0" w:line="360" w:lineRule="auto"/>
              <w:ind w:left="1872" w:hanging="1872"/>
              <w:jc w:val="both"/>
              <w:rPr>
                <w:rFonts w:ascii="Arial" w:hAnsi="Arial" w:cs="Arial"/>
                <w:lang w:val="el-GR"/>
              </w:rPr>
            </w:pPr>
            <w:r w:rsidRPr="002579C3">
              <w:rPr>
                <w:rFonts w:ascii="Arial" w:hAnsi="Arial" w:cs="Arial"/>
                <w:lang w:val="el-GR"/>
              </w:rPr>
              <w:tab/>
            </w:r>
            <w:r w:rsidR="00332BE1" w:rsidRPr="002579C3">
              <w:rPr>
                <w:rFonts w:ascii="Arial" w:hAnsi="Arial" w:cs="Arial"/>
                <w:lang w:val="el-GR"/>
              </w:rPr>
              <w:t xml:space="preserve">ΠΑΡΑΡΤΗΜΑ   </w:t>
            </w:r>
          </w:p>
        </w:tc>
      </w:tr>
      <w:tr w:rsidR="00CD7BAF" w:rsidRPr="002579C3" w:rsidTr="00B91163">
        <w:trPr>
          <w:trHeight w:val="851"/>
        </w:trPr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BAF" w:rsidRPr="002579C3" w:rsidRDefault="00CD7BAF" w:rsidP="00413373">
            <w:pPr>
              <w:widowControl w:val="0"/>
              <w:spacing w:before="0" w:beforeAutospacing="0" w:after="0" w:afterAutospacing="0"/>
              <w:rPr>
                <w:rFonts w:ascii="Arial" w:hAnsi="Arial" w:cs="Arial"/>
                <w:b/>
                <w:lang w:val="el-GR" w:eastAsia="en-US"/>
              </w:rPr>
            </w:pPr>
          </w:p>
        </w:tc>
      </w:tr>
      <w:tr w:rsidR="00CD7BAF" w:rsidRPr="00E31CCB" w:rsidTr="00B91163"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B2A" w:rsidRDefault="00467B2A" w:rsidP="00413373">
            <w:pPr>
              <w:widowControl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/>
                <w:lang w:val="el-GR" w:eastAsia="en-US"/>
              </w:rPr>
            </w:pPr>
          </w:p>
          <w:p w:rsidR="00CD7BAF" w:rsidRPr="002579C3" w:rsidRDefault="00C07E51" w:rsidP="00413373">
            <w:pPr>
              <w:widowControl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/>
                <w:lang w:val="el-GR" w:eastAsia="en-US"/>
              </w:rPr>
            </w:pPr>
            <w:r w:rsidRPr="002579C3">
              <w:rPr>
                <w:rFonts w:ascii="Arial" w:hAnsi="Arial" w:cs="Arial"/>
                <w:bCs/>
                <w:lang w:val="el-GR" w:eastAsia="en-US"/>
              </w:rPr>
              <w:t>Ν</w:t>
            </w:r>
            <w:r w:rsidR="001E6EED" w:rsidRPr="002579C3">
              <w:rPr>
                <w:rFonts w:ascii="Arial" w:hAnsi="Arial" w:cs="Arial"/>
                <w:bCs/>
                <w:lang w:val="el-GR" w:eastAsia="en-US"/>
              </w:rPr>
              <w:t>Ο</w:t>
            </w:r>
            <w:r w:rsidRPr="002579C3">
              <w:rPr>
                <w:rFonts w:ascii="Arial" w:hAnsi="Arial" w:cs="Arial"/>
                <w:bCs/>
                <w:lang w:val="el-GR" w:eastAsia="en-US"/>
              </w:rPr>
              <w:t>ΜΟΣ ΠΟΥ ΠΡΟΒΛΕΠΕΙ ΓΙΑ ΤΗΝ</w:t>
            </w:r>
            <w:r w:rsidR="001E6EED" w:rsidRPr="002579C3">
              <w:rPr>
                <w:rFonts w:ascii="Arial" w:hAnsi="Arial" w:cs="Arial"/>
                <w:bCs/>
                <w:lang w:val="el-GR" w:eastAsia="en-US"/>
              </w:rPr>
              <w:t xml:space="preserve"> </w:t>
            </w:r>
            <w:r w:rsidR="00DB79B0" w:rsidRPr="002579C3">
              <w:rPr>
                <w:rFonts w:ascii="Arial" w:hAnsi="Arial" w:cs="Arial"/>
                <w:bCs/>
                <w:lang w:val="el-GR" w:eastAsia="en-US"/>
              </w:rPr>
              <w:t>ΠΡΟΩΘΗΣΗ ΚΑΘΑΡΩΝ ΟΧΗΜΑΤΩΝ ΟΔΙΚΩΝ ΜΕΤΑΦΟΡΩΝ</w:t>
            </w:r>
            <w:r w:rsidR="0002013D" w:rsidRPr="002579C3">
              <w:rPr>
                <w:rFonts w:ascii="Arial" w:hAnsi="Arial" w:cs="Arial"/>
                <w:bCs/>
                <w:lang w:val="el-GR" w:eastAsia="en-US"/>
              </w:rPr>
              <w:t xml:space="preserve"> ΜΕ ΣΚΟΠΟ ΤΗΝ ΥΠΟΣΤΗΡΙΞΗ </w:t>
            </w:r>
            <w:r w:rsidR="00DB2F3A" w:rsidRPr="002579C3">
              <w:rPr>
                <w:rFonts w:ascii="Arial" w:hAnsi="Arial" w:cs="Arial"/>
                <w:lang w:val="el-GR" w:eastAsia="en-US"/>
              </w:rPr>
              <w:t xml:space="preserve">ΤΗΣ </w:t>
            </w:r>
            <w:r w:rsidR="0002013D" w:rsidRPr="002579C3">
              <w:rPr>
                <w:rFonts w:ascii="Arial" w:hAnsi="Arial" w:cs="Arial"/>
                <w:bCs/>
                <w:lang w:val="el-GR" w:eastAsia="en-US"/>
              </w:rPr>
              <w:t>ΚΙΝΗΤΙΚΟΤΗΤΑΣ ΧΑΜΗΛΩΝ ΕΚΠΟΜΠΩΝ</w:t>
            </w:r>
            <w:r w:rsidR="00DB79B0" w:rsidRPr="002579C3">
              <w:rPr>
                <w:rFonts w:ascii="Arial" w:hAnsi="Arial" w:cs="Arial"/>
                <w:bCs/>
                <w:lang w:val="el-GR" w:eastAsia="en-US"/>
              </w:rPr>
              <w:t xml:space="preserve"> </w:t>
            </w:r>
          </w:p>
          <w:p w:rsidR="00DB79B0" w:rsidRPr="002579C3" w:rsidRDefault="00DB79B0" w:rsidP="00413373">
            <w:pPr>
              <w:widowControl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lang w:val="el-GR" w:eastAsia="en-US"/>
              </w:rPr>
            </w:pPr>
          </w:p>
        </w:tc>
      </w:tr>
      <w:tr w:rsidR="007321B5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B2F3A" w:rsidRDefault="00C07E51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bCs/>
                <w:lang w:val="el-GR" w:eastAsia="en-US"/>
              </w:rPr>
              <w:t xml:space="preserve">Προοίμιο. </w:t>
            </w:r>
            <w:r w:rsidRPr="002579C3">
              <w:rPr>
                <w:rFonts w:ascii="Arial" w:hAnsi="Arial" w:cs="Arial"/>
                <w:lang w:val="el-GR" w:eastAsia="en-US"/>
              </w:rPr>
              <w:t>Επίσημη Εφημερίδα</w:t>
            </w:r>
            <w:r w:rsidR="00DB2F3A">
              <w:rPr>
                <w:rFonts w:ascii="Arial" w:hAnsi="Arial" w:cs="Arial"/>
                <w:lang w:val="el-GR" w:eastAsia="en-US"/>
              </w:rPr>
              <w:t xml:space="preserve"> της Ε.Ε.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: </w:t>
            </w:r>
            <w:r w:rsidRPr="002579C3">
              <w:rPr>
                <w:rFonts w:ascii="Arial" w:hAnsi="Arial" w:cs="Arial"/>
                <w:lang w:val="en-US" w:eastAsia="en-US"/>
              </w:rPr>
              <w:t>L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188, </w:t>
            </w:r>
          </w:p>
          <w:p w:rsidR="006E09E8" w:rsidRPr="002579C3" w:rsidRDefault="00C07E51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 xml:space="preserve">12.7.2019, </w:t>
            </w:r>
            <w:r w:rsidR="006E09E8" w:rsidRPr="002579C3">
              <w:rPr>
                <w:rFonts w:ascii="Arial" w:hAnsi="Arial" w:cs="Arial"/>
                <w:lang w:val="el-GR" w:eastAsia="en-US"/>
              </w:rPr>
              <w:t xml:space="preserve"> </w:t>
            </w:r>
          </w:p>
          <w:p w:rsidR="007321B5" w:rsidRPr="002579C3" w:rsidRDefault="00C07E51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σ.</w:t>
            </w:r>
            <w:r w:rsidR="006E09E8" w:rsidRPr="002579C3">
              <w:rPr>
                <w:rFonts w:ascii="Arial" w:hAnsi="Arial" w:cs="Arial"/>
                <w:lang w:val="el-GR" w:eastAsia="en-US"/>
              </w:rPr>
              <w:t xml:space="preserve"> </w:t>
            </w:r>
            <w:r w:rsidRPr="002579C3">
              <w:rPr>
                <w:rFonts w:ascii="Arial" w:hAnsi="Arial" w:cs="Arial"/>
                <w:lang w:val="el-GR" w:eastAsia="en-US"/>
              </w:rPr>
              <w:t>116.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D61984" w:rsidRPr="002579C3" w:rsidRDefault="007321B5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 xml:space="preserve">Για σκοπούς εναρμόνισης με </w:t>
            </w:r>
            <w:r w:rsidR="00F708FF" w:rsidRPr="002579C3">
              <w:rPr>
                <w:rFonts w:ascii="Arial" w:hAnsi="Arial" w:cs="Arial"/>
                <w:lang w:val="el-GR" w:eastAsia="en-US"/>
              </w:rPr>
              <w:t>την πράξη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</w:t>
            </w:r>
            <w:r w:rsidR="000B5095">
              <w:rPr>
                <w:rFonts w:ascii="Arial" w:hAnsi="Arial" w:cs="Arial"/>
                <w:lang w:val="el-GR" w:eastAsia="en-US"/>
              </w:rPr>
              <w:t>της</w:t>
            </w:r>
            <w:r w:rsidR="001E6EED" w:rsidRPr="002579C3">
              <w:rPr>
                <w:rFonts w:ascii="Arial" w:hAnsi="Arial" w:cs="Arial"/>
                <w:lang w:val="el-GR" w:eastAsia="en-US"/>
              </w:rPr>
              <w:t xml:space="preserve"> Ευρωπαϊκής Ένωσης με τίτλο </w:t>
            </w:r>
            <w:r w:rsidR="00C07E51" w:rsidRPr="002579C3">
              <w:rPr>
                <w:rFonts w:ascii="Arial" w:hAnsi="Arial" w:cs="Arial"/>
                <w:lang w:val="el-GR" w:eastAsia="en-US"/>
              </w:rPr>
              <w:t xml:space="preserve">«Οδηγία (ΕΕ) 2019/1161 του Ευρωπαϊκού Κοινοβουλίου και του Συμβουλίου </w:t>
            </w:r>
            <w:r w:rsidR="000B5095">
              <w:rPr>
                <w:rFonts w:ascii="Arial" w:hAnsi="Arial" w:cs="Arial"/>
                <w:lang w:val="el-GR" w:eastAsia="en-US"/>
              </w:rPr>
              <w:t>της</w:t>
            </w:r>
            <w:r w:rsidR="00C07E51" w:rsidRPr="002579C3">
              <w:rPr>
                <w:rFonts w:ascii="Arial" w:hAnsi="Arial" w:cs="Arial"/>
                <w:lang w:val="el-GR" w:eastAsia="en-US"/>
              </w:rPr>
              <w:t xml:space="preserve"> 20ής Ιουνίου 2019 για την τροποποίηση </w:t>
            </w:r>
            <w:r w:rsidR="00DB2F3A">
              <w:rPr>
                <w:rFonts w:ascii="Arial" w:hAnsi="Arial" w:cs="Arial"/>
                <w:lang w:val="el-GR" w:eastAsia="en-US"/>
              </w:rPr>
              <w:t>της</w:t>
            </w:r>
            <w:r w:rsidR="00C07E51" w:rsidRPr="002579C3">
              <w:rPr>
                <w:rFonts w:ascii="Arial" w:hAnsi="Arial" w:cs="Arial"/>
                <w:lang w:val="el-GR" w:eastAsia="en-US"/>
              </w:rPr>
              <w:t xml:space="preserve"> οδηγίας 2009/33/ΕΚ σχετικά με την προώθηση καθαρών και ενεργειακώς αποδοτικών οχημάτων οδικών μεταφορών»</w:t>
            </w:r>
            <w:r w:rsidR="00C07E51" w:rsidRPr="002579C3">
              <w:rPr>
                <w:rFonts w:ascii="Arial" w:hAnsi="Arial" w:cs="Arial"/>
                <w:noProof/>
                <w:lang w:val="el-GR" w:eastAsia="en-US"/>
              </w:rPr>
              <w:t>,</w:t>
            </w:r>
          </w:p>
        </w:tc>
      </w:tr>
      <w:tr w:rsidR="0002013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2013D" w:rsidRPr="002579C3" w:rsidRDefault="0002013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02013D" w:rsidRPr="002579C3" w:rsidRDefault="0002013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</w:tr>
      <w:tr w:rsidR="0002013D" w:rsidRPr="00E31CCB" w:rsidTr="00B91163"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13D" w:rsidRPr="002579C3" w:rsidRDefault="00C07E51" w:rsidP="00413373">
            <w:pPr>
              <w:pStyle w:val="Tiret0"/>
              <w:widowControl w:val="0"/>
              <w:numPr>
                <w:ilvl w:val="0"/>
                <w:numId w:val="0"/>
              </w:numPr>
              <w:tabs>
                <w:tab w:val="num" w:pos="850"/>
              </w:tabs>
              <w:spacing w:before="0" w:after="0" w:line="360" w:lineRule="auto"/>
              <w:rPr>
                <w:rFonts w:ascii="Arial" w:hAnsi="Arial" w:cs="Arial"/>
                <w:lang w:eastAsia="en-US"/>
              </w:rPr>
            </w:pPr>
            <w:r w:rsidRPr="002579C3">
              <w:rPr>
                <w:rFonts w:ascii="Arial" w:hAnsi="Arial" w:cs="Arial"/>
                <w:lang w:eastAsia="en-US"/>
              </w:rPr>
              <w:tab/>
            </w:r>
            <w:r w:rsidR="006E09E8" w:rsidRPr="002579C3">
              <w:rPr>
                <w:rFonts w:ascii="Arial" w:hAnsi="Arial" w:cs="Arial"/>
                <w:lang w:eastAsia="en-US"/>
              </w:rPr>
              <w:tab/>
            </w:r>
            <w:r w:rsidR="00467B2A">
              <w:rPr>
                <w:rFonts w:ascii="Arial" w:hAnsi="Arial" w:cs="Arial"/>
                <w:lang w:eastAsia="en-US"/>
              </w:rPr>
              <w:tab/>
            </w:r>
            <w:r w:rsidR="0087532D">
              <w:rPr>
                <w:rFonts w:ascii="Arial" w:hAnsi="Arial" w:cs="Arial"/>
                <w:lang w:eastAsia="en-US"/>
              </w:rPr>
              <w:tab/>
            </w:r>
            <w:r w:rsidR="0002013D" w:rsidRPr="002579C3">
              <w:rPr>
                <w:rFonts w:ascii="Arial" w:hAnsi="Arial" w:cs="Arial"/>
                <w:lang w:eastAsia="en-US"/>
              </w:rPr>
              <w:t>Η Βουλή των Αντιπροσώπων ψηφίζει ως ακολούθως:</w:t>
            </w:r>
          </w:p>
        </w:tc>
      </w:tr>
      <w:tr w:rsidR="00F857E2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857E2" w:rsidRPr="002579C3" w:rsidRDefault="00F857E2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F857E2" w:rsidRPr="002579C3" w:rsidRDefault="00F857E2" w:rsidP="00413373">
            <w:pPr>
              <w:pStyle w:val="ListParagraph"/>
              <w:widowControl w:val="0"/>
              <w:spacing w:after="0" w:line="360" w:lineRule="auto"/>
              <w:ind w:left="34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8C7BEA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9117D" w:rsidRPr="002579C3" w:rsidRDefault="008C7BEA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 xml:space="preserve">Συνοπτικός </w:t>
            </w:r>
          </w:p>
          <w:p w:rsidR="008C7BEA" w:rsidRPr="002579C3" w:rsidRDefault="008C7BEA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τίτλος.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8C7BEA" w:rsidRPr="002579C3" w:rsidRDefault="0089117D" w:rsidP="00911BC5">
            <w:pPr>
              <w:pStyle w:val="Tiret0"/>
              <w:widowControl w:val="0"/>
              <w:numPr>
                <w:ilvl w:val="0"/>
                <w:numId w:val="0"/>
              </w:numPr>
              <w:tabs>
                <w:tab w:val="num" w:pos="780"/>
              </w:tabs>
              <w:spacing w:before="0" w:after="0" w:line="360" w:lineRule="auto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</w:rPr>
              <w:t xml:space="preserve">1. </w:t>
            </w:r>
            <w:r w:rsidR="006E09E8" w:rsidRPr="002579C3">
              <w:rPr>
                <w:rFonts w:ascii="Arial" w:hAnsi="Arial" w:cs="Arial"/>
              </w:rPr>
              <w:tab/>
            </w:r>
            <w:r w:rsidR="008C7BEA" w:rsidRPr="002579C3">
              <w:rPr>
                <w:rFonts w:ascii="Arial" w:hAnsi="Arial" w:cs="Arial"/>
              </w:rPr>
              <w:t xml:space="preserve">Ο </w:t>
            </w:r>
            <w:r w:rsidR="008C7BEA" w:rsidRPr="002579C3">
              <w:rPr>
                <w:rFonts w:ascii="Arial" w:hAnsi="Arial" w:cs="Arial"/>
                <w:lang w:eastAsia="en-US"/>
              </w:rPr>
              <w:t>παρών</w:t>
            </w:r>
            <w:r w:rsidR="008C7BEA" w:rsidRPr="002579C3">
              <w:rPr>
                <w:rFonts w:ascii="Arial" w:hAnsi="Arial" w:cs="Arial"/>
              </w:rPr>
              <w:t xml:space="preserve"> Ν</w:t>
            </w:r>
            <w:r w:rsidR="00661EC8" w:rsidRPr="002579C3">
              <w:rPr>
                <w:rFonts w:ascii="Arial" w:hAnsi="Arial" w:cs="Arial"/>
              </w:rPr>
              <w:t xml:space="preserve">όμος θα αναφέρεται ως ο περί </w:t>
            </w:r>
            <w:r w:rsidR="00DB2F3A">
              <w:rPr>
                <w:rFonts w:ascii="Arial" w:hAnsi="Arial" w:cs="Arial"/>
              </w:rPr>
              <w:t>της</w:t>
            </w:r>
            <w:r w:rsidR="00DB2F3A" w:rsidRPr="002579C3">
              <w:rPr>
                <w:rFonts w:ascii="Arial" w:hAnsi="Arial" w:cs="Arial"/>
              </w:rPr>
              <w:t xml:space="preserve"> </w:t>
            </w:r>
            <w:r w:rsidR="00DB79B0" w:rsidRPr="002579C3">
              <w:rPr>
                <w:rFonts w:ascii="Arial" w:hAnsi="Arial" w:cs="Arial"/>
              </w:rPr>
              <w:t>Προώθηση</w:t>
            </w:r>
            <w:r w:rsidR="00657B70" w:rsidRPr="002579C3">
              <w:rPr>
                <w:rFonts w:ascii="Arial" w:hAnsi="Arial" w:cs="Arial"/>
              </w:rPr>
              <w:t>ς</w:t>
            </w:r>
            <w:r w:rsidR="00DB79B0" w:rsidRPr="002579C3">
              <w:rPr>
                <w:rFonts w:ascii="Arial" w:hAnsi="Arial" w:cs="Arial"/>
              </w:rPr>
              <w:t xml:space="preserve"> </w:t>
            </w:r>
            <w:r w:rsidR="009863DA" w:rsidRPr="002579C3">
              <w:rPr>
                <w:rFonts w:ascii="Arial" w:hAnsi="Arial" w:cs="Arial"/>
              </w:rPr>
              <w:t>των Κ</w:t>
            </w:r>
            <w:r w:rsidR="00DB79B0" w:rsidRPr="002579C3">
              <w:rPr>
                <w:rFonts w:ascii="Arial" w:hAnsi="Arial" w:cs="Arial"/>
              </w:rPr>
              <w:t xml:space="preserve">αθαρών </w:t>
            </w:r>
            <w:r w:rsidR="009863DA" w:rsidRPr="002579C3">
              <w:rPr>
                <w:rFonts w:ascii="Arial" w:hAnsi="Arial" w:cs="Arial"/>
              </w:rPr>
              <w:t>Ο</w:t>
            </w:r>
            <w:r w:rsidR="00DB79B0" w:rsidRPr="002579C3">
              <w:rPr>
                <w:rFonts w:ascii="Arial" w:hAnsi="Arial" w:cs="Arial"/>
              </w:rPr>
              <w:t xml:space="preserve">χημάτων </w:t>
            </w:r>
            <w:r w:rsidR="009863DA" w:rsidRPr="002579C3">
              <w:rPr>
                <w:rFonts w:ascii="Arial" w:hAnsi="Arial" w:cs="Arial"/>
              </w:rPr>
              <w:t>Ο</w:t>
            </w:r>
            <w:r w:rsidR="00DB79B0" w:rsidRPr="002579C3">
              <w:rPr>
                <w:rFonts w:ascii="Arial" w:hAnsi="Arial" w:cs="Arial"/>
              </w:rPr>
              <w:t xml:space="preserve">δικών </w:t>
            </w:r>
            <w:r w:rsidR="009863DA" w:rsidRPr="002579C3">
              <w:rPr>
                <w:rFonts w:ascii="Arial" w:hAnsi="Arial" w:cs="Arial"/>
              </w:rPr>
              <w:t>Μ</w:t>
            </w:r>
            <w:r w:rsidR="00DB79B0" w:rsidRPr="002579C3">
              <w:rPr>
                <w:rFonts w:ascii="Arial" w:hAnsi="Arial" w:cs="Arial"/>
              </w:rPr>
              <w:t>εταφορών</w:t>
            </w:r>
            <w:r w:rsidR="000B320B">
              <w:rPr>
                <w:rFonts w:ascii="Arial" w:hAnsi="Arial" w:cs="Arial"/>
              </w:rPr>
              <w:t>,</w:t>
            </w:r>
            <w:r w:rsidR="00DB79B0" w:rsidRPr="002579C3">
              <w:rPr>
                <w:rFonts w:ascii="Arial" w:hAnsi="Arial" w:cs="Arial"/>
              </w:rPr>
              <w:t xml:space="preserve"> </w:t>
            </w:r>
            <w:r w:rsidR="009863DA" w:rsidRPr="002579C3">
              <w:rPr>
                <w:rFonts w:ascii="Arial" w:hAnsi="Arial" w:cs="Arial"/>
              </w:rPr>
              <w:t xml:space="preserve">με </w:t>
            </w:r>
            <w:r w:rsidR="000B320B">
              <w:rPr>
                <w:rFonts w:ascii="Arial" w:hAnsi="Arial" w:cs="Arial"/>
              </w:rPr>
              <w:t>σ</w:t>
            </w:r>
            <w:r w:rsidR="009863DA" w:rsidRPr="002579C3">
              <w:rPr>
                <w:rFonts w:ascii="Arial" w:hAnsi="Arial" w:cs="Arial"/>
              </w:rPr>
              <w:t xml:space="preserve">κοπό την Υποστήριξη </w:t>
            </w:r>
            <w:r w:rsidR="00DB2F3A">
              <w:rPr>
                <w:rFonts w:ascii="Arial" w:hAnsi="Arial" w:cs="Arial"/>
              </w:rPr>
              <w:t>της</w:t>
            </w:r>
            <w:r w:rsidR="00DB2F3A" w:rsidRPr="002579C3">
              <w:rPr>
                <w:rFonts w:ascii="Arial" w:hAnsi="Arial" w:cs="Arial"/>
              </w:rPr>
              <w:t xml:space="preserve"> </w:t>
            </w:r>
            <w:r w:rsidR="009863DA" w:rsidRPr="002579C3">
              <w:rPr>
                <w:rFonts w:ascii="Arial" w:hAnsi="Arial" w:cs="Arial"/>
              </w:rPr>
              <w:t xml:space="preserve">Κινητικότητας Χαμηλών Εκπομπών Νόμος </w:t>
            </w:r>
            <w:r w:rsidR="00DB79B0" w:rsidRPr="002579C3">
              <w:rPr>
                <w:rFonts w:ascii="Arial" w:hAnsi="Arial" w:cs="Arial"/>
              </w:rPr>
              <w:t>του 202</w:t>
            </w:r>
            <w:r w:rsidR="006E09E8" w:rsidRPr="002579C3">
              <w:rPr>
                <w:rFonts w:ascii="Arial" w:hAnsi="Arial" w:cs="Arial"/>
              </w:rPr>
              <w:t>2</w:t>
            </w:r>
            <w:r w:rsidR="008C7BEA" w:rsidRPr="002579C3">
              <w:rPr>
                <w:rFonts w:ascii="Arial" w:hAnsi="Arial" w:cs="Arial"/>
              </w:rPr>
              <w:t xml:space="preserve">. </w:t>
            </w:r>
          </w:p>
        </w:tc>
      </w:tr>
      <w:tr w:rsidR="00025502" w:rsidRPr="002579C3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25502" w:rsidRPr="002579C3" w:rsidRDefault="00025502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6E09E8" w:rsidRPr="002579C3" w:rsidRDefault="006E09E8" w:rsidP="00413373">
            <w:pPr>
              <w:widowControl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l-GR" w:eastAsia="en-US"/>
              </w:rPr>
            </w:pPr>
          </w:p>
          <w:p w:rsidR="006E09E8" w:rsidRPr="002579C3" w:rsidRDefault="006E09E8" w:rsidP="00413373">
            <w:pPr>
              <w:widowControl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ΜΕΡΟΣ Ι</w:t>
            </w:r>
          </w:p>
          <w:p w:rsidR="00025502" w:rsidRPr="002579C3" w:rsidRDefault="006E09E8" w:rsidP="00413373">
            <w:pPr>
              <w:widowControl w:val="0"/>
              <w:spacing w:before="0" w:beforeAutospacing="0" w:after="0" w:afterAutospacing="0" w:line="360" w:lineRule="auto"/>
              <w:ind w:left="34"/>
              <w:jc w:val="center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ΓΕΝΙΚΕΣ ΔΙΑΤΑΞΕΙΣ</w:t>
            </w:r>
          </w:p>
          <w:p w:rsidR="006E09E8" w:rsidRPr="002579C3" w:rsidRDefault="006E09E8" w:rsidP="00413373">
            <w:pPr>
              <w:widowControl w:val="0"/>
              <w:spacing w:before="0" w:beforeAutospacing="0" w:after="0" w:afterAutospacing="0" w:line="360" w:lineRule="auto"/>
              <w:ind w:left="34"/>
              <w:jc w:val="center"/>
              <w:rPr>
                <w:rFonts w:ascii="Arial" w:hAnsi="Arial" w:cs="Arial"/>
                <w:lang w:val="el-GR" w:eastAsia="en-US"/>
              </w:rPr>
            </w:pPr>
          </w:p>
        </w:tc>
      </w:tr>
      <w:tr w:rsidR="003108E1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108E1" w:rsidRPr="002579C3" w:rsidRDefault="003108E1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 xml:space="preserve">Ερμηνεία. </w:t>
            </w:r>
          </w:p>
          <w:p w:rsidR="003108E1" w:rsidRPr="002579C3" w:rsidRDefault="003108E1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3108E1" w:rsidRPr="002579C3" w:rsidRDefault="003108E1" w:rsidP="00413373">
            <w:pPr>
              <w:pStyle w:val="Tiret0"/>
              <w:widowControl w:val="0"/>
              <w:numPr>
                <w:ilvl w:val="0"/>
                <w:numId w:val="0"/>
              </w:numPr>
              <w:tabs>
                <w:tab w:val="num" w:pos="780"/>
              </w:tabs>
              <w:spacing w:before="0" w:after="0" w:line="360" w:lineRule="auto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</w:rPr>
              <w:t xml:space="preserve">2.-(1) </w:t>
            </w:r>
            <w:r w:rsidR="006E09E8" w:rsidRPr="002579C3">
              <w:rPr>
                <w:rFonts w:ascii="Arial" w:hAnsi="Arial" w:cs="Arial"/>
              </w:rPr>
              <w:tab/>
            </w:r>
            <w:r w:rsidRPr="002579C3">
              <w:rPr>
                <w:rFonts w:ascii="Arial" w:hAnsi="Arial" w:cs="Arial"/>
              </w:rPr>
              <w:t>Στον παρόντα Νόμο, εκτός εάν από το κείμενο προκύπτει διαφορετική έννοια</w:t>
            </w:r>
            <w:r w:rsidR="006E09E8" w:rsidRPr="002579C3">
              <w:rPr>
                <w:rFonts w:ascii="Arial" w:hAnsi="Arial" w:cs="Arial"/>
              </w:rPr>
              <w:t>-</w:t>
            </w:r>
          </w:p>
        </w:tc>
      </w:tr>
      <w:tr w:rsidR="004F6C39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F6C39" w:rsidRPr="002579C3" w:rsidRDefault="004F6C39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4F6C39" w:rsidRPr="002579C3" w:rsidRDefault="004F6C39" w:rsidP="00413373">
            <w:pPr>
              <w:widowControl w:val="0"/>
              <w:spacing w:before="0" w:beforeAutospacing="0" w:after="0" w:afterAutospacing="0" w:line="360" w:lineRule="auto"/>
              <w:ind w:left="34"/>
              <w:rPr>
                <w:rFonts w:ascii="Arial" w:hAnsi="Arial" w:cs="Arial"/>
                <w:lang w:val="el-GR" w:eastAsia="en-US"/>
              </w:rPr>
            </w:pPr>
          </w:p>
        </w:tc>
      </w:tr>
      <w:tr w:rsidR="005E4DC3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F6C39" w:rsidRPr="002579C3" w:rsidRDefault="004F6C39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6E09E8" w:rsidRPr="002579C3" w:rsidRDefault="004F6C39" w:rsidP="00413373">
            <w:pPr>
              <w:widowControl w:val="0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73(Ι)</w:t>
            </w:r>
            <w:r w:rsidR="006E09E8" w:rsidRPr="002579C3">
              <w:rPr>
                <w:rFonts w:ascii="Arial" w:hAnsi="Arial" w:cs="Arial"/>
                <w:lang w:val="el-GR" w:eastAsia="en-US"/>
              </w:rPr>
              <w:t xml:space="preserve"> του </w:t>
            </w:r>
            <w:r w:rsidRPr="002579C3">
              <w:rPr>
                <w:rFonts w:ascii="Arial" w:hAnsi="Arial" w:cs="Arial"/>
                <w:lang w:val="el-GR" w:eastAsia="en-US"/>
              </w:rPr>
              <w:t>2016</w:t>
            </w:r>
          </w:p>
          <w:p w:rsidR="006E09E8" w:rsidRPr="002579C3" w:rsidRDefault="006E09E8" w:rsidP="00413373">
            <w:pPr>
              <w:widowControl w:val="0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205(Ι) του 2020</w:t>
            </w:r>
          </w:p>
          <w:p w:rsidR="004F6C39" w:rsidRDefault="006E09E8" w:rsidP="00413373">
            <w:pPr>
              <w:widowControl w:val="0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… του 2022</w:t>
            </w:r>
            <w:r w:rsidR="004F6C39" w:rsidRPr="002579C3">
              <w:rPr>
                <w:rFonts w:ascii="Arial" w:hAnsi="Arial" w:cs="Arial"/>
                <w:lang w:val="el-GR" w:eastAsia="en-US"/>
              </w:rPr>
              <w:t>.</w:t>
            </w:r>
          </w:p>
          <w:p w:rsidR="004F6C39" w:rsidRPr="002579C3" w:rsidRDefault="004F6C39" w:rsidP="00413373">
            <w:pPr>
              <w:widowControl w:val="0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140(Ι)</w:t>
            </w:r>
            <w:r w:rsidR="006E09E8" w:rsidRPr="002579C3">
              <w:rPr>
                <w:rFonts w:ascii="Arial" w:hAnsi="Arial" w:cs="Arial"/>
                <w:lang w:val="el-GR" w:eastAsia="en-US"/>
              </w:rPr>
              <w:t xml:space="preserve"> του </w:t>
            </w:r>
            <w:r w:rsidRPr="002579C3">
              <w:rPr>
                <w:rFonts w:ascii="Arial" w:hAnsi="Arial" w:cs="Arial"/>
                <w:lang w:val="el-GR" w:eastAsia="en-US"/>
              </w:rPr>
              <w:t>2016</w:t>
            </w:r>
          </w:p>
          <w:p w:rsidR="006E09E8" w:rsidRPr="002579C3" w:rsidRDefault="006E09E8" w:rsidP="00413373">
            <w:pPr>
              <w:widowControl w:val="0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202(Ι) του 2020</w:t>
            </w:r>
          </w:p>
          <w:p w:rsidR="006E09E8" w:rsidRPr="002579C3" w:rsidRDefault="006E09E8" w:rsidP="00413373">
            <w:pPr>
              <w:widowControl w:val="0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…  του 2022</w:t>
            </w:r>
            <w:r w:rsidR="00467B2A">
              <w:rPr>
                <w:rFonts w:ascii="Arial" w:hAnsi="Arial" w:cs="Arial"/>
                <w:lang w:val="el-GR" w:eastAsia="en-US"/>
              </w:rPr>
              <w:t>.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5E4DC3" w:rsidRPr="002579C3" w:rsidRDefault="004F6C39" w:rsidP="00413373">
            <w:pPr>
              <w:widowControl w:val="0"/>
              <w:spacing w:before="0" w:beforeAutospacing="0" w:after="0" w:afterAutospacing="0" w:line="360" w:lineRule="auto"/>
              <w:ind w:left="34"/>
              <w:jc w:val="both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 xml:space="preserve">«αναθέτουσες αρχές» σημαίνει </w:t>
            </w:r>
            <w:r w:rsidR="00DB2F3A">
              <w:rPr>
                <w:rFonts w:ascii="Arial" w:hAnsi="Arial" w:cs="Arial"/>
                <w:lang w:val="el-GR" w:eastAsia="en-US"/>
              </w:rPr>
              <w:t>τις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αναθέτουσες αρχές </w:t>
            </w:r>
            <w:r w:rsidR="007C2052">
              <w:rPr>
                <w:rFonts w:ascii="Arial" w:hAnsi="Arial" w:cs="Arial"/>
                <w:lang w:val="el-GR" w:eastAsia="en-US"/>
              </w:rPr>
              <w:t>όπως</w:t>
            </w:r>
            <w:r w:rsidR="00BA4B57" w:rsidRPr="002579C3">
              <w:rPr>
                <w:rFonts w:ascii="Arial" w:hAnsi="Arial" w:cs="Arial"/>
                <w:lang w:val="el-GR" w:eastAsia="en-US"/>
              </w:rPr>
              <w:t xml:space="preserve"> αυτές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ορίζονται </w:t>
            </w:r>
            <w:r w:rsidR="00DB2F3A">
              <w:rPr>
                <w:rFonts w:ascii="Arial" w:hAnsi="Arial" w:cs="Arial"/>
                <w:lang w:val="el-GR" w:eastAsia="en-US"/>
              </w:rPr>
              <w:t>στις</w:t>
            </w:r>
            <w:r w:rsidR="006E09E8" w:rsidRPr="002579C3">
              <w:rPr>
                <w:rFonts w:ascii="Arial" w:hAnsi="Arial" w:cs="Arial"/>
                <w:lang w:val="el-GR" w:eastAsia="en-US"/>
              </w:rPr>
              <w:t xml:space="preserve"> διατάξεις του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άρθρο</w:t>
            </w:r>
            <w:r w:rsidR="006E09E8" w:rsidRPr="002579C3">
              <w:rPr>
                <w:rFonts w:ascii="Arial" w:hAnsi="Arial" w:cs="Arial"/>
                <w:lang w:val="el-GR" w:eastAsia="en-US"/>
              </w:rPr>
              <w:t>υ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2 του περί </w:t>
            </w:r>
            <w:r w:rsidR="00DB2F3A">
              <w:rPr>
                <w:rFonts w:ascii="Arial" w:hAnsi="Arial" w:cs="Arial"/>
                <w:lang w:val="el-GR" w:eastAsia="en-US"/>
              </w:rPr>
              <w:t>της</w:t>
            </w:r>
            <w:r w:rsidR="00DB2F3A" w:rsidRPr="002579C3">
              <w:rPr>
                <w:rFonts w:ascii="Arial" w:hAnsi="Arial" w:cs="Arial"/>
                <w:lang w:val="el-GR" w:eastAsia="en-US"/>
              </w:rPr>
              <w:t xml:space="preserve"> 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Ρύθμισης των Διαδικασιών Σύναψης Δημοσίων Συμβάσεων και για Συναφή Θέματα Νόμου και </w:t>
            </w:r>
            <w:r w:rsidR="00DB2F3A">
              <w:rPr>
                <w:rFonts w:ascii="Arial" w:hAnsi="Arial" w:cs="Arial"/>
                <w:lang w:val="el-GR" w:eastAsia="en-US"/>
              </w:rPr>
              <w:t>στις</w:t>
            </w:r>
            <w:r w:rsidR="00DB2F3A" w:rsidRPr="002579C3">
              <w:rPr>
                <w:rFonts w:ascii="Arial" w:hAnsi="Arial" w:cs="Arial"/>
                <w:lang w:val="el-GR" w:eastAsia="en-US"/>
              </w:rPr>
              <w:t xml:space="preserve"> </w:t>
            </w:r>
            <w:r w:rsidR="006E09E8" w:rsidRPr="002579C3">
              <w:rPr>
                <w:rFonts w:ascii="Arial" w:hAnsi="Arial" w:cs="Arial"/>
                <w:lang w:val="el-GR" w:eastAsia="en-US"/>
              </w:rPr>
              <w:t xml:space="preserve">διατάξεις του άρθρου 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2 του περί </w:t>
            </w:r>
            <w:r w:rsidR="00DB2F3A">
              <w:rPr>
                <w:rFonts w:ascii="Arial" w:hAnsi="Arial" w:cs="Arial"/>
                <w:lang w:val="el-GR" w:eastAsia="en-US"/>
              </w:rPr>
              <w:t>της</w:t>
            </w:r>
            <w:r w:rsidR="00DB2F3A" w:rsidRPr="002579C3">
              <w:rPr>
                <w:rFonts w:ascii="Arial" w:hAnsi="Arial" w:cs="Arial"/>
                <w:lang w:val="el-GR" w:eastAsia="en-US"/>
              </w:rPr>
              <w:t xml:space="preserve"> 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Ρύθμισης των Διαδικασιών Σύναψης Συμβάσεων Φορέων που Δραστηριοποιούνται </w:t>
            </w:r>
            <w:r w:rsidR="000B5095">
              <w:rPr>
                <w:rFonts w:ascii="Arial" w:hAnsi="Arial" w:cs="Arial"/>
                <w:lang w:val="el-GR" w:eastAsia="en-US"/>
              </w:rPr>
              <w:t>στους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Τομείς του Ύδατος, </w:t>
            </w:r>
            <w:r w:rsidR="00DB2F3A">
              <w:rPr>
                <w:rFonts w:ascii="Arial" w:hAnsi="Arial" w:cs="Arial"/>
                <w:lang w:val="el-GR" w:eastAsia="en-US"/>
              </w:rPr>
              <w:t>της</w:t>
            </w:r>
            <w:r w:rsidR="00DB2F3A" w:rsidRPr="002579C3">
              <w:rPr>
                <w:rFonts w:ascii="Arial" w:hAnsi="Arial" w:cs="Arial"/>
                <w:lang w:val="el-GR" w:eastAsia="en-US"/>
              </w:rPr>
              <w:t xml:space="preserve"> </w:t>
            </w:r>
            <w:r w:rsidRPr="002579C3">
              <w:rPr>
                <w:rFonts w:ascii="Arial" w:hAnsi="Arial" w:cs="Arial"/>
                <w:lang w:val="el-GR" w:eastAsia="en-US"/>
              </w:rPr>
              <w:t>Ενέργειας, των Μεταφορών και των Ταχυδρομικών Υπηρεσιών και για Συναφή Θέματα Νόμου</w:t>
            </w:r>
            <w:r w:rsidR="00203F40" w:rsidRPr="002579C3">
              <w:rPr>
                <w:rFonts w:ascii="Arial" w:hAnsi="Arial" w:cs="Arial"/>
                <w:noProof/>
                <w:lang w:val="el-GR" w:eastAsia="en-US"/>
              </w:rPr>
              <w:t>·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 </w:t>
            </w:r>
          </w:p>
        </w:tc>
      </w:tr>
      <w:tr w:rsidR="004F6C39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F6C39" w:rsidRPr="002579C3" w:rsidRDefault="004F6C39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4F6C39" w:rsidRPr="002579C3" w:rsidRDefault="004F6C39" w:rsidP="00413373">
            <w:pPr>
              <w:widowControl w:val="0"/>
              <w:spacing w:before="0" w:beforeAutospacing="0" w:after="0" w:afterAutospacing="0" w:line="360" w:lineRule="auto"/>
              <w:ind w:left="34"/>
              <w:rPr>
                <w:rFonts w:ascii="Arial" w:hAnsi="Arial" w:cs="Arial"/>
                <w:lang w:val="el-GR" w:eastAsia="en-US"/>
              </w:rPr>
            </w:pPr>
          </w:p>
        </w:tc>
      </w:tr>
      <w:tr w:rsidR="002747C8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747C8" w:rsidRPr="002579C3" w:rsidRDefault="002747C8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FE3B7A" w:rsidRPr="002579C3" w:rsidRDefault="00FE3B7A" w:rsidP="00413373">
            <w:pPr>
              <w:widowControl w:val="0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2747C8" w:rsidRPr="002579C3" w:rsidRDefault="002747C8" w:rsidP="00413373">
            <w:pPr>
              <w:pStyle w:val="Point1"/>
              <w:widowControl w:val="0"/>
              <w:spacing w:before="0" w:after="0" w:line="360" w:lineRule="auto"/>
              <w:ind w:left="0" w:firstLine="0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</w:rPr>
              <w:t xml:space="preserve">«αναθέτοντες φορείς» </w:t>
            </w:r>
            <w:r w:rsidR="00881F00" w:rsidRPr="002579C3">
              <w:rPr>
                <w:rFonts w:ascii="Arial" w:hAnsi="Arial" w:cs="Arial"/>
              </w:rPr>
              <w:t xml:space="preserve">σημαίνει </w:t>
            </w:r>
            <w:r w:rsidR="00DB2F3A">
              <w:rPr>
                <w:rFonts w:ascii="Arial" w:hAnsi="Arial" w:cs="Arial"/>
              </w:rPr>
              <w:t>τους</w:t>
            </w:r>
            <w:r w:rsidR="00881F00" w:rsidRPr="002579C3">
              <w:rPr>
                <w:rFonts w:ascii="Arial" w:hAnsi="Arial" w:cs="Arial"/>
              </w:rPr>
              <w:t xml:space="preserve"> </w:t>
            </w:r>
            <w:r w:rsidR="00BA4B57" w:rsidRPr="002579C3">
              <w:rPr>
                <w:rFonts w:ascii="Arial" w:hAnsi="Arial" w:cs="Arial"/>
              </w:rPr>
              <w:t xml:space="preserve">αναθέτοντες </w:t>
            </w:r>
            <w:r w:rsidR="00881F00" w:rsidRPr="002579C3">
              <w:rPr>
                <w:rFonts w:ascii="Arial" w:hAnsi="Arial" w:cs="Arial"/>
              </w:rPr>
              <w:t xml:space="preserve">φορείς </w:t>
            </w:r>
            <w:r w:rsidR="007C2052">
              <w:rPr>
                <w:rFonts w:ascii="Arial" w:hAnsi="Arial" w:cs="Arial"/>
              </w:rPr>
              <w:t>όπως</w:t>
            </w:r>
            <w:r w:rsidR="00BA4B57" w:rsidRPr="002579C3">
              <w:rPr>
                <w:rFonts w:ascii="Arial" w:hAnsi="Arial" w:cs="Arial"/>
              </w:rPr>
              <w:t xml:space="preserve"> αυτοί ορίζονται </w:t>
            </w:r>
            <w:r w:rsidR="00DB2F3A">
              <w:rPr>
                <w:rFonts w:ascii="Arial" w:hAnsi="Arial" w:cs="Arial"/>
              </w:rPr>
              <w:t>στις</w:t>
            </w:r>
            <w:r w:rsidR="00DB2F3A" w:rsidRPr="002579C3">
              <w:rPr>
                <w:rFonts w:ascii="Arial" w:hAnsi="Arial" w:cs="Arial"/>
              </w:rPr>
              <w:t xml:space="preserve"> </w:t>
            </w:r>
            <w:r w:rsidR="006E09E8" w:rsidRPr="002579C3">
              <w:rPr>
                <w:rFonts w:ascii="Arial" w:hAnsi="Arial" w:cs="Arial"/>
              </w:rPr>
              <w:t xml:space="preserve">διατάξεις του άρθρου </w:t>
            </w:r>
            <w:r w:rsidR="00BA4B57" w:rsidRPr="002579C3">
              <w:rPr>
                <w:rFonts w:ascii="Arial" w:hAnsi="Arial" w:cs="Arial"/>
              </w:rPr>
              <w:t xml:space="preserve">2 του περί </w:t>
            </w:r>
            <w:r w:rsidR="00DB2F3A">
              <w:rPr>
                <w:rFonts w:ascii="Arial" w:hAnsi="Arial" w:cs="Arial"/>
              </w:rPr>
              <w:t>της</w:t>
            </w:r>
            <w:r w:rsidR="00DB2F3A" w:rsidRPr="002579C3">
              <w:rPr>
                <w:rFonts w:ascii="Arial" w:hAnsi="Arial" w:cs="Arial"/>
              </w:rPr>
              <w:t xml:space="preserve"> </w:t>
            </w:r>
            <w:r w:rsidR="00BA4B57" w:rsidRPr="002579C3">
              <w:rPr>
                <w:rFonts w:ascii="Arial" w:hAnsi="Arial" w:cs="Arial"/>
              </w:rPr>
              <w:t xml:space="preserve">Ρύθμισης των </w:t>
            </w:r>
            <w:r w:rsidR="00BA4B57" w:rsidRPr="002579C3">
              <w:rPr>
                <w:rFonts w:ascii="Arial" w:hAnsi="Arial" w:cs="Arial"/>
              </w:rPr>
              <w:lastRenderedPageBreak/>
              <w:t xml:space="preserve">Διαδικασιών Σύναψης Συμβάσεων Φορέων που Δραστηριοποιούνται </w:t>
            </w:r>
            <w:r w:rsidR="00DB2F3A">
              <w:rPr>
                <w:rFonts w:ascii="Arial" w:hAnsi="Arial" w:cs="Arial"/>
              </w:rPr>
              <w:t>στους</w:t>
            </w:r>
            <w:r w:rsidR="00BA4B57" w:rsidRPr="002579C3">
              <w:rPr>
                <w:rFonts w:ascii="Arial" w:hAnsi="Arial" w:cs="Arial"/>
              </w:rPr>
              <w:t xml:space="preserve"> Τομείς του Ύδατος, </w:t>
            </w:r>
            <w:r w:rsidR="00DB2F3A">
              <w:rPr>
                <w:rFonts w:ascii="Arial" w:hAnsi="Arial" w:cs="Arial"/>
              </w:rPr>
              <w:t>της</w:t>
            </w:r>
            <w:r w:rsidR="00DB2F3A" w:rsidRPr="002579C3">
              <w:rPr>
                <w:rFonts w:ascii="Arial" w:hAnsi="Arial" w:cs="Arial"/>
              </w:rPr>
              <w:t xml:space="preserve"> </w:t>
            </w:r>
            <w:r w:rsidR="00BA4B57" w:rsidRPr="002579C3">
              <w:rPr>
                <w:rFonts w:ascii="Arial" w:hAnsi="Arial" w:cs="Arial"/>
              </w:rPr>
              <w:t>Ενέργειας, των Μεταφορών και των Ταχυδρομικών Υπηρεσιών και για Συναφή Θέματα Νόμου</w:t>
            </w:r>
            <w:r w:rsidR="00203F40" w:rsidRPr="002579C3">
              <w:rPr>
                <w:rFonts w:ascii="Arial" w:hAnsi="Arial" w:cs="Arial"/>
                <w:noProof/>
              </w:rPr>
              <w:t>·</w:t>
            </w:r>
            <w:r w:rsidRPr="002579C3">
              <w:rPr>
                <w:rFonts w:ascii="Arial" w:hAnsi="Arial" w:cs="Arial"/>
              </w:rPr>
              <w:t xml:space="preserve"> </w:t>
            </w:r>
          </w:p>
        </w:tc>
      </w:tr>
      <w:tr w:rsidR="00B74626" w:rsidRPr="00E31CCB" w:rsidTr="00B91163">
        <w:trPr>
          <w:trHeight w:val="23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74626" w:rsidRPr="002579C3" w:rsidRDefault="00B74626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B74626" w:rsidRPr="002579C3" w:rsidRDefault="00B74626" w:rsidP="00413373">
            <w:pPr>
              <w:pStyle w:val="Point1"/>
              <w:widowControl w:val="0"/>
              <w:spacing w:before="0" w:after="0" w:line="360" w:lineRule="auto"/>
              <w:ind w:left="544" w:firstLine="0"/>
              <w:rPr>
                <w:rFonts w:ascii="Arial" w:hAnsi="Arial" w:cs="Arial"/>
              </w:rPr>
            </w:pPr>
          </w:p>
        </w:tc>
      </w:tr>
      <w:tr w:rsidR="00361AA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61AAD" w:rsidRPr="002579C3" w:rsidRDefault="00361AA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361AAD" w:rsidRPr="002579C3" w:rsidRDefault="00361AAD" w:rsidP="00413373">
            <w:pPr>
              <w:widowControl w:val="0"/>
              <w:spacing w:before="0" w:beforeAutospacing="0" w:after="0" w:afterAutospacing="0" w:line="360" w:lineRule="auto"/>
              <w:ind w:left="34"/>
              <w:jc w:val="both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noProof/>
                <w:lang w:val="el-GR" w:eastAsia="en-US"/>
              </w:rPr>
              <w:t>«Αρμόδια Αρχή Προώθησης Καθαρών</w:t>
            </w:r>
            <w:r w:rsidR="00323E50" w:rsidRPr="002579C3">
              <w:rPr>
                <w:rFonts w:ascii="Arial" w:hAnsi="Arial" w:cs="Arial"/>
                <w:noProof/>
                <w:lang w:val="el-GR" w:eastAsia="en-US"/>
              </w:rPr>
              <w:t xml:space="preserve"> </w:t>
            </w:r>
            <w:r w:rsidRPr="002579C3">
              <w:rPr>
                <w:rFonts w:ascii="Arial" w:hAnsi="Arial" w:cs="Arial"/>
                <w:noProof/>
                <w:lang w:val="el-GR" w:eastAsia="en-US"/>
              </w:rPr>
              <w:t>Οχημάτων Οδικών Μεταφορών</w:t>
            </w:r>
            <w:r w:rsidR="001E6EED" w:rsidRPr="002579C3">
              <w:rPr>
                <w:rFonts w:ascii="Arial" w:hAnsi="Arial" w:cs="Arial"/>
                <w:noProof/>
                <w:lang w:val="el-GR" w:eastAsia="en-US"/>
              </w:rPr>
              <w:t>»</w:t>
            </w:r>
            <w:r w:rsidR="008A2359" w:rsidRPr="002579C3">
              <w:rPr>
                <w:rFonts w:ascii="Arial" w:hAnsi="Arial" w:cs="Arial"/>
                <w:noProof/>
                <w:lang w:val="el-GR" w:eastAsia="en-US"/>
              </w:rPr>
              <w:t xml:space="preserve"> σημαίνει </w:t>
            </w:r>
            <w:r w:rsidR="00323E50" w:rsidRPr="002579C3">
              <w:rPr>
                <w:rFonts w:ascii="Arial" w:hAnsi="Arial" w:cs="Arial"/>
                <w:noProof/>
                <w:lang w:val="el-GR" w:eastAsia="en-US"/>
              </w:rPr>
              <w:t xml:space="preserve">το Γενικό Λογιστήριο </w:t>
            </w:r>
            <w:r w:rsidR="000B5095">
              <w:rPr>
                <w:rFonts w:ascii="Arial" w:hAnsi="Arial" w:cs="Arial"/>
                <w:noProof/>
                <w:lang w:val="el-GR" w:eastAsia="en-US"/>
              </w:rPr>
              <w:t>της</w:t>
            </w:r>
            <w:r w:rsidR="00323E50" w:rsidRPr="002579C3">
              <w:rPr>
                <w:rFonts w:ascii="Arial" w:hAnsi="Arial" w:cs="Arial"/>
                <w:noProof/>
                <w:lang w:val="el-GR" w:eastAsia="en-US"/>
              </w:rPr>
              <w:t xml:space="preserve"> Δημοκρατίας</w:t>
            </w:r>
            <w:r w:rsidR="00315E00" w:rsidRPr="002579C3">
              <w:rPr>
                <w:rFonts w:ascii="Arial" w:hAnsi="Arial" w:cs="Arial"/>
                <w:noProof/>
                <w:lang w:val="el-GR" w:eastAsia="en-US"/>
              </w:rPr>
              <w:t>·</w:t>
            </w:r>
          </w:p>
        </w:tc>
      </w:tr>
      <w:tr w:rsidR="00F369E1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369E1" w:rsidRPr="002579C3" w:rsidRDefault="00F369E1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F369E1" w:rsidRPr="002579C3" w:rsidRDefault="00F369E1" w:rsidP="00413373">
            <w:pPr>
              <w:widowControl w:val="0"/>
              <w:spacing w:before="0" w:beforeAutospacing="0" w:after="0" w:afterAutospacing="0" w:line="360" w:lineRule="auto"/>
              <w:ind w:left="34"/>
              <w:rPr>
                <w:rFonts w:ascii="Arial" w:hAnsi="Arial" w:cs="Arial"/>
                <w:lang w:val="el-GR" w:eastAsia="en-US"/>
              </w:rPr>
            </w:pPr>
          </w:p>
        </w:tc>
      </w:tr>
      <w:tr w:rsidR="00B8425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956FF" w:rsidRPr="002579C3" w:rsidRDefault="007956FF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6E09E8" w:rsidRPr="002579C3" w:rsidRDefault="006E09E8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6E09E8" w:rsidRPr="002579C3" w:rsidRDefault="006E09E8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6E09E8" w:rsidRPr="002579C3" w:rsidRDefault="006E09E8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7956FF" w:rsidRPr="002579C3" w:rsidRDefault="007956FF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DB2F3A" w:rsidRDefault="007956FF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 xml:space="preserve">Επίσημη Εφημερίδα </w:t>
            </w:r>
            <w:r w:rsidR="00DB2F3A">
              <w:rPr>
                <w:rFonts w:ascii="Arial" w:hAnsi="Arial" w:cs="Arial"/>
                <w:lang w:val="el-GR" w:eastAsia="en-US"/>
              </w:rPr>
              <w:t>της Ε.Ε.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: </w:t>
            </w:r>
            <w:r w:rsidRPr="002579C3">
              <w:rPr>
                <w:rFonts w:ascii="Arial" w:hAnsi="Arial" w:cs="Arial"/>
                <w:lang w:val="en-US" w:eastAsia="en-US"/>
              </w:rPr>
              <w:t>L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188, </w:t>
            </w:r>
          </w:p>
          <w:p w:rsidR="009A33D8" w:rsidRPr="002579C3" w:rsidRDefault="007956FF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 xml:space="preserve">18.7.2019, </w:t>
            </w:r>
          </w:p>
          <w:p w:rsidR="007956FF" w:rsidRPr="002579C3" w:rsidRDefault="007956FF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σ. 1.</w:t>
            </w:r>
          </w:p>
          <w:p w:rsidR="000B5095" w:rsidRDefault="007956FF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 xml:space="preserve">Επίσημη Εφημερίδα </w:t>
            </w:r>
            <w:r w:rsidR="000B5095">
              <w:rPr>
                <w:rFonts w:ascii="Arial" w:hAnsi="Arial" w:cs="Arial"/>
                <w:lang w:val="el-GR" w:eastAsia="en-US"/>
              </w:rPr>
              <w:t>της Ε.Ε.</w:t>
            </w:r>
            <w:r w:rsidRPr="002579C3">
              <w:rPr>
                <w:rFonts w:ascii="Arial" w:hAnsi="Arial" w:cs="Arial"/>
                <w:lang w:val="el-GR" w:eastAsia="en-US"/>
              </w:rPr>
              <w:t>:</w:t>
            </w:r>
            <w:r w:rsidR="00467B2A">
              <w:rPr>
                <w:rFonts w:ascii="Arial" w:hAnsi="Arial" w:cs="Arial"/>
                <w:lang w:val="el-GR" w:eastAsia="en-US"/>
              </w:rPr>
              <w:t xml:space="preserve"> </w:t>
            </w:r>
            <w:r w:rsidRPr="002579C3">
              <w:rPr>
                <w:rFonts w:ascii="Arial" w:hAnsi="Arial" w:cs="Arial"/>
                <w:lang w:val="en-US" w:eastAsia="en-US"/>
              </w:rPr>
              <w:t>L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171, </w:t>
            </w:r>
          </w:p>
          <w:p w:rsidR="009A33D8" w:rsidRPr="002579C3" w:rsidRDefault="007956FF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 xml:space="preserve">29.6.2007, </w:t>
            </w:r>
          </w:p>
          <w:p w:rsidR="007956FF" w:rsidRPr="002579C3" w:rsidRDefault="007956FF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σ. 1.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B8425D" w:rsidRPr="002579C3" w:rsidRDefault="00B8425D" w:rsidP="00413373">
            <w:pPr>
              <w:widowControl w:val="0"/>
              <w:spacing w:before="0" w:beforeAutospacing="0" w:after="0" w:afterAutospacing="0" w:line="360" w:lineRule="auto"/>
              <w:ind w:left="34"/>
              <w:jc w:val="both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 xml:space="preserve">«βαρύ όχημα </w:t>
            </w:r>
            <w:r w:rsidRPr="00DB2F3A">
              <w:rPr>
                <w:rFonts w:ascii="Arial" w:hAnsi="Arial" w:cs="Arial"/>
                <w:lang w:val="el-GR" w:eastAsia="en-US"/>
              </w:rPr>
              <w:t xml:space="preserve">μηδενικών εκπομπών» σημαίνει το </w:t>
            </w:r>
            <w:r w:rsidR="006344F4" w:rsidRPr="00DB2F3A">
              <w:rPr>
                <w:rFonts w:ascii="Arial" w:hAnsi="Arial" w:cs="Arial"/>
                <w:lang w:val="el-GR" w:eastAsia="en-US"/>
              </w:rPr>
              <w:t xml:space="preserve">καθαρό </w:t>
            </w:r>
            <w:r w:rsidRPr="00DB2F3A">
              <w:rPr>
                <w:rFonts w:ascii="Arial" w:hAnsi="Arial" w:cs="Arial"/>
                <w:lang w:val="el-GR" w:eastAsia="en-US"/>
              </w:rPr>
              <w:t>όχημα</w:t>
            </w:r>
            <w:r w:rsidR="006E09E8" w:rsidRPr="00DB2F3A">
              <w:rPr>
                <w:rFonts w:ascii="Arial" w:hAnsi="Arial" w:cs="Arial"/>
                <w:lang w:val="el-GR" w:eastAsia="en-US"/>
              </w:rPr>
              <w:t>,</w:t>
            </w:r>
            <w:r w:rsidRPr="00DB2F3A">
              <w:rPr>
                <w:rFonts w:ascii="Arial" w:hAnsi="Arial" w:cs="Arial"/>
                <w:lang w:val="el-GR" w:eastAsia="en-US"/>
              </w:rPr>
              <w:t xml:space="preserve"> </w:t>
            </w:r>
            <w:r w:rsidR="007C2052" w:rsidRPr="00DB2F3A">
              <w:rPr>
                <w:rFonts w:ascii="Arial" w:hAnsi="Arial" w:cs="Arial"/>
                <w:lang w:val="el-GR" w:eastAsia="en-US"/>
              </w:rPr>
              <w:t>όπως</w:t>
            </w:r>
            <w:r w:rsidR="00E931DD" w:rsidRPr="00DB2F3A">
              <w:rPr>
                <w:rFonts w:ascii="Arial" w:hAnsi="Arial" w:cs="Arial"/>
                <w:lang w:val="el-GR" w:eastAsia="en-US"/>
              </w:rPr>
              <w:t xml:space="preserve"> </w:t>
            </w:r>
            <w:r w:rsidR="006E09E8" w:rsidRPr="00DB2F3A">
              <w:rPr>
                <w:rFonts w:ascii="Arial" w:hAnsi="Arial" w:cs="Arial"/>
                <w:lang w:val="el-GR" w:eastAsia="en-US"/>
              </w:rPr>
              <w:t xml:space="preserve">ο όρος </w:t>
            </w:r>
            <w:r w:rsidR="00DB2F3A" w:rsidRPr="00DB2F3A">
              <w:rPr>
                <w:rFonts w:ascii="Arial" w:hAnsi="Arial" w:cs="Arial"/>
                <w:lang w:val="el-GR" w:eastAsia="en-US"/>
              </w:rPr>
              <w:t>αυτός</w:t>
            </w:r>
            <w:r w:rsidRPr="00DB2F3A">
              <w:rPr>
                <w:rFonts w:ascii="Arial" w:hAnsi="Arial" w:cs="Arial"/>
                <w:lang w:val="el-GR" w:eastAsia="en-US"/>
              </w:rPr>
              <w:t xml:space="preserve"> καθορίζεται </w:t>
            </w:r>
            <w:r w:rsidR="00DB2F3A" w:rsidRPr="00DB2F3A">
              <w:rPr>
                <w:rFonts w:ascii="Arial" w:hAnsi="Arial" w:cs="Arial"/>
                <w:lang w:val="el-GR" w:eastAsia="en-US"/>
              </w:rPr>
              <w:t>στις</w:t>
            </w:r>
            <w:r w:rsidR="00DB2F3A" w:rsidRPr="00DB2F3A">
              <w:rPr>
                <w:rFonts w:ascii="Arial" w:hAnsi="Arial" w:cs="Arial"/>
                <w:sz w:val="22"/>
                <w:szCs w:val="22"/>
                <w:lang w:val="el-GR" w:eastAsia="en-US"/>
              </w:rPr>
              <w:t xml:space="preserve"> </w:t>
            </w:r>
            <w:r w:rsidR="006E09E8" w:rsidRPr="002579C3">
              <w:rPr>
                <w:rFonts w:ascii="Arial" w:hAnsi="Arial" w:cs="Arial"/>
                <w:lang w:val="el-GR" w:eastAsia="en-US"/>
              </w:rPr>
              <w:t xml:space="preserve">διατάξεις </w:t>
            </w:r>
            <w:r w:rsidR="00DB2F3A">
              <w:rPr>
                <w:rFonts w:ascii="Arial" w:hAnsi="Arial" w:cs="Arial"/>
                <w:lang w:val="el-GR" w:eastAsia="en-US"/>
              </w:rPr>
              <w:t>της</w:t>
            </w:r>
            <w:r w:rsidR="00DB2F3A" w:rsidRPr="002579C3">
              <w:rPr>
                <w:rFonts w:ascii="Arial" w:hAnsi="Arial" w:cs="Arial"/>
                <w:lang w:val="el-GR" w:eastAsia="en-US"/>
              </w:rPr>
              <w:t xml:space="preserve"> </w:t>
            </w:r>
            <w:r w:rsidRPr="002579C3">
              <w:rPr>
                <w:rFonts w:ascii="Arial" w:hAnsi="Arial" w:cs="Arial"/>
                <w:lang w:val="el-GR" w:eastAsia="en-US"/>
              </w:rPr>
              <w:t>παρ</w:t>
            </w:r>
            <w:r w:rsidR="006E09E8" w:rsidRPr="002579C3">
              <w:rPr>
                <w:rFonts w:ascii="Arial" w:hAnsi="Arial" w:cs="Arial"/>
                <w:lang w:val="el-GR" w:eastAsia="en-US"/>
              </w:rPr>
              <w:t>α</w:t>
            </w:r>
            <w:r w:rsidRPr="002579C3">
              <w:rPr>
                <w:rFonts w:ascii="Arial" w:hAnsi="Arial" w:cs="Arial"/>
                <w:lang w:val="el-GR" w:eastAsia="en-US"/>
              </w:rPr>
              <w:t>γρ</w:t>
            </w:r>
            <w:r w:rsidR="006E09E8" w:rsidRPr="002579C3">
              <w:rPr>
                <w:rFonts w:ascii="Arial" w:hAnsi="Arial" w:cs="Arial"/>
                <w:lang w:val="el-GR" w:eastAsia="en-US"/>
              </w:rPr>
              <w:t>ά</w:t>
            </w:r>
            <w:r w:rsidRPr="002579C3">
              <w:rPr>
                <w:rFonts w:ascii="Arial" w:hAnsi="Arial" w:cs="Arial"/>
                <w:lang w:val="el-GR" w:eastAsia="en-US"/>
              </w:rPr>
              <w:t>φο</w:t>
            </w:r>
            <w:r w:rsidR="006E09E8" w:rsidRPr="002579C3">
              <w:rPr>
                <w:rFonts w:ascii="Arial" w:hAnsi="Arial" w:cs="Arial"/>
                <w:lang w:val="el-GR" w:eastAsia="en-US"/>
              </w:rPr>
              <w:t>υ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</w:t>
            </w:r>
            <w:r w:rsidR="007956FF" w:rsidRPr="002579C3">
              <w:rPr>
                <w:rFonts w:ascii="Arial" w:hAnsi="Arial" w:cs="Arial"/>
                <w:lang w:val="el-GR" w:eastAsia="en-US"/>
              </w:rPr>
              <w:t>(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β) του ορισμού </w:t>
            </w:r>
            <w:r w:rsidR="00657E4D" w:rsidRPr="002579C3">
              <w:rPr>
                <w:rFonts w:ascii="Arial" w:hAnsi="Arial" w:cs="Arial"/>
                <w:lang w:val="el-GR" w:eastAsia="en-US"/>
              </w:rPr>
              <w:t xml:space="preserve">του </w:t>
            </w:r>
            <w:r w:rsidR="001E6EED" w:rsidRPr="002579C3">
              <w:rPr>
                <w:rFonts w:ascii="Arial" w:hAnsi="Arial" w:cs="Arial"/>
                <w:lang w:val="el-GR" w:eastAsia="en-US"/>
              </w:rPr>
              <w:t xml:space="preserve">όρου </w:t>
            </w:r>
            <w:r w:rsidRPr="002579C3">
              <w:rPr>
                <w:rFonts w:ascii="Arial" w:hAnsi="Arial" w:cs="Arial"/>
                <w:lang w:val="el-GR" w:eastAsia="en-US"/>
              </w:rPr>
              <w:t>«καθαρό όχημα», χωρίς κινητήρα εσωτερικής καύσης ή με κινητήρα εσωτερικής καύσης που εκπέμπει λιγότερο από 1g CO</w:t>
            </w:r>
            <w:r w:rsidRPr="002579C3">
              <w:rPr>
                <w:rFonts w:ascii="Arial" w:hAnsi="Arial" w:cs="Arial"/>
                <w:vertAlign w:val="subscript"/>
                <w:lang w:val="el-GR" w:eastAsia="en-US"/>
              </w:rPr>
              <w:t>2</w:t>
            </w:r>
            <w:r w:rsidRPr="002579C3">
              <w:rPr>
                <w:rFonts w:ascii="Arial" w:hAnsi="Arial" w:cs="Arial"/>
                <w:lang w:val="el-GR" w:eastAsia="en-US"/>
              </w:rPr>
              <w:t>/</w:t>
            </w:r>
            <w:proofErr w:type="spellStart"/>
            <w:r w:rsidRPr="002579C3">
              <w:rPr>
                <w:rFonts w:ascii="Arial" w:hAnsi="Arial" w:cs="Arial"/>
                <w:lang w:val="el-GR" w:eastAsia="en-US"/>
              </w:rPr>
              <w:t>kWh</w:t>
            </w:r>
            <w:proofErr w:type="spellEnd"/>
            <w:r w:rsidRPr="002579C3">
              <w:rPr>
                <w:rFonts w:ascii="Arial" w:hAnsi="Arial" w:cs="Arial"/>
                <w:lang w:val="el-GR" w:eastAsia="en-US"/>
              </w:rPr>
              <w:t xml:space="preserve"> μετρούμενο σύμφωνα με </w:t>
            </w:r>
            <w:r w:rsidR="00DB2F3A">
              <w:rPr>
                <w:rFonts w:ascii="Arial" w:hAnsi="Arial" w:cs="Arial"/>
                <w:lang w:val="el-GR" w:eastAsia="en-US"/>
              </w:rPr>
              <w:t>τις</w:t>
            </w:r>
            <w:r w:rsidR="00DB2F3A" w:rsidRPr="002579C3">
              <w:rPr>
                <w:rFonts w:ascii="Arial" w:hAnsi="Arial" w:cs="Arial"/>
                <w:lang w:val="el-GR" w:eastAsia="en-US"/>
              </w:rPr>
              <w:t xml:space="preserve"> </w:t>
            </w:r>
            <w:r w:rsidR="006E09E8" w:rsidRPr="002579C3">
              <w:rPr>
                <w:rFonts w:ascii="Arial" w:hAnsi="Arial" w:cs="Arial"/>
                <w:lang w:val="el-GR" w:eastAsia="en-US"/>
              </w:rPr>
              <w:t xml:space="preserve">πρόνοιες </w:t>
            </w:r>
            <w:r w:rsidR="00C52D8D" w:rsidRPr="002579C3">
              <w:rPr>
                <w:rFonts w:ascii="Arial" w:hAnsi="Arial" w:cs="Arial"/>
                <w:lang w:val="el-GR" w:eastAsia="en-US"/>
              </w:rPr>
              <w:t>το</w:t>
            </w:r>
            <w:r w:rsidR="006E09E8" w:rsidRPr="002579C3">
              <w:rPr>
                <w:rFonts w:ascii="Arial" w:hAnsi="Arial" w:cs="Arial"/>
                <w:lang w:val="el-GR" w:eastAsia="en-US"/>
              </w:rPr>
              <w:t>υ</w:t>
            </w:r>
            <w:r w:rsidR="00C52D8D" w:rsidRPr="002579C3">
              <w:rPr>
                <w:rFonts w:ascii="Arial" w:hAnsi="Arial" w:cs="Arial"/>
                <w:lang w:val="el-GR" w:eastAsia="en-US"/>
              </w:rPr>
              <w:t xml:space="preserve"> </w:t>
            </w:r>
            <w:r w:rsidR="00E628A9" w:rsidRPr="002579C3">
              <w:rPr>
                <w:rFonts w:ascii="Arial" w:hAnsi="Arial" w:cs="Arial"/>
                <w:lang w:val="el-GR" w:eastAsia="en-US"/>
              </w:rPr>
              <w:t>Κ</w:t>
            </w:r>
            <w:r w:rsidRPr="002579C3">
              <w:rPr>
                <w:rFonts w:ascii="Arial" w:hAnsi="Arial" w:cs="Arial"/>
                <w:lang w:val="el-GR" w:eastAsia="en-US"/>
              </w:rPr>
              <w:t>ανονισμ</w:t>
            </w:r>
            <w:r w:rsidR="006E09E8" w:rsidRPr="002579C3">
              <w:rPr>
                <w:rFonts w:ascii="Arial" w:hAnsi="Arial" w:cs="Arial"/>
                <w:lang w:val="el-GR" w:eastAsia="en-US"/>
              </w:rPr>
              <w:t>ού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(ΕΚ) αριθ. 595/2009 και τα μέτρα εφαρμογής του, ή που εκπέμπει λιγότερο από 1g CO</w:t>
            </w:r>
            <w:r w:rsidRPr="002579C3">
              <w:rPr>
                <w:rFonts w:ascii="Arial" w:hAnsi="Arial" w:cs="Arial"/>
                <w:vertAlign w:val="subscript"/>
                <w:lang w:val="el-GR" w:eastAsia="en-US"/>
              </w:rPr>
              <w:t>2</w:t>
            </w:r>
            <w:r w:rsidR="00C52D8D" w:rsidRPr="002579C3">
              <w:rPr>
                <w:rFonts w:ascii="Arial" w:hAnsi="Arial" w:cs="Arial"/>
                <w:lang w:val="el-GR" w:eastAsia="en-US"/>
              </w:rPr>
              <w:t>/</w:t>
            </w:r>
            <w:proofErr w:type="spellStart"/>
            <w:r w:rsidR="00C52D8D" w:rsidRPr="002579C3">
              <w:rPr>
                <w:rFonts w:ascii="Arial" w:hAnsi="Arial" w:cs="Arial"/>
                <w:lang w:val="el-GR" w:eastAsia="en-US"/>
              </w:rPr>
              <w:t>km</w:t>
            </w:r>
            <w:proofErr w:type="spellEnd"/>
            <w:r w:rsidR="00E931DD" w:rsidRPr="002579C3">
              <w:rPr>
                <w:rFonts w:ascii="Arial" w:hAnsi="Arial" w:cs="Arial"/>
                <w:lang w:val="el-GR" w:eastAsia="en-US"/>
              </w:rPr>
              <w:t>,</w:t>
            </w:r>
            <w:r w:rsidR="00C52D8D" w:rsidRPr="002579C3">
              <w:rPr>
                <w:rFonts w:ascii="Arial" w:hAnsi="Arial" w:cs="Arial"/>
                <w:lang w:val="el-GR" w:eastAsia="en-US"/>
              </w:rPr>
              <w:t xml:space="preserve"> μετρούμενο σύμφωνα με τον Κ</w:t>
            </w:r>
            <w:r w:rsidRPr="002579C3">
              <w:rPr>
                <w:rFonts w:ascii="Arial" w:hAnsi="Arial" w:cs="Arial"/>
                <w:lang w:val="el-GR" w:eastAsia="en-US"/>
              </w:rPr>
              <w:t>ανονισμό (ΕΚ) αριθ. 715/2007 και τα μέτρα εφαρμογής του</w:t>
            </w:r>
            <w:r w:rsidR="00467B2A">
              <w:rPr>
                <w:rFonts w:ascii="Arial" w:hAnsi="Arial" w:cs="Arial"/>
                <w:lang w:val="el-GR" w:eastAsia="en-US"/>
              </w:rPr>
              <w:t>, όπως οι κανονισμοί αυτοί εκάστοτε τροποποιούνται ή αντικαθίστανται</w:t>
            </w:r>
            <w:r w:rsidR="00203F40" w:rsidRPr="002579C3">
              <w:rPr>
                <w:rFonts w:ascii="Arial" w:hAnsi="Arial" w:cs="Arial"/>
                <w:noProof/>
                <w:lang w:val="el-GR" w:eastAsia="en-US"/>
              </w:rPr>
              <w:t>·</w:t>
            </w:r>
          </w:p>
        </w:tc>
      </w:tr>
      <w:tr w:rsidR="005E4DC3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E4DC3" w:rsidRPr="002579C3" w:rsidRDefault="005E4DC3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5E4DC3" w:rsidRPr="002579C3" w:rsidRDefault="005E4DC3" w:rsidP="00413373">
            <w:pPr>
              <w:widowControl w:val="0"/>
              <w:spacing w:before="0" w:beforeAutospacing="0" w:after="0" w:afterAutospacing="0" w:line="360" w:lineRule="auto"/>
              <w:ind w:left="34"/>
              <w:rPr>
                <w:rFonts w:ascii="Arial" w:hAnsi="Arial" w:cs="Arial"/>
                <w:lang w:val="el-GR" w:eastAsia="en-US"/>
              </w:rPr>
            </w:pPr>
          </w:p>
        </w:tc>
      </w:tr>
      <w:tr w:rsidR="007A78AE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A78AE" w:rsidRPr="002579C3" w:rsidRDefault="007A78AE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7A78AE" w:rsidRPr="002579C3" w:rsidRDefault="00AB011C" w:rsidP="00413373">
            <w:pPr>
              <w:pStyle w:val="Point1"/>
              <w:widowControl w:val="0"/>
              <w:spacing w:before="0" w:after="0" w:line="360" w:lineRule="auto"/>
              <w:ind w:left="34" w:firstLine="0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  <w:noProof/>
              </w:rPr>
              <w:t>«Επιτροπή» σημαίνει την Ευρωπαϊκή Επιτροπή</w:t>
            </w:r>
            <w:r w:rsidRPr="002579C3">
              <w:rPr>
                <w:rFonts w:ascii="Arial" w:hAnsi="Arial" w:cs="Arial"/>
              </w:rPr>
              <w:t>·</w:t>
            </w:r>
          </w:p>
        </w:tc>
      </w:tr>
      <w:tr w:rsidR="00AF7920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F7920" w:rsidRPr="002579C3" w:rsidRDefault="00AF7920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AF7920" w:rsidRPr="002579C3" w:rsidRDefault="00AF7920" w:rsidP="00413373">
            <w:pPr>
              <w:widowControl w:val="0"/>
              <w:spacing w:before="0" w:beforeAutospacing="0" w:after="0" w:afterAutospacing="0" w:line="360" w:lineRule="auto"/>
              <w:ind w:left="34"/>
              <w:rPr>
                <w:rFonts w:ascii="Arial" w:hAnsi="Arial" w:cs="Arial"/>
                <w:lang w:val="el-GR" w:eastAsia="en-US"/>
              </w:rPr>
            </w:pPr>
          </w:p>
        </w:tc>
      </w:tr>
      <w:tr w:rsidR="00AF7920" w:rsidRPr="002579C3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F7920" w:rsidRPr="002579C3" w:rsidRDefault="00AF7920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AF7920" w:rsidRPr="002579C3" w:rsidRDefault="00E502DB" w:rsidP="00413373">
            <w:pPr>
              <w:widowControl w:val="0"/>
              <w:spacing w:before="0" w:beforeAutospacing="0" w:after="0" w:afterAutospacing="0" w:line="360" w:lineRule="auto"/>
              <w:ind w:left="34"/>
              <w:rPr>
                <w:rFonts w:ascii="Arial" w:hAnsi="Arial" w:cs="Arial"/>
                <w:lang w:val="en-US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«καθαρό όχημα» σημαίνει</w:t>
            </w:r>
            <w:r w:rsidR="00203F40" w:rsidRPr="002579C3">
              <w:rPr>
                <w:rFonts w:ascii="Arial" w:hAnsi="Arial" w:cs="Arial"/>
                <w:lang w:val="el-GR" w:eastAsia="en-US"/>
              </w:rPr>
              <w:t>-</w:t>
            </w:r>
          </w:p>
        </w:tc>
      </w:tr>
      <w:tr w:rsidR="00E502DB" w:rsidRPr="002579C3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502DB" w:rsidRPr="002579C3" w:rsidRDefault="00E502DB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502DB" w:rsidRPr="002579C3" w:rsidRDefault="00E502DB" w:rsidP="00413373">
            <w:pPr>
              <w:widowControl w:val="0"/>
              <w:spacing w:before="0" w:beforeAutospacing="0" w:after="0" w:afterAutospacing="0" w:line="360" w:lineRule="auto"/>
              <w:ind w:left="34"/>
              <w:rPr>
                <w:rFonts w:ascii="Arial" w:hAnsi="Arial" w:cs="Arial"/>
                <w:lang w:val="el-GR" w:eastAsia="en-US"/>
              </w:rPr>
            </w:pPr>
          </w:p>
        </w:tc>
      </w:tr>
      <w:tr w:rsidR="00E502DB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502DB" w:rsidRPr="002579C3" w:rsidRDefault="00E502DB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9A33D8" w:rsidRPr="002579C3" w:rsidRDefault="009A33D8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E931DD" w:rsidRPr="002579C3" w:rsidRDefault="00467B2A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Παράρτημα</w:t>
            </w:r>
            <w:r w:rsidR="009A33D8" w:rsidRPr="002579C3">
              <w:rPr>
                <w:rFonts w:ascii="Arial" w:hAnsi="Arial" w:cs="Arial"/>
                <w:lang w:val="el-GR" w:eastAsia="en-US"/>
              </w:rPr>
              <w:t>,</w:t>
            </w:r>
          </w:p>
          <w:p w:rsidR="00E931DD" w:rsidRPr="002579C3" w:rsidRDefault="00467B2A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Πίνακας 2</w:t>
            </w:r>
            <w:r w:rsidR="00E931DD" w:rsidRPr="002579C3">
              <w:rPr>
                <w:rFonts w:ascii="Arial" w:hAnsi="Arial" w:cs="Arial"/>
                <w:lang w:val="el-GR" w:eastAsia="en-US"/>
              </w:rPr>
              <w:t>.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502DB" w:rsidRPr="002579C3" w:rsidRDefault="00A56D7A" w:rsidP="00413373">
            <w:pPr>
              <w:widowControl w:val="0"/>
              <w:tabs>
                <w:tab w:val="left" w:pos="750"/>
              </w:tabs>
              <w:spacing w:before="0" w:beforeAutospacing="0" w:after="0" w:afterAutospacing="0" w:line="360" w:lineRule="auto"/>
              <w:ind w:left="737" w:hanging="737"/>
              <w:jc w:val="both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(</w:t>
            </w:r>
            <w:r w:rsidR="00E502DB" w:rsidRPr="002579C3">
              <w:rPr>
                <w:rFonts w:ascii="Arial" w:hAnsi="Arial" w:cs="Arial"/>
                <w:lang w:val="el-GR" w:eastAsia="en-US"/>
              </w:rPr>
              <w:t>α)</w:t>
            </w:r>
            <w:r w:rsidR="00B8425D" w:rsidRPr="002579C3">
              <w:rPr>
                <w:rFonts w:ascii="Arial" w:hAnsi="Arial" w:cs="Arial"/>
                <w:lang w:val="el-GR" w:eastAsia="en-US"/>
              </w:rPr>
              <w:t xml:space="preserve"> </w:t>
            </w:r>
            <w:r w:rsidR="009A33D8" w:rsidRPr="002579C3">
              <w:rPr>
                <w:rFonts w:ascii="Arial" w:hAnsi="Arial" w:cs="Arial"/>
                <w:lang w:val="el-GR" w:eastAsia="en-US"/>
              </w:rPr>
              <w:tab/>
            </w:r>
            <w:r w:rsidR="00B8425D" w:rsidRPr="002579C3">
              <w:rPr>
                <w:rFonts w:ascii="Arial" w:hAnsi="Arial" w:cs="Arial"/>
                <w:lang w:val="el-GR" w:eastAsia="en-US"/>
              </w:rPr>
              <w:t xml:space="preserve">όχημα </w:t>
            </w:r>
            <w:r w:rsidR="00DB2F3A">
              <w:rPr>
                <w:rFonts w:ascii="Arial" w:hAnsi="Arial" w:cs="Arial"/>
                <w:lang w:val="el-GR" w:eastAsia="en-US"/>
              </w:rPr>
              <w:t>της</w:t>
            </w:r>
            <w:r w:rsidR="00DB2F3A" w:rsidRPr="002579C3">
              <w:rPr>
                <w:rFonts w:ascii="Arial" w:hAnsi="Arial" w:cs="Arial"/>
                <w:lang w:val="el-GR" w:eastAsia="en-US"/>
              </w:rPr>
              <w:t xml:space="preserve"> </w:t>
            </w:r>
            <w:r w:rsidR="00B8425D" w:rsidRPr="002579C3">
              <w:rPr>
                <w:rFonts w:ascii="Arial" w:hAnsi="Arial" w:cs="Arial"/>
                <w:lang w:val="el-GR" w:eastAsia="en-US"/>
              </w:rPr>
              <w:t>κατηγορίας Μ</w:t>
            </w:r>
            <w:r w:rsidR="00B8425D" w:rsidRPr="002579C3">
              <w:rPr>
                <w:rFonts w:ascii="Arial" w:hAnsi="Arial" w:cs="Arial"/>
                <w:vertAlign w:val="subscript"/>
                <w:lang w:val="el-GR" w:eastAsia="en-US"/>
              </w:rPr>
              <w:t>1</w:t>
            </w:r>
            <w:r w:rsidR="00B8425D" w:rsidRPr="002579C3">
              <w:rPr>
                <w:rFonts w:ascii="Arial" w:hAnsi="Arial" w:cs="Arial"/>
                <w:lang w:val="el-GR" w:eastAsia="en-US"/>
              </w:rPr>
              <w:t>, Μ</w:t>
            </w:r>
            <w:r w:rsidR="00B8425D" w:rsidRPr="002579C3">
              <w:rPr>
                <w:rFonts w:ascii="Arial" w:hAnsi="Arial" w:cs="Arial"/>
                <w:vertAlign w:val="subscript"/>
                <w:lang w:val="el-GR" w:eastAsia="en-US"/>
              </w:rPr>
              <w:t>2</w:t>
            </w:r>
            <w:r w:rsidR="00B8425D" w:rsidRPr="002579C3">
              <w:rPr>
                <w:rFonts w:ascii="Arial" w:hAnsi="Arial" w:cs="Arial"/>
                <w:lang w:val="el-GR" w:eastAsia="en-US"/>
              </w:rPr>
              <w:t xml:space="preserve"> ή </w:t>
            </w:r>
            <w:r w:rsidR="00DB2F3A">
              <w:rPr>
                <w:rFonts w:ascii="Arial" w:hAnsi="Arial" w:cs="Arial"/>
                <w:lang w:val="el-GR" w:eastAsia="en-US"/>
              </w:rPr>
              <w:t>Ν</w:t>
            </w:r>
            <w:r w:rsidR="00B8425D" w:rsidRPr="002579C3">
              <w:rPr>
                <w:rFonts w:ascii="Arial" w:hAnsi="Arial" w:cs="Arial"/>
                <w:vertAlign w:val="subscript"/>
                <w:lang w:val="el-GR" w:eastAsia="en-US"/>
              </w:rPr>
              <w:t>1</w:t>
            </w:r>
            <w:r w:rsidR="00B8425D" w:rsidRPr="002579C3">
              <w:rPr>
                <w:rFonts w:ascii="Arial" w:hAnsi="Arial" w:cs="Arial"/>
                <w:lang w:val="el-GR" w:eastAsia="en-US"/>
              </w:rPr>
              <w:t xml:space="preserve"> με μέγιστες εκπομπές καυσαερίων εκφρασμένες σε CO</w:t>
            </w:r>
            <w:r w:rsidR="00B8425D" w:rsidRPr="002579C3">
              <w:rPr>
                <w:rFonts w:ascii="Arial" w:hAnsi="Arial" w:cs="Arial"/>
                <w:vertAlign w:val="subscript"/>
                <w:lang w:val="el-GR" w:eastAsia="en-US"/>
              </w:rPr>
              <w:t>2</w:t>
            </w:r>
            <w:r w:rsidR="00B8425D" w:rsidRPr="002579C3">
              <w:rPr>
                <w:rFonts w:ascii="Arial" w:hAnsi="Arial" w:cs="Arial"/>
                <w:lang w:val="el-GR" w:eastAsia="en-US"/>
              </w:rPr>
              <w:t xml:space="preserve"> g/</w:t>
            </w:r>
            <w:proofErr w:type="spellStart"/>
            <w:r w:rsidR="00B8425D" w:rsidRPr="002579C3">
              <w:rPr>
                <w:rFonts w:ascii="Arial" w:hAnsi="Arial" w:cs="Arial"/>
                <w:lang w:val="el-GR" w:eastAsia="en-US"/>
              </w:rPr>
              <w:t>km</w:t>
            </w:r>
            <w:proofErr w:type="spellEnd"/>
            <w:r w:rsidR="00B8425D" w:rsidRPr="002579C3">
              <w:rPr>
                <w:rFonts w:ascii="Arial" w:hAnsi="Arial" w:cs="Arial"/>
                <w:lang w:val="el-GR" w:eastAsia="en-US"/>
              </w:rPr>
              <w:t xml:space="preserve"> και εκπομπές ρύπων υπό πραγματικές συνθήκες οδήγησης κάτω από ποσοστό των εφαρμοστέων ορίων εκπομπών </w:t>
            </w:r>
            <w:r w:rsidR="007C2052">
              <w:rPr>
                <w:rFonts w:ascii="Arial" w:hAnsi="Arial" w:cs="Arial"/>
                <w:lang w:val="el-GR" w:eastAsia="en-US"/>
              </w:rPr>
              <w:t>όπως</w:t>
            </w:r>
            <w:r w:rsidR="00B8425D" w:rsidRPr="002579C3">
              <w:rPr>
                <w:rFonts w:ascii="Arial" w:hAnsi="Arial" w:cs="Arial"/>
                <w:lang w:val="el-GR" w:eastAsia="en-US"/>
              </w:rPr>
              <w:t xml:space="preserve"> </w:t>
            </w:r>
            <w:r w:rsidR="009A33D8" w:rsidRPr="002579C3">
              <w:rPr>
                <w:rFonts w:ascii="Arial" w:hAnsi="Arial" w:cs="Arial"/>
                <w:lang w:val="el-GR" w:eastAsia="en-US"/>
              </w:rPr>
              <w:t xml:space="preserve">αυτό </w:t>
            </w:r>
            <w:r w:rsidR="00B8425D" w:rsidRPr="002579C3">
              <w:rPr>
                <w:rFonts w:ascii="Arial" w:hAnsi="Arial" w:cs="Arial"/>
                <w:lang w:val="el-GR" w:eastAsia="en-US"/>
              </w:rPr>
              <w:t xml:space="preserve">καθορίζεται στον </w:t>
            </w:r>
            <w:r w:rsidR="00E20DB4" w:rsidRPr="002579C3">
              <w:rPr>
                <w:rFonts w:ascii="Arial" w:hAnsi="Arial" w:cs="Arial"/>
                <w:lang w:val="el-GR" w:eastAsia="en-US"/>
              </w:rPr>
              <w:t>Π</w:t>
            </w:r>
            <w:r w:rsidR="00B8425D" w:rsidRPr="002579C3">
              <w:rPr>
                <w:rFonts w:ascii="Arial" w:hAnsi="Arial" w:cs="Arial"/>
                <w:lang w:val="el-GR" w:eastAsia="en-US"/>
              </w:rPr>
              <w:t>ίνακα</w:t>
            </w:r>
            <w:r w:rsidR="00B8425D" w:rsidRPr="002579C3">
              <w:rPr>
                <w:rFonts w:ascii="Arial" w:hAnsi="Arial" w:cs="Arial"/>
                <w:color w:val="FF0000"/>
                <w:lang w:val="el-GR" w:eastAsia="en-US"/>
              </w:rPr>
              <w:t xml:space="preserve"> </w:t>
            </w:r>
            <w:r w:rsidR="00B8425D" w:rsidRPr="002579C3">
              <w:rPr>
                <w:rFonts w:ascii="Arial" w:hAnsi="Arial" w:cs="Arial"/>
                <w:lang w:val="el-GR" w:eastAsia="en-US"/>
              </w:rPr>
              <w:t xml:space="preserve">2 του </w:t>
            </w:r>
            <w:r w:rsidR="00E20DB4" w:rsidRPr="002579C3">
              <w:rPr>
                <w:rFonts w:ascii="Arial" w:hAnsi="Arial" w:cs="Arial"/>
                <w:lang w:val="el-GR" w:eastAsia="en-US"/>
              </w:rPr>
              <w:t>Π</w:t>
            </w:r>
            <w:r w:rsidR="00B8425D" w:rsidRPr="002579C3">
              <w:rPr>
                <w:rFonts w:ascii="Arial" w:hAnsi="Arial" w:cs="Arial"/>
                <w:lang w:val="el-GR" w:eastAsia="en-US"/>
              </w:rPr>
              <w:t>αραρτήματος</w:t>
            </w:r>
            <w:r w:rsidR="009A33D8" w:rsidRPr="002579C3">
              <w:rPr>
                <w:rFonts w:ascii="Arial" w:hAnsi="Arial" w:cs="Arial"/>
                <w:vertAlign w:val="superscript"/>
                <w:lang w:val="el-GR" w:eastAsia="en-US"/>
              </w:rPr>
              <w:t>.</w:t>
            </w:r>
            <w:r w:rsidR="00B8425D" w:rsidRPr="002579C3">
              <w:rPr>
                <w:rFonts w:ascii="Arial" w:hAnsi="Arial" w:cs="Arial"/>
                <w:lang w:val="el-GR" w:eastAsia="en-US"/>
              </w:rPr>
              <w:t xml:space="preserve"> </w:t>
            </w:r>
            <w:r w:rsidR="00DB2F3A">
              <w:rPr>
                <w:rFonts w:ascii="Arial" w:hAnsi="Arial" w:cs="Arial"/>
                <w:lang w:val="el-GR" w:eastAsia="en-US"/>
              </w:rPr>
              <w:t>ή</w:t>
            </w:r>
          </w:p>
        </w:tc>
      </w:tr>
      <w:tr w:rsidR="00E502DB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502DB" w:rsidRPr="002579C3" w:rsidRDefault="00E502DB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502DB" w:rsidRPr="002579C3" w:rsidRDefault="00E502DB" w:rsidP="00413373">
            <w:pPr>
              <w:widowControl w:val="0"/>
              <w:spacing w:before="0" w:beforeAutospacing="0" w:after="0" w:afterAutospacing="0" w:line="360" w:lineRule="auto"/>
              <w:ind w:left="34"/>
              <w:rPr>
                <w:rFonts w:ascii="Arial" w:hAnsi="Arial" w:cs="Arial"/>
                <w:lang w:val="el-GR" w:eastAsia="en-US"/>
              </w:rPr>
            </w:pPr>
          </w:p>
        </w:tc>
      </w:tr>
      <w:tr w:rsidR="00E502DB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502DB" w:rsidRPr="002579C3" w:rsidRDefault="00E502DB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7C2052" w:rsidRDefault="007C2052" w:rsidP="00413373">
            <w:pPr>
              <w:widowControl w:val="0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lang w:val="el-GR" w:eastAsia="en-US"/>
              </w:rPr>
            </w:pPr>
          </w:p>
          <w:p w:rsidR="00BC1AD8" w:rsidRDefault="00BC1AD8" w:rsidP="00413373">
            <w:pPr>
              <w:widowControl w:val="0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59(Ι) του 2017.</w:t>
            </w:r>
          </w:p>
          <w:p w:rsidR="00DC64A4" w:rsidRDefault="00DC64A4" w:rsidP="00413373">
            <w:pPr>
              <w:widowControl w:val="0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lang w:val="el-GR" w:eastAsia="en-US"/>
              </w:rPr>
            </w:pPr>
          </w:p>
          <w:p w:rsidR="00DC64A4" w:rsidRDefault="00DC64A4" w:rsidP="00413373">
            <w:pPr>
              <w:widowControl w:val="0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lang w:val="el-GR" w:eastAsia="en-US"/>
              </w:rPr>
            </w:pPr>
          </w:p>
          <w:p w:rsidR="00DC64A4" w:rsidRDefault="00DC64A4" w:rsidP="00413373">
            <w:pPr>
              <w:widowControl w:val="0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lang w:val="el-GR" w:eastAsia="en-US"/>
              </w:rPr>
            </w:pPr>
          </w:p>
          <w:p w:rsidR="00DC64A4" w:rsidRDefault="00DC64A4" w:rsidP="00413373">
            <w:pPr>
              <w:widowControl w:val="0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lang w:val="el-GR" w:eastAsia="en-US"/>
              </w:rPr>
            </w:pPr>
          </w:p>
          <w:p w:rsidR="00DC64A4" w:rsidRDefault="00DC64A4" w:rsidP="00DC64A4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  <w:p w:rsidR="00DC64A4" w:rsidRPr="00DC64A4" w:rsidRDefault="00DC64A4" w:rsidP="00DC64A4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  <w:r w:rsidRPr="00DC64A4">
              <w:rPr>
                <w:rFonts w:ascii="Arial" w:hAnsi="Arial" w:cs="Arial"/>
                <w:lang w:val="el-GR" w:eastAsia="en-US"/>
              </w:rPr>
              <w:t xml:space="preserve">Επίσημη Εφημερίδα της Ε.Ε.: L 328, 21.12.2018, </w:t>
            </w:r>
          </w:p>
          <w:p w:rsidR="00DC64A4" w:rsidRPr="002579C3" w:rsidRDefault="00DC64A4" w:rsidP="00DC64A4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  <w:r w:rsidRPr="00DC64A4">
              <w:rPr>
                <w:rFonts w:ascii="Arial" w:hAnsi="Arial" w:cs="Arial"/>
                <w:lang w:val="el-GR" w:eastAsia="en-US"/>
              </w:rPr>
              <w:t>σ. 82.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502DB" w:rsidRPr="002579C3" w:rsidRDefault="00EC7F81" w:rsidP="00413373">
            <w:pPr>
              <w:widowControl w:val="0"/>
              <w:tabs>
                <w:tab w:val="left" w:pos="750"/>
              </w:tabs>
              <w:spacing w:before="0" w:beforeAutospacing="0" w:after="0" w:afterAutospacing="0" w:line="360" w:lineRule="auto"/>
              <w:ind w:left="737" w:hanging="737"/>
              <w:jc w:val="both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(</w:t>
            </w:r>
            <w:r w:rsidR="00B8425D" w:rsidRPr="002579C3">
              <w:rPr>
                <w:rFonts w:ascii="Arial" w:hAnsi="Arial" w:cs="Arial"/>
                <w:lang w:val="el-GR" w:eastAsia="en-US"/>
              </w:rPr>
              <w:t xml:space="preserve">β)  </w:t>
            </w:r>
            <w:r w:rsidR="009A33D8" w:rsidRPr="002579C3">
              <w:rPr>
                <w:rFonts w:ascii="Arial" w:hAnsi="Arial" w:cs="Arial"/>
                <w:lang w:val="el-GR" w:eastAsia="en-US"/>
              </w:rPr>
              <w:tab/>
            </w:r>
            <w:r w:rsidR="00B8425D" w:rsidRPr="002579C3">
              <w:rPr>
                <w:rFonts w:ascii="Arial" w:hAnsi="Arial" w:cs="Arial"/>
                <w:lang w:val="el-GR" w:eastAsia="en-US"/>
              </w:rPr>
              <w:t>όχημα της κατηγορίας M</w:t>
            </w:r>
            <w:r w:rsidR="00B8425D" w:rsidRPr="002579C3">
              <w:rPr>
                <w:rFonts w:ascii="Arial" w:hAnsi="Arial" w:cs="Arial"/>
                <w:vertAlign w:val="subscript"/>
                <w:lang w:val="el-GR" w:eastAsia="en-US"/>
              </w:rPr>
              <w:t>3</w:t>
            </w:r>
            <w:r w:rsidR="00B8425D" w:rsidRPr="002579C3">
              <w:rPr>
                <w:rFonts w:ascii="Arial" w:hAnsi="Arial" w:cs="Arial"/>
                <w:lang w:val="el-GR" w:eastAsia="en-US"/>
              </w:rPr>
              <w:t>, N</w:t>
            </w:r>
            <w:r w:rsidR="00B8425D" w:rsidRPr="002579C3">
              <w:rPr>
                <w:rFonts w:ascii="Arial" w:hAnsi="Arial" w:cs="Arial"/>
                <w:vertAlign w:val="subscript"/>
                <w:lang w:val="el-GR" w:eastAsia="en-US"/>
              </w:rPr>
              <w:t>2</w:t>
            </w:r>
            <w:r w:rsidR="00B8425D" w:rsidRPr="002579C3">
              <w:rPr>
                <w:rFonts w:ascii="Arial" w:hAnsi="Arial" w:cs="Arial"/>
                <w:lang w:val="el-GR" w:eastAsia="en-US"/>
              </w:rPr>
              <w:t xml:space="preserve"> ή N</w:t>
            </w:r>
            <w:r w:rsidR="00B8425D" w:rsidRPr="002579C3">
              <w:rPr>
                <w:rFonts w:ascii="Arial" w:hAnsi="Arial" w:cs="Arial"/>
                <w:vertAlign w:val="subscript"/>
                <w:lang w:val="el-GR" w:eastAsia="en-US"/>
              </w:rPr>
              <w:t>3</w:t>
            </w:r>
            <w:r w:rsidR="00B8425D" w:rsidRPr="002579C3">
              <w:rPr>
                <w:rFonts w:ascii="Arial" w:hAnsi="Arial" w:cs="Arial"/>
                <w:lang w:val="el-GR" w:eastAsia="en-US"/>
              </w:rPr>
              <w:t xml:space="preserve"> που χρησιμοποιεί εναλλακτικά καύσιμα όπως </w:t>
            </w:r>
            <w:r w:rsidR="00E931DD" w:rsidRPr="002579C3">
              <w:rPr>
                <w:rFonts w:ascii="Arial" w:hAnsi="Arial" w:cs="Arial"/>
                <w:lang w:val="el-GR" w:eastAsia="en-US"/>
              </w:rPr>
              <w:t xml:space="preserve">αυτά </w:t>
            </w:r>
            <w:r w:rsidR="00B8425D" w:rsidRPr="002579C3">
              <w:rPr>
                <w:rFonts w:ascii="Arial" w:hAnsi="Arial" w:cs="Arial"/>
                <w:lang w:val="el-GR" w:eastAsia="en-US"/>
              </w:rPr>
              <w:t>ορίζονται</w:t>
            </w:r>
            <w:r w:rsidR="00BC1AD8" w:rsidRPr="002579C3">
              <w:rPr>
                <w:rFonts w:ascii="Arial" w:hAnsi="Arial" w:cs="Arial"/>
                <w:lang w:val="el-GR" w:eastAsia="en-US"/>
              </w:rPr>
              <w:t xml:space="preserve"> </w:t>
            </w:r>
            <w:r w:rsidR="009A33D8" w:rsidRPr="002579C3">
              <w:rPr>
                <w:rFonts w:ascii="Arial" w:hAnsi="Arial" w:cs="Arial"/>
                <w:lang w:val="el-GR" w:eastAsia="en-US"/>
              </w:rPr>
              <w:t xml:space="preserve">στις διατάξεις του άρθρου </w:t>
            </w:r>
            <w:r w:rsidR="00BC1AD8" w:rsidRPr="002579C3">
              <w:rPr>
                <w:rFonts w:ascii="Arial" w:hAnsi="Arial" w:cs="Arial"/>
                <w:lang w:val="el-GR" w:eastAsia="en-US"/>
              </w:rPr>
              <w:t>2 του περί Προώθησης και Ανάπτυξης των Υποδομών Εναλλακτικών Καυσίμων Νόμου</w:t>
            </w:r>
            <w:r w:rsidR="00B8425D" w:rsidRPr="002579C3">
              <w:rPr>
                <w:rFonts w:ascii="Arial" w:hAnsi="Arial" w:cs="Arial"/>
                <w:lang w:val="el-GR" w:eastAsia="en-US"/>
              </w:rPr>
              <w:t xml:space="preserve">, εξαιρουμένων των καυσίμων που παράγονται από πρώτες ύλες </w:t>
            </w:r>
            <w:r w:rsidR="009A33D8" w:rsidRPr="002579C3">
              <w:rPr>
                <w:rFonts w:ascii="Arial" w:hAnsi="Arial" w:cs="Arial"/>
                <w:lang w:val="el-GR" w:eastAsia="en-US"/>
              </w:rPr>
              <w:t xml:space="preserve">οι οποίες </w:t>
            </w:r>
            <w:r w:rsidR="00B8425D" w:rsidRPr="002579C3">
              <w:rPr>
                <w:rFonts w:ascii="Arial" w:hAnsi="Arial" w:cs="Arial"/>
                <w:lang w:val="el-GR" w:eastAsia="en-US"/>
              </w:rPr>
              <w:t>ενέχουν υψηλό κίνδυνο έμμεσης αλλαγής της χρήσης της γης</w:t>
            </w:r>
            <w:r w:rsidR="009A33D8" w:rsidRPr="002579C3">
              <w:rPr>
                <w:rFonts w:ascii="Arial" w:hAnsi="Arial" w:cs="Arial"/>
                <w:lang w:val="el-GR" w:eastAsia="en-US"/>
              </w:rPr>
              <w:t>,</w:t>
            </w:r>
            <w:r w:rsidR="00B8425D" w:rsidRPr="002579C3">
              <w:rPr>
                <w:rFonts w:ascii="Arial" w:hAnsi="Arial" w:cs="Arial"/>
                <w:lang w:val="el-GR" w:eastAsia="en-US"/>
              </w:rPr>
              <w:t xml:space="preserve"> σχετικά με τις οποίες παρατηρείται σημαντική επέκταση της περιοχής παραγωγής σε εκτάσεις με υψηλά αποθέματα άνθρ</w:t>
            </w:r>
            <w:r w:rsidR="00BC1AD8" w:rsidRPr="002579C3">
              <w:rPr>
                <w:rFonts w:ascii="Arial" w:hAnsi="Arial" w:cs="Arial"/>
                <w:lang w:val="el-GR" w:eastAsia="en-US"/>
              </w:rPr>
              <w:t xml:space="preserve">ακα σύμφωνα με </w:t>
            </w:r>
            <w:r w:rsidR="009A33D8" w:rsidRPr="002579C3">
              <w:rPr>
                <w:rFonts w:ascii="Arial" w:hAnsi="Arial" w:cs="Arial"/>
                <w:lang w:val="el-GR" w:eastAsia="en-US"/>
              </w:rPr>
              <w:t xml:space="preserve">τις διατάξεις του άρθρου </w:t>
            </w:r>
            <w:r w:rsidR="00BC1AD8" w:rsidRPr="002579C3">
              <w:rPr>
                <w:rFonts w:ascii="Arial" w:hAnsi="Arial" w:cs="Arial"/>
                <w:lang w:val="el-GR" w:eastAsia="en-US"/>
              </w:rPr>
              <w:t>26 της Ο</w:t>
            </w:r>
            <w:r w:rsidR="00E931DD" w:rsidRPr="002579C3">
              <w:rPr>
                <w:rFonts w:ascii="Arial" w:hAnsi="Arial" w:cs="Arial"/>
                <w:lang w:val="el-GR" w:eastAsia="en-US"/>
              </w:rPr>
              <w:t xml:space="preserve">δηγίας </w:t>
            </w:r>
            <w:r w:rsidR="009A33D8" w:rsidRPr="002579C3">
              <w:rPr>
                <w:rFonts w:ascii="Arial" w:hAnsi="Arial" w:cs="Arial"/>
                <w:lang w:val="el-GR" w:eastAsia="en-US"/>
              </w:rPr>
              <w:t xml:space="preserve">(ΕΕ) </w:t>
            </w:r>
            <w:r w:rsidR="00E931DD" w:rsidRPr="002579C3">
              <w:rPr>
                <w:rFonts w:ascii="Arial" w:hAnsi="Arial" w:cs="Arial"/>
                <w:lang w:val="el-GR" w:eastAsia="en-US"/>
              </w:rPr>
              <w:t>2018/2001 και σ</w:t>
            </w:r>
            <w:r w:rsidR="00B8425D" w:rsidRPr="002579C3">
              <w:rPr>
                <w:rFonts w:ascii="Arial" w:hAnsi="Arial" w:cs="Arial"/>
                <w:lang w:val="el-GR" w:eastAsia="en-US"/>
              </w:rPr>
              <w:t xml:space="preserve">την περίπτωση οχημάτων </w:t>
            </w:r>
            <w:r w:rsidR="009A33D8" w:rsidRPr="002579C3">
              <w:rPr>
                <w:rFonts w:ascii="Arial" w:hAnsi="Arial" w:cs="Arial"/>
                <w:lang w:val="el-GR" w:eastAsia="en-US"/>
              </w:rPr>
              <w:t xml:space="preserve">τα οποία </w:t>
            </w:r>
            <w:r w:rsidR="00B8425D" w:rsidRPr="002579C3">
              <w:rPr>
                <w:rFonts w:ascii="Arial" w:hAnsi="Arial" w:cs="Arial"/>
                <w:lang w:val="el-GR" w:eastAsia="en-US"/>
              </w:rPr>
              <w:t xml:space="preserve">χρησιμοποιούν υγρά </w:t>
            </w:r>
            <w:proofErr w:type="spellStart"/>
            <w:r w:rsidR="00B8425D" w:rsidRPr="002579C3">
              <w:rPr>
                <w:rFonts w:ascii="Arial" w:hAnsi="Arial" w:cs="Arial"/>
                <w:lang w:val="el-GR" w:eastAsia="en-US"/>
              </w:rPr>
              <w:t>βιοκαύσιμα</w:t>
            </w:r>
            <w:proofErr w:type="spellEnd"/>
            <w:r w:rsidR="00B8425D" w:rsidRPr="002579C3">
              <w:rPr>
                <w:rFonts w:ascii="Arial" w:hAnsi="Arial" w:cs="Arial"/>
                <w:lang w:val="el-GR" w:eastAsia="en-US"/>
              </w:rPr>
              <w:t xml:space="preserve">, συνθετικά και </w:t>
            </w:r>
            <w:proofErr w:type="spellStart"/>
            <w:r w:rsidR="00B8425D" w:rsidRPr="002579C3">
              <w:rPr>
                <w:rFonts w:ascii="Arial" w:hAnsi="Arial" w:cs="Arial"/>
                <w:lang w:val="el-GR" w:eastAsia="en-US"/>
              </w:rPr>
              <w:t>παραφινικά</w:t>
            </w:r>
            <w:proofErr w:type="spellEnd"/>
            <w:r w:rsidR="00B8425D" w:rsidRPr="002579C3">
              <w:rPr>
                <w:rFonts w:ascii="Arial" w:hAnsi="Arial" w:cs="Arial"/>
                <w:lang w:val="el-GR" w:eastAsia="en-US"/>
              </w:rPr>
              <w:t xml:space="preserve"> καύσιμα, τα εν λόγω καύσιμα δεν αναμειγνύονται με συμβατικά ορυκτά καύσιμα</w:t>
            </w:r>
            <w:r w:rsidR="00E20DB4" w:rsidRPr="00DB2F3A">
              <w:rPr>
                <w:rFonts w:ascii="Arial" w:hAnsi="Arial" w:cs="Arial"/>
                <w:vertAlign w:val="superscript"/>
                <w:lang w:val="el-GR" w:eastAsia="en-US"/>
              </w:rPr>
              <w:t>.</w:t>
            </w:r>
          </w:p>
        </w:tc>
      </w:tr>
      <w:tr w:rsidR="00F36F57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36F57" w:rsidRPr="002579C3" w:rsidRDefault="00F36F57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F36F57" w:rsidRPr="002579C3" w:rsidRDefault="00F36F57" w:rsidP="00413373">
            <w:pPr>
              <w:widowControl w:val="0"/>
              <w:spacing w:before="0" w:beforeAutospacing="0" w:after="0" w:afterAutospacing="0" w:line="360" w:lineRule="auto"/>
              <w:ind w:left="34"/>
              <w:jc w:val="both"/>
              <w:rPr>
                <w:rFonts w:ascii="Arial" w:hAnsi="Arial" w:cs="Arial"/>
                <w:lang w:val="el-GR" w:eastAsia="en-US"/>
              </w:rPr>
            </w:pPr>
          </w:p>
        </w:tc>
      </w:tr>
      <w:tr w:rsidR="00214BFE" w:rsidRPr="00E31CCB" w:rsidTr="00413373">
        <w:tblPrEx>
          <w:tblCellMar>
            <w:left w:w="10" w:type="dxa"/>
            <w:right w:w="10" w:type="dxa"/>
          </w:tblCellMar>
        </w:tblPrEx>
        <w:trPr>
          <w:trHeight w:val="229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FE" w:rsidRPr="00214BFE" w:rsidRDefault="00214BFE" w:rsidP="00413373">
            <w:pPr>
              <w:widowControl w:val="0"/>
              <w:tabs>
                <w:tab w:val="left" w:pos="1276"/>
              </w:tabs>
              <w:autoSpaceDN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Calibri" w:hAnsi="Calibri"/>
                <w:sz w:val="22"/>
                <w:szCs w:val="22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FE" w:rsidRPr="00214BFE" w:rsidRDefault="00214BFE" w:rsidP="00413373">
            <w:pPr>
              <w:widowControl w:val="0"/>
              <w:tabs>
                <w:tab w:val="left" w:pos="1276"/>
              </w:tabs>
              <w:autoSpaceDN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hd w:val="clear" w:color="auto" w:fill="FFFFFF"/>
                <w:lang w:val="el-GR" w:eastAsia="en-US"/>
              </w:rPr>
            </w:pP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«Κανονισμός (ΕΚ) αριθ. 715/2007» σημαίνει τον Κανονισμό (ΕΚ) αριθ. 715/2007 του Ευρωπαϊκού Κοινοβουλίου και του Συμβουλίου, της 20ής Ιουνίου 2007 που αφορά την έγκριση τύπου μηχανοκινήτων οχημάτων όσον αφορά εκπομπές από ελαφρά επιβατηγά και εμπορικά οχήματα (</w:t>
            </w:r>
            <w:proofErr w:type="spellStart"/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Euro</w:t>
            </w:r>
            <w:proofErr w:type="spellEnd"/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 5 και </w:t>
            </w:r>
            <w:proofErr w:type="spellStart"/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Euro</w:t>
            </w:r>
            <w:proofErr w:type="spellEnd"/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 6) και σχετικά με την πρόσβαση σε πληροφορίες επισκευής και συντήρησης οχημάτων</w:t>
            </w:r>
            <w:r w:rsidR="00DC64A4"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, </w:t>
            </w:r>
            <w:r w:rsidR="00DC64A4" w:rsidRPr="002579C3">
              <w:rPr>
                <w:rFonts w:ascii="Arial" w:hAnsi="Arial" w:cs="Arial"/>
                <w:lang w:val="el-GR" w:eastAsia="en-US"/>
              </w:rPr>
              <w:t xml:space="preserve">όπως </w:t>
            </w:r>
            <w:r w:rsidR="00DC64A4">
              <w:rPr>
                <w:rFonts w:ascii="Arial" w:hAnsi="Arial" w:cs="Arial"/>
                <w:lang w:val="el-GR" w:eastAsia="en-US"/>
              </w:rPr>
              <w:t>αυτός</w:t>
            </w:r>
            <w:r w:rsidR="00DC64A4" w:rsidRPr="002579C3">
              <w:rPr>
                <w:rFonts w:ascii="Arial" w:hAnsi="Arial" w:cs="Arial"/>
                <w:lang w:val="el-GR" w:eastAsia="en-US"/>
              </w:rPr>
              <w:t xml:space="preserve"> εκάστοτε τροποποιείται ή αντικαθίσταται</w:t>
            </w: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∙</w:t>
            </w:r>
          </w:p>
        </w:tc>
      </w:tr>
      <w:tr w:rsidR="00413373" w:rsidRPr="00E31CCB" w:rsidTr="00413373">
        <w:tblPrEx>
          <w:tblCellMar>
            <w:left w:w="10" w:type="dxa"/>
            <w:right w:w="10" w:type="dxa"/>
          </w:tblCellMar>
        </w:tblPrEx>
        <w:trPr>
          <w:trHeight w:val="23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73" w:rsidRPr="00214BFE" w:rsidRDefault="00413373" w:rsidP="00413373">
            <w:pPr>
              <w:widowControl w:val="0"/>
              <w:tabs>
                <w:tab w:val="left" w:pos="1276"/>
              </w:tabs>
              <w:autoSpaceDN w:val="0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hd w:val="clear" w:color="auto" w:fill="FFFFFF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73" w:rsidRPr="00214BFE" w:rsidRDefault="00413373" w:rsidP="00413373">
            <w:pPr>
              <w:widowControl w:val="0"/>
              <w:tabs>
                <w:tab w:val="left" w:pos="1276"/>
              </w:tabs>
              <w:autoSpaceDN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hd w:val="clear" w:color="auto" w:fill="FFFFFF"/>
                <w:lang w:val="el-GR" w:eastAsia="en-US"/>
              </w:rPr>
            </w:pPr>
          </w:p>
        </w:tc>
      </w:tr>
      <w:tr w:rsidR="00214BFE" w:rsidRPr="00214BFE" w:rsidTr="00413373">
        <w:tblPrEx>
          <w:tblCellMar>
            <w:left w:w="10" w:type="dxa"/>
            <w:right w:w="10" w:type="dxa"/>
          </w:tblCellMar>
        </w:tblPrEx>
        <w:trPr>
          <w:trHeight w:val="223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FE" w:rsidRPr="00214BFE" w:rsidRDefault="00214BFE" w:rsidP="00413373">
            <w:pPr>
              <w:widowControl w:val="0"/>
              <w:tabs>
                <w:tab w:val="left" w:pos="1276"/>
              </w:tabs>
              <w:autoSpaceDN w:val="0"/>
              <w:spacing w:before="0" w:beforeAutospacing="0" w:after="0" w:afterAutospacing="0" w:line="360" w:lineRule="auto"/>
              <w:textAlignment w:val="baseline"/>
              <w:rPr>
                <w:rFonts w:ascii="Calibri" w:hAnsi="Calibri"/>
                <w:sz w:val="22"/>
                <w:szCs w:val="22"/>
                <w:lang w:val="el-GR" w:eastAsia="en-US"/>
              </w:rPr>
            </w:pP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Επίσημη Εφημερίδα</w:t>
            </w:r>
            <w:r w:rsidR="00467B2A"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 </w:t>
            </w: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της Ε.Ε.:</w:t>
            </w:r>
            <w:r w:rsidR="00467B2A"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 </w:t>
            </w:r>
            <w:r w:rsidRPr="00214BFE">
              <w:rPr>
                <w:rFonts w:ascii="Arial" w:hAnsi="Arial" w:cs="Arial"/>
                <w:shd w:val="clear" w:color="auto" w:fill="FFFFFF"/>
                <w:lang w:val="en-US" w:eastAsia="en-US"/>
              </w:rPr>
              <w:t>L</w:t>
            </w:r>
            <w:r w:rsidR="00467B2A"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 </w:t>
            </w: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315</w:t>
            </w:r>
            <w:r w:rsidRPr="00467B2A">
              <w:rPr>
                <w:rFonts w:ascii="Arial" w:hAnsi="Arial" w:cs="Arial"/>
                <w:shd w:val="clear" w:color="auto" w:fill="FFFFFF"/>
                <w:lang w:val="el-GR" w:eastAsia="en-US"/>
              </w:rPr>
              <w:t>,</w:t>
            </w:r>
          </w:p>
          <w:p w:rsidR="00214BFE" w:rsidRPr="00214BFE" w:rsidRDefault="00214BFE" w:rsidP="00413373">
            <w:pPr>
              <w:widowControl w:val="0"/>
              <w:tabs>
                <w:tab w:val="left" w:pos="1276"/>
              </w:tabs>
              <w:autoSpaceDN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Calibri" w:hAnsi="Calibri"/>
                <w:sz w:val="22"/>
                <w:szCs w:val="22"/>
                <w:lang w:val="el-GR" w:eastAsia="en-US"/>
              </w:rPr>
            </w:pP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3.12.2007</w:t>
            </w:r>
            <w:r w:rsidRPr="00467B2A">
              <w:rPr>
                <w:rFonts w:ascii="Arial" w:hAnsi="Arial" w:cs="Arial"/>
                <w:shd w:val="clear" w:color="auto" w:fill="FFFFFF"/>
                <w:lang w:val="el-GR" w:eastAsia="en-US"/>
              </w:rPr>
              <w:t>,</w:t>
            </w:r>
          </w:p>
          <w:p w:rsidR="00214BFE" w:rsidRPr="00214BFE" w:rsidRDefault="00214BFE" w:rsidP="00413373">
            <w:pPr>
              <w:widowControl w:val="0"/>
              <w:tabs>
                <w:tab w:val="left" w:pos="1276"/>
              </w:tabs>
              <w:autoSpaceDN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Calibri" w:hAnsi="Calibri"/>
                <w:sz w:val="22"/>
                <w:szCs w:val="22"/>
                <w:lang w:val="el-GR" w:eastAsia="en-US"/>
              </w:rPr>
            </w:pP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σ.</w:t>
            </w:r>
            <w:r w:rsidRPr="00467B2A"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 </w:t>
            </w: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1.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FE" w:rsidRPr="00214BFE" w:rsidRDefault="00214BFE" w:rsidP="00413373">
            <w:pPr>
              <w:widowControl w:val="0"/>
              <w:tabs>
                <w:tab w:val="left" w:pos="1276"/>
              </w:tabs>
              <w:autoSpaceDN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Calibri" w:hAnsi="Calibri"/>
                <w:sz w:val="22"/>
                <w:szCs w:val="22"/>
                <w:lang w:val="el-GR" w:eastAsia="en-US"/>
              </w:rPr>
            </w:pP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«Κανονισμός (ΕΚ) αριθ. 1370/2007» σημαίνει τον Κανονισμό (ΕΚ) αριθ. 1370/2007 του Ευρωπαϊκού Κοινοβουλίου και του Συμβουλίου της 23ης Οκτωβρίου 2007 για τις δημόσιες επιβατικές σιδηροδρομικές και οδικές μεταφορές και την κατάργηση των κανονισμών του Συμβουλίου (ΕΟΚ) αριθ. 1191/69 και (ΕΟΚ) αριθ. 1107/70</w:t>
            </w:r>
            <w:r w:rsidR="00DC64A4"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, </w:t>
            </w:r>
            <w:r w:rsidR="00DC64A4" w:rsidRPr="002579C3">
              <w:rPr>
                <w:rFonts w:ascii="Arial" w:hAnsi="Arial" w:cs="Arial"/>
                <w:lang w:val="el-GR" w:eastAsia="en-US"/>
              </w:rPr>
              <w:t xml:space="preserve">όπως </w:t>
            </w:r>
            <w:r w:rsidR="00DC64A4">
              <w:rPr>
                <w:rFonts w:ascii="Arial" w:hAnsi="Arial" w:cs="Arial"/>
                <w:lang w:val="el-GR" w:eastAsia="en-US"/>
              </w:rPr>
              <w:t>αυτός</w:t>
            </w:r>
            <w:r w:rsidR="00DC64A4" w:rsidRPr="002579C3">
              <w:rPr>
                <w:rFonts w:ascii="Arial" w:hAnsi="Arial" w:cs="Arial"/>
                <w:lang w:val="el-GR" w:eastAsia="en-US"/>
              </w:rPr>
              <w:t xml:space="preserve"> εκάστοτε τροποποιείται ή αντικαθίσταται</w:t>
            </w:r>
            <w:r w:rsidR="00DC64A4"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∙</w:t>
            </w:r>
          </w:p>
        </w:tc>
      </w:tr>
      <w:tr w:rsidR="00467B2A" w:rsidRPr="00214BFE" w:rsidTr="00B91163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A" w:rsidRPr="00214BFE" w:rsidRDefault="00467B2A" w:rsidP="00413373">
            <w:pPr>
              <w:widowControl w:val="0"/>
              <w:tabs>
                <w:tab w:val="left" w:pos="1276"/>
              </w:tabs>
              <w:autoSpaceDN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hd w:val="clear" w:color="auto" w:fill="FFFFFF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A" w:rsidRPr="00214BFE" w:rsidRDefault="00467B2A" w:rsidP="00413373">
            <w:pPr>
              <w:widowControl w:val="0"/>
              <w:tabs>
                <w:tab w:val="left" w:pos="1276"/>
              </w:tabs>
              <w:autoSpaceDN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hd w:val="clear" w:color="auto" w:fill="FFFFFF"/>
                <w:lang w:val="el-GR" w:eastAsia="en-US"/>
              </w:rPr>
            </w:pPr>
          </w:p>
        </w:tc>
      </w:tr>
      <w:tr w:rsidR="00413373" w:rsidRPr="00E31CCB" w:rsidTr="00B91163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73" w:rsidRPr="00214BFE" w:rsidRDefault="00413373" w:rsidP="0061285C">
            <w:pPr>
              <w:widowControl w:val="0"/>
              <w:tabs>
                <w:tab w:val="left" w:pos="1276"/>
              </w:tabs>
              <w:autoSpaceDN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hd w:val="clear" w:color="auto" w:fill="FFFFFF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73" w:rsidRPr="00214BFE" w:rsidRDefault="0061285C" w:rsidP="00413373">
            <w:pPr>
              <w:widowControl w:val="0"/>
              <w:tabs>
                <w:tab w:val="left" w:pos="1276"/>
              </w:tabs>
              <w:autoSpaceDN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hd w:val="clear" w:color="auto" w:fill="FFFFFF"/>
                <w:lang w:val="el-GR" w:eastAsia="en-US"/>
              </w:rPr>
            </w:pP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«Κανονισμός (ΕΚ) αριθ. 595/2009» σημαίνει τον Κανονισμό (ΕΚ) αριθ. 595/2009 του Ευρωπαϊκού Κοινοβουλίου και του Συμβουλίου της 18ης Ιουνίου 2009 σχετικά με την έγκριση τύπου των μηχανοκίνητων οχημάτων και κινητήρων όσον αφορά τις εκπομπές των </w:t>
            </w:r>
            <w:proofErr w:type="spellStart"/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βαρέων</w:t>
            </w:r>
            <w:proofErr w:type="spellEnd"/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 επαγγελματικών οχημάτων (ευρώ VI) και σχετικά με την </w:t>
            </w: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lastRenderedPageBreak/>
              <w:t>πρόσβαση σε πληροφορίες επισκευής και συντήρησης οχημάτων, καθώς και για την τροποποίηση του κανονισμού (ΕΚ) αριθ. 715/2007 και της οδηγίας 2007/46/ΕΚ, και για την κατάργηση των οδηγιών 80/1269/ΕΟΚ, 2005/55/ΕΚ και 2005/78/ΕΚ</w:t>
            </w:r>
            <w:r w:rsidR="00DC64A4"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, </w:t>
            </w:r>
            <w:r w:rsidR="00DC64A4" w:rsidRPr="002579C3">
              <w:rPr>
                <w:rFonts w:ascii="Arial" w:hAnsi="Arial" w:cs="Arial"/>
                <w:lang w:val="el-GR" w:eastAsia="en-US"/>
              </w:rPr>
              <w:t xml:space="preserve">όπως </w:t>
            </w:r>
            <w:r w:rsidR="00DC64A4">
              <w:rPr>
                <w:rFonts w:ascii="Arial" w:hAnsi="Arial" w:cs="Arial"/>
                <w:lang w:val="el-GR" w:eastAsia="en-US"/>
              </w:rPr>
              <w:t>αυτός</w:t>
            </w:r>
            <w:r w:rsidR="00DC64A4" w:rsidRPr="002579C3">
              <w:rPr>
                <w:rFonts w:ascii="Arial" w:hAnsi="Arial" w:cs="Arial"/>
                <w:lang w:val="el-GR" w:eastAsia="en-US"/>
              </w:rPr>
              <w:t xml:space="preserve"> εκάστοτε τροποποιείται ή αντικαθίσταται</w:t>
            </w:r>
            <w:r w:rsidR="00DC64A4"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∙</w:t>
            </w:r>
          </w:p>
        </w:tc>
      </w:tr>
      <w:tr w:rsidR="00413373" w:rsidRPr="00E31CCB" w:rsidTr="00413373">
        <w:tblPrEx>
          <w:tblCellMar>
            <w:left w:w="10" w:type="dxa"/>
            <w:right w:w="10" w:type="dxa"/>
          </w:tblCellMar>
        </w:tblPrEx>
        <w:trPr>
          <w:trHeight w:val="24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73" w:rsidRPr="00214BFE" w:rsidRDefault="00413373" w:rsidP="00413373">
            <w:pPr>
              <w:widowControl w:val="0"/>
              <w:tabs>
                <w:tab w:val="left" w:pos="1276"/>
              </w:tabs>
              <w:autoSpaceDN w:val="0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hd w:val="clear" w:color="auto" w:fill="FFFFFF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73" w:rsidRPr="00214BFE" w:rsidRDefault="00413373" w:rsidP="00413373">
            <w:pPr>
              <w:widowControl w:val="0"/>
              <w:tabs>
                <w:tab w:val="left" w:pos="1276"/>
              </w:tabs>
              <w:autoSpaceDN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hd w:val="clear" w:color="auto" w:fill="FFFFFF"/>
                <w:lang w:val="el-GR" w:eastAsia="en-US"/>
              </w:rPr>
            </w:pPr>
          </w:p>
        </w:tc>
      </w:tr>
      <w:tr w:rsidR="00214BFE" w:rsidRPr="00E31CCB" w:rsidTr="00B91163">
        <w:tblPrEx>
          <w:tblCellMar>
            <w:left w:w="10" w:type="dxa"/>
            <w:right w:w="1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FE" w:rsidRPr="00214BFE" w:rsidRDefault="00214BFE" w:rsidP="00413373">
            <w:pPr>
              <w:widowControl w:val="0"/>
              <w:tabs>
                <w:tab w:val="left" w:pos="1276"/>
              </w:tabs>
              <w:autoSpaceDN w:val="0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hd w:val="clear" w:color="auto" w:fill="FFFFFF"/>
                <w:lang w:val="el-GR" w:eastAsia="en-US"/>
              </w:rPr>
            </w:pP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Επίσημη Εφημερίδα</w:t>
            </w:r>
            <w:r w:rsidR="00467B2A"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 </w:t>
            </w: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της Ε.Ε.:</w:t>
            </w:r>
            <w:r w:rsidR="00467B2A"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 </w:t>
            </w: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L</w:t>
            </w:r>
            <w:r w:rsidR="00467B2A"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 </w:t>
            </w: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60,</w:t>
            </w:r>
          </w:p>
          <w:p w:rsidR="00214BFE" w:rsidRPr="00214BFE" w:rsidRDefault="00214BFE" w:rsidP="00413373">
            <w:pPr>
              <w:widowControl w:val="0"/>
              <w:tabs>
                <w:tab w:val="left" w:pos="1276"/>
              </w:tabs>
              <w:autoSpaceDN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Calibri" w:hAnsi="Calibri"/>
                <w:sz w:val="22"/>
                <w:szCs w:val="22"/>
                <w:lang w:val="el-GR" w:eastAsia="en-US"/>
              </w:rPr>
            </w:pP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2.3.2013</w:t>
            </w:r>
            <w:r w:rsidRPr="00467B2A">
              <w:rPr>
                <w:rFonts w:ascii="Arial" w:hAnsi="Arial" w:cs="Arial"/>
                <w:shd w:val="clear" w:color="auto" w:fill="FFFFFF"/>
                <w:lang w:val="el-GR" w:eastAsia="en-US"/>
              </w:rPr>
              <w:t>,</w:t>
            </w:r>
          </w:p>
          <w:p w:rsidR="00214BFE" w:rsidRPr="00413373" w:rsidRDefault="00214BFE" w:rsidP="00413373">
            <w:pPr>
              <w:widowControl w:val="0"/>
              <w:tabs>
                <w:tab w:val="left" w:pos="1276"/>
              </w:tabs>
              <w:autoSpaceDN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Calibri" w:hAnsi="Calibri"/>
                <w:sz w:val="22"/>
                <w:szCs w:val="22"/>
                <w:lang w:val="el-GR" w:eastAsia="en-US"/>
              </w:rPr>
            </w:pP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σ.</w:t>
            </w:r>
            <w:r w:rsidRPr="00467B2A"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 </w:t>
            </w: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1.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FE" w:rsidRPr="00214BFE" w:rsidRDefault="00DA455D" w:rsidP="00911BC5">
            <w:pPr>
              <w:widowControl w:val="0"/>
              <w:tabs>
                <w:tab w:val="left" w:pos="1276"/>
              </w:tabs>
              <w:autoSpaceDN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hd w:val="clear" w:color="auto" w:fill="FFFFFF"/>
                <w:lang w:val="el-GR" w:eastAsia="en-US"/>
              </w:rPr>
            </w:pPr>
            <w:r>
              <w:rPr>
                <w:rFonts w:ascii="Arial" w:hAnsi="Arial" w:cs="Arial"/>
                <w:shd w:val="clear" w:color="auto" w:fill="FFFFFF"/>
                <w:lang w:val="el-GR" w:eastAsia="en-US"/>
              </w:rPr>
              <w:t>«</w:t>
            </w:r>
            <w:r w:rsidR="00214BFE"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Κανονισμός (ΕΕ) αριθ. 167/2013</w:t>
            </w:r>
            <w:r>
              <w:rPr>
                <w:rFonts w:ascii="Arial" w:hAnsi="Arial" w:cs="Arial"/>
                <w:shd w:val="clear" w:color="auto" w:fill="FFFFFF"/>
                <w:lang w:val="el-GR" w:eastAsia="en-US"/>
              </w:rPr>
              <w:t>»</w:t>
            </w:r>
            <w:r w:rsidR="00214BFE"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σημαίνει </w:t>
            </w: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τον Κανονισμό (ΕΚ)</w:t>
            </w:r>
            <w:r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 </w:t>
            </w: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αριθ. 167/2013</w:t>
            </w:r>
            <w:r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 </w:t>
            </w:r>
            <w:r w:rsidR="00214BFE"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του Ευρωπαϊκού Κοινοβουλίου και του Συμβουλίου της 5ης Φεβρουαρίου 2013 για την έγκριση και την εποπτεία της αγοράς γεωργικών και δασικών οχημάτων</w:t>
            </w:r>
            <w:r w:rsidR="00DC64A4"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, </w:t>
            </w:r>
            <w:r w:rsidR="00DC64A4" w:rsidRPr="002579C3">
              <w:rPr>
                <w:rFonts w:ascii="Arial" w:hAnsi="Arial" w:cs="Arial"/>
                <w:lang w:val="el-GR" w:eastAsia="en-US"/>
              </w:rPr>
              <w:t xml:space="preserve">όπως </w:t>
            </w:r>
            <w:r w:rsidR="00DC64A4">
              <w:rPr>
                <w:rFonts w:ascii="Arial" w:hAnsi="Arial" w:cs="Arial"/>
                <w:lang w:val="el-GR" w:eastAsia="en-US"/>
              </w:rPr>
              <w:t>αυτός</w:t>
            </w:r>
            <w:r w:rsidR="00DC64A4" w:rsidRPr="002579C3">
              <w:rPr>
                <w:rFonts w:ascii="Arial" w:hAnsi="Arial" w:cs="Arial"/>
                <w:lang w:val="el-GR" w:eastAsia="en-US"/>
              </w:rPr>
              <w:t xml:space="preserve"> εκάστοτε τροποποιείται ή αντικαθίσταται</w:t>
            </w:r>
            <w:r w:rsidR="00DC64A4"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∙</w:t>
            </w:r>
          </w:p>
        </w:tc>
      </w:tr>
      <w:tr w:rsidR="00413373" w:rsidRPr="00E31CCB" w:rsidTr="00B91163">
        <w:tblPrEx>
          <w:tblCellMar>
            <w:left w:w="10" w:type="dxa"/>
            <w:right w:w="1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73" w:rsidRPr="00214BFE" w:rsidRDefault="00413373" w:rsidP="00413373">
            <w:pPr>
              <w:widowControl w:val="0"/>
              <w:tabs>
                <w:tab w:val="left" w:pos="1276"/>
              </w:tabs>
              <w:autoSpaceDN w:val="0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hd w:val="clear" w:color="auto" w:fill="FFFFFF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73" w:rsidRDefault="00413373" w:rsidP="00413373">
            <w:pPr>
              <w:widowControl w:val="0"/>
              <w:tabs>
                <w:tab w:val="left" w:pos="1276"/>
              </w:tabs>
              <w:autoSpaceDN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hd w:val="clear" w:color="auto" w:fill="FFFFFF"/>
                <w:lang w:val="el-GR" w:eastAsia="en-US"/>
              </w:rPr>
            </w:pPr>
          </w:p>
        </w:tc>
      </w:tr>
      <w:tr w:rsidR="00214BFE" w:rsidRPr="00E31CCB" w:rsidTr="00B91163">
        <w:tblPrEx>
          <w:tblCellMar>
            <w:left w:w="10" w:type="dxa"/>
            <w:right w:w="1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FE" w:rsidRPr="00214BFE" w:rsidRDefault="00214BFE" w:rsidP="00413373">
            <w:pPr>
              <w:widowControl w:val="0"/>
              <w:tabs>
                <w:tab w:val="left" w:pos="1276"/>
              </w:tabs>
              <w:autoSpaceDN w:val="0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hd w:val="clear" w:color="auto" w:fill="FFFFFF"/>
                <w:lang w:val="el-GR" w:eastAsia="en-US"/>
              </w:rPr>
            </w:pP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Επίσημη Εφημερίδα</w:t>
            </w:r>
            <w:r w:rsidR="00467B2A"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 </w:t>
            </w: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της Ε.Ε.:</w:t>
            </w:r>
            <w:r w:rsidR="00467B2A"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 </w:t>
            </w: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L</w:t>
            </w:r>
            <w:r w:rsidR="00467B2A"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 </w:t>
            </w: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60,</w:t>
            </w:r>
          </w:p>
          <w:p w:rsidR="00214BFE" w:rsidRPr="00214BFE" w:rsidRDefault="00214BFE" w:rsidP="00413373">
            <w:pPr>
              <w:widowControl w:val="0"/>
              <w:tabs>
                <w:tab w:val="left" w:pos="1276"/>
              </w:tabs>
              <w:autoSpaceDN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Calibri" w:hAnsi="Calibri"/>
                <w:sz w:val="22"/>
                <w:szCs w:val="22"/>
                <w:lang w:val="el-GR" w:eastAsia="en-US"/>
              </w:rPr>
            </w:pP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2.3.2013</w:t>
            </w:r>
            <w:r w:rsidRPr="00467B2A">
              <w:rPr>
                <w:rFonts w:ascii="Arial" w:hAnsi="Arial" w:cs="Arial"/>
                <w:shd w:val="clear" w:color="auto" w:fill="FFFFFF"/>
                <w:lang w:val="el-GR" w:eastAsia="en-US"/>
              </w:rPr>
              <w:t>,</w:t>
            </w:r>
          </w:p>
          <w:p w:rsidR="00214BFE" w:rsidRPr="00413373" w:rsidRDefault="00214BFE" w:rsidP="00413373">
            <w:pPr>
              <w:widowControl w:val="0"/>
              <w:tabs>
                <w:tab w:val="left" w:pos="1276"/>
              </w:tabs>
              <w:autoSpaceDN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Calibri" w:hAnsi="Calibri"/>
                <w:sz w:val="22"/>
                <w:szCs w:val="22"/>
                <w:lang w:val="el-GR" w:eastAsia="en-US"/>
              </w:rPr>
            </w:pP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σ.</w:t>
            </w:r>
            <w:r w:rsidRPr="00467B2A"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 </w:t>
            </w: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52.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FE" w:rsidRPr="00214BFE" w:rsidRDefault="00DA455D" w:rsidP="00911BC5">
            <w:pPr>
              <w:widowControl w:val="0"/>
              <w:tabs>
                <w:tab w:val="left" w:pos="1276"/>
              </w:tabs>
              <w:autoSpaceDN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hd w:val="clear" w:color="auto" w:fill="FFFFFF"/>
                <w:lang w:val="el-GR" w:eastAsia="en-US"/>
              </w:rPr>
            </w:pPr>
            <w:r>
              <w:rPr>
                <w:rFonts w:ascii="Arial" w:hAnsi="Arial" w:cs="Arial"/>
                <w:shd w:val="clear" w:color="auto" w:fill="FFFFFF"/>
                <w:lang w:val="el-GR" w:eastAsia="en-US"/>
              </w:rPr>
              <w:t>«</w:t>
            </w:r>
            <w:r w:rsidR="00214BFE"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Κανονισμός (ΕΕ) αριθ. 168/2013</w:t>
            </w:r>
            <w:r>
              <w:rPr>
                <w:rFonts w:ascii="Arial" w:hAnsi="Arial" w:cs="Arial"/>
                <w:shd w:val="clear" w:color="auto" w:fill="FFFFFF"/>
                <w:lang w:val="el-GR" w:eastAsia="en-US"/>
              </w:rPr>
              <w:t>»</w:t>
            </w:r>
            <w:r w:rsidR="00214BFE"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σημαίνει </w:t>
            </w: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τον Κανονισμό (ΕΚ)</w:t>
            </w:r>
            <w:r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 </w:t>
            </w: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αριθ. 168/2013</w:t>
            </w:r>
            <w:r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 </w:t>
            </w:r>
            <w:r w:rsidR="00214BFE"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του Ευρωπαϊκού Κοινοβουλίου και του Συμβουλίου της 15ης Ιανουαρίου 2013 για την έγκριση και την εποπτεία της αγοράς δίκυκλων ή τρίκυκλων οχημάτων και </w:t>
            </w:r>
            <w:proofErr w:type="spellStart"/>
            <w:r w:rsidR="00214BFE"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τετράκυκλων</w:t>
            </w:r>
            <w:proofErr w:type="spellEnd"/>
            <w:r w:rsidR="00DC64A4"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, </w:t>
            </w:r>
            <w:r w:rsidR="00DC64A4" w:rsidRPr="002579C3">
              <w:rPr>
                <w:rFonts w:ascii="Arial" w:hAnsi="Arial" w:cs="Arial"/>
                <w:lang w:val="el-GR" w:eastAsia="en-US"/>
              </w:rPr>
              <w:t xml:space="preserve">όπως </w:t>
            </w:r>
            <w:r w:rsidR="00DC64A4">
              <w:rPr>
                <w:rFonts w:ascii="Arial" w:hAnsi="Arial" w:cs="Arial"/>
                <w:lang w:val="el-GR" w:eastAsia="en-US"/>
              </w:rPr>
              <w:t>αυτός</w:t>
            </w:r>
            <w:r w:rsidR="00DC64A4" w:rsidRPr="002579C3">
              <w:rPr>
                <w:rFonts w:ascii="Arial" w:hAnsi="Arial" w:cs="Arial"/>
                <w:lang w:val="el-GR" w:eastAsia="en-US"/>
              </w:rPr>
              <w:t xml:space="preserve"> εκάστοτε τροποποιείται ή αντικαθίσταται</w:t>
            </w:r>
            <w:r w:rsidR="00DC64A4"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∙</w:t>
            </w:r>
          </w:p>
        </w:tc>
      </w:tr>
      <w:tr w:rsidR="00413373" w:rsidRPr="00E31CCB" w:rsidTr="00B91163">
        <w:tblPrEx>
          <w:tblCellMar>
            <w:left w:w="10" w:type="dxa"/>
            <w:right w:w="1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73" w:rsidRPr="00214BFE" w:rsidRDefault="00413373" w:rsidP="00413373">
            <w:pPr>
              <w:widowControl w:val="0"/>
              <w:tabs>
                <w:tab w:val="left" w:pos="1276"/>
              </w:tabs>
              <w:autoSpaceDN w:val="0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hd w:val="clear" w:color="auto" w:fill="FFFFFF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73" w:rsidRDefault="00413373" w:rsidP="00413373">
            <w:pPr>
              <w:widowControl w:val="0"/>
              <w:tabs>
                <w:tab w:val="left" w:pos="1276"/>
              </w:tabs>
              <w:autoSpaceDN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hd w:val="clear" w:color="auto" w:fill="FFFFFF"/>
                <w:lang w:val="el-GR" w:eastAsia="en-US"/>
              </w:rPr>
            </w:pPr>
          </w:p>
        </w:tc>
      </w:tr>
      <w:tr w:rsidR="00214BFE" w:rsidRPr="00E31CCB" w:rsidTr="00B91163">
        <w:tblPrEx>
          <w:tblCellMar>
            <w:left w:w="10" w:type="dxa"/>
            <w:right w:w="1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FE" w:rsidRPr="00214BFE" w:rsidRDefault="00214BFE" w:rsidP="00413373">
            <w:pPr>
              <w:widowControl w:val="0"/>
              <w:tabs>
                <w:tab w:val="left" w:pos="1276"/>
              </w:tabs>
              <w:autoSpaceDN w:val="0"/>
              <w:spacing w:before="0" w:beforeAutospacing="0" w:after="0" w:afterAutospacing="0" w:line="360" w:lineRule="auto"/>
              <w:textAlignment w:val="baseline"/>
              <w:rPr>
                <w:rFonts w:ascii="Calibri" w:hAnsi="Calibri"/>
                <w:sz w:val="22"/>
                <w:szCs w:val="22"/>
                <w:lang w:val="el-GR" w:eastAsia="en-US"/>
              </w:rPr>
            </w:pP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Επίσημη Εφημερίδα</w:t>
            </w:r>
            <w:r w:rsidR="00467B2A"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 </w:t>
            </w: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της Ε.Ε.:</w:t>
            </w:r>
            <w:r w:rsidR="00467B2A"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 </w:t>
            </w:r>
            <w:r w:rsidRPr="00214BFE">
              <w:rPr>
                <w:rFonts w:ascii="Arial" w:hAnsi="Arial" w:cs="Arial"/>
                <w:shd w:val="clear" w:color="auto" w:fill="FFFFFF"/>
                <w:lang w:val="en-US" w:eastAsia="en-US"/>
              </w:rPr>
              <w:t>L</w:t>
            </w:r>
            <w:r w:rsidR="00467B2A"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 </w:t>
            </w:r>
            <w:r w:rsidRPr="00467B2A">
              <w:rPr>
                <w:rFonts w:ascii="Arial" w:hAnsi="Arial" w:cs="Arial"/>
                <w:shd w:val="clear" w:color="auto" w:fill="FFFFFF"/>
                <w:lang w:val="el-GR" w:eastAsia="en-US"/>
              </w:rPr>
              <w:t>1</w:t>
            </w: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51</w:t>
            </w:r>
            <w:r w:rsidRPr="00467B2A">
              <w:rPr>
                <w:rFonts w:ascii="Arial" w:hAnsi="Arial" w:cs="Arial"/>
                <w:shd w:val="clear" w:color="auto" w:fill="FFFFFF"/>
                <w:lang w:val="el-GR" w:eastAsia="en-US"/>
              </w:rPr>
              <w:t>,</w:t>
            </w:r>
          </w:p>
          <w:p w:rsidR="00214BFE" w:rsidRPr="00467B2A" w:rsidRDefault="00214BFE" w:rsidP="00413373">
            <w:pPr>
              <w:widowControl w:val="0"/>
              <w:tabs>
                <w:tab w:val="left" w:pos="1276"/>
              </w:tabs>
              <w:autoSpaceDN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hd w:val="clear" w:color="auto" w:fill="FFFFFF"/>
                <w:lang w:val="el-GR" w:eastAsia="en-US"/>
              </w:rPr>
            </w:pPr>
            <w:r w:rsidRPr="00467B2A">
              <w:rPr>
                <w:rFonts w:ascii="Arial" w:hAnsi="Arial" w:cs="Arial"/>
                <w:shd w:val="clear" w:color="auto" w:fill="FFFFFF"/>
                <w:lang w:val="el-GR" w:eastAsia="en-US"/>
              </w:rPr>
              <w:t>14.6.2018</w:t>
            </w:r>
          </w:p>
          <w:p w:rsidR="00214BFE" w:rsidRPr="00214BFE" w:rsidRDefault="00214BFE" w:rsidP="00413373">
            <w:pPr>
              <w:widowControl w:val="0"/>
              <w:tabs>
                <w:tab w:val="left" w:pos="1276"/>
              </w:tabs>
              <w:autoSpaceDN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Calibri" w:hAnsi="Calibri"/>
                <w:sz w:val="22"/>
                <w:szCs w:val="22"/>
                <w:lang w:val="el-GR" w:eastAsia="en-US"/>
              </w:rPr>
            </w:pP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σ.</w:t>
            </w:r>
            <w:r w:rsidRPr="00467B2A"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 </w:t>
            </w: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1.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FE" w:rsidRPr="00214BFE" w:rsidRDefault="00214BFE" w:rsidP="00413373">
            <w:pPr>
              <w:widowControl w:val="0"/>
              <w:tabs>
                <w:tab w:val="left" w:pos="1276"/>
              </w:tabs>
              <w:autoSpaceDN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hd w:val="clear" w:color="auto" w:fill="FFFFFF"/>
                <w:lang w:val="el-GR" w:eastAsia="en-US"/>
              </w:rPr>
            </w:pPr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«Κανονισμός (EE) 2018/858» σημαίνει τον Κανονισμό (EE) 2018/858 του Ευρωπαϊκού Κοινοβουλίου και του Συμβουλίου της 30ής Μαΐου 2018 για την έγκριση και την εποπτεία της αγοράς μηχανοκίνητων οχημάτων και των </w:t>
            </w:r>
            <w:proofErr w:type="spellStart"/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ρυμουλκουμένων</w:t>
            </w:r>
            <w:proofErr w:type="spellEnd"/>
            <w:r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 τους και των συστημάτων, κατασκευαστικών στοιχείων και χωριστών τεχνικών μονάδων που προορίζονται για τα οχήματα αυτά, για την τροποποίηση των κανονισμών (ΕΚ) αριθ. 715/2007 και (ΕΚ) αριθ. 595/2009 και για την κατάργηση της οδηγίας 2007/46/ΕΚ</w:t>
            </w:r>
            <w:r w:rsidR="00DC64A4">
              <w:rPr>
                <w:rFonts w:ascii="Arial" w:hAnsi="Arial" w:cs="Arial"/>
                <w:shd w:val="clear" w:color="auto" w:fill="FFFFFF"/>
                <w:lang w:val="el-GR" w:eastAsia="en-US"/>
              </w:rPr>
              <w:t xml:space="preserve">, </w:t>
            </w:r>
            <w:r w:rsidR="00DC64A4" w:rsidRPr="002579C3">
              <w:rPr>
                <w:rFonts w:ascii="Arial" w:hAnsi="Arial" w:cs="Arial"/>
                <w:lang w:val="el-GR" w:eastAsia="en-US"/>
              </w:rPr>
              <w:t xml:space="preserve">όπως </w:t>
            </w:r>
            <w:r w:rsidR="00DC64A4">
              <w:rPr>
                <w:rFonts w:ascii="Arial" w:hAnsi="Arial" w:cs="Arial"/>
                <w:lang w:val="el-GR" w:eastAsia="en-US"/>
              </w:rPr>
              <w:t>αυτός</w:t>
            </w:r>
            <w:r w:rsidR="00DC64A4" w:rsidRPr="002579C3">
              <w:rPr>
                <w:rFonts w:ascii="Arial" w:hAnsi="Arial" w:cs="Arial"/>
                <w:lang w:val="el-GR" w:eastAsia="en-US"/>
              </w:rPr>
              <w:t xml:space="preserve"> εκάστοτε τροποποιείται ή αντικαθίσταται</w:t>
            </w:r>
            <w:r w:rsidR="00DC64A4" w:rsidRPr="00214BFE">
              <w:rPr>
                <w:rFonts w:ascii="Arial" w:hAnsi="Arial" w:cs="Arial"/>
                <w:shd w:val="clear" w:color="auto" w:fill="FFFFFF"/>
                <w:lang w:val="el-GR" w:eastAsia="en-US"/>
              </w:rPr>
              <w:t>∙</w:t>
            </w:r>
          </w:p>
        </w:tc>
      </w:tr>
      <w:tr w:rsidR="00413373" w:rsidRPr="00E31CCB" w:rsidTr="00B91163">
        <w:tblPrEx>
          <w:tblCellMar>
            <w:left w:w="10" w:type="dxa"/>
            <w:right w:w="1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73" w:rsidRPr="00214BFE" w:rsidRDefault="00413373" w:rsidP="00413373">
            <w:pPr>
              <w:widowControl w:val="0"/>
              <w:tabs>
                <w:tab w:val="left" w:pos="1276"/>
              </w:tabs>
              <w:autoSpaceDN w:val="0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hd w:val="clear" w:color="auto" w:fill="FFFFFF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73" w:rsidRPr="00214BFE" w:rsidRDefault="00413373" w:rsidP="00413373">
            <w:pPr>
              <w:widowControl w:val="0"/>
              <w:tabs>
                <w:tab w:val="left" w:pos="1276"/>
              </w:tabs>
              <w:autoSpaceDN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hd w:val="clear" w:color="auto" w:fill="FFFFFF"/>
                <w:lang w:val="el-GR" w:eastAsia="en-US"/>
              </w:rPr>
            </w:pPr>
          </w:p>
        </w:tc>
      </w:tr>
      <w:tr w:rsidR="00BC1AD8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C1AD8" w:rsidRPr="002579C3" w:rsidRDefault="00BC1AD8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467B2A" w:rsidRPr="00467B2A" w:rsidRDefault="00DA455D" w:rsidP="00911BC5">
            <w:pPr>
              <w:widowControl w:val="0"/>
              <w:spacing w:before="0" w:beforeAutospacing="0" w:after="0" w:afterAutospacing="0" w:line="360" w:lineRule="auto"/>
              <w:ind w:left="34"/>
              <w:jc w:val="both"/>
              <w:rPr>
                <w:rFonts w:ascii="Arial" w:hAnsi="Arial" w:cs="Arial"/>
                <w:lang w:val="el-GR" w:eastAsia="en-US"/>
              </w:rPr>
            </w:pPr>
            <w:r w:rsidRPr="00467B2A">
              <w:rPr>
                <w:rFonts w:ascii="Arial" w:hAnsi="Arial" w:cs="Arial"/>
                <w:lang w:val="el-GR" w:eastAsia="en-US"/>
              </w:rPr>
              <w:t>«κράτος μέλος» σημαίνει κράτος που είναι μέλος της Ευρωπαϊκής Ένωσης·</w:t>
            </w:r>
          </w:p>
        </w:tc>
      </w:tr>
      <w:tr w:rsidR="00911BC5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11BC5" w:rsidRPr="002579C3" w:rsidRDefault="00911BC5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911BC5" w:rsidRPr="00467B2A" w:rsidRDefault="00911BC5" w:rsidP="00911BC5">
            <w:pPr>
              <w:widowControl w:val="0"/>
              <w:spacing w:before="0" w:beforeAutospacing="0" w:after="0" w:afterAutospacing="0" w:line="360" w:lineRule="auto"/>
              <w:ind w:left="34"/>
              <w:jc w:val="both"/>
              <w:rPr>
                <w:rFonts w:ascii="Arial" w:hAnsi="Arial" w:cs="Arial"/>
                <w:lang w:val="el-GR" w:eastAsia="en-US"/>
              </w:rPr>
            </w:pPr>
          </w:p>
        </w:tc>
      </w:tr>
      <w:tr w:rsidR="00BC1AD8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C1AD8" w:rsidRPr="002579C3" w:rsidRDefault="00BC1AD8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BC1AD8" w:rsidRPr="002579C3" w:rsidRDefault="00BC1AD8" w:rsidP="00413373">
            <w:pPr>
              <w:widowControl w:val="0"/>
              <w:spacing w:before="0" w:beforeAutospacing="0" w:after="0" w:afterAutospacing="0" w:line="360" w:lineRule="auto"/>
              <w:ind w:left="34"/>
              <w:jc w:val="both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 xml:space="preserve">«Οδηγία </w:t>
            </w:r>
            <w:r w:rsidR="009A33D8" w:rsidRPr="002579C3">
              <w:rPr>
                <w:rFonts w:ascii="Arial" w:hAnsi="Arial" w:cs="Arial"/>
                <w:lang w:val="el-GR" w:eastAsia="en-US"/>
              </w:rPr>
              <w:t xml:space="preserve">(ΕΕ) </w:t>
            </w:r>
            <w:r w:rsidRPr="002579C3">
              <w:rPr>
                <w:rFonts w:ascii="Arial" w:hAnsi="Arial" w:cs="Arial"/>
                <w:lang w:val="el-GR" w:eastAsia="en-US"/>
              </w:rPr>
              <w:t>2018/2001»</w:t>
            </w:r>
            <w:r w:rsidR="00C52D8D" w:rsidRPr="002579C3">
              <w:rPr>
                <w:rFonts w:ascii="Arial" w:hAnsi="Arial" w:cs="Arial"/>
                <w:lang w:val="el-GR" w:eastAsia="en-US"/>
              </w:rPr>
              <w:t xml:space="preserve"> σημαίνει την Οδηγία (ΕΕ) 2018/2001 του Ευρωπαϊκού Κοινοβουλίου και του Συμβουλίου</w:t>
            </w:r>
            <w:r w:rsidR="00133289" w:rsidRPr="002579C3">
              <w:rPr>
                <w:rFonts w:ascii="Arial" w:hAnsi="Arial" w:cs="Arial"/>
                <w:lang w:val="el-GR" w:eastAsia="en-US"/>
              </w:rPr>
              <w:t xml:space="preserve"> της 11ης Δεκεμβρίου 2018 για την προώθηση της χρήσης </w:t>
            </w:r>
            <w:r w:rsidR="006A1CA3" w:rsidRPr="002579C3">
              <w:rPr>
                <w:rFonts w:ascii="Arial" w:hAnsi="Arial" w:cs="Arial"/>
                <w:lang w:val="el-GR" w:eastAsia="en-US"/>
              </w:rPr>
              <w:t xml:space="preserve">ενέργειας από ανανεώσιμες </w:t>
            </w:r>
            <w:r w:rsidR="006A1CA3" w:rsidRPr="002579C3">
              <w:rPr>
                <w:rFonts w:ascii="Arial" w:hAnsi="Arial" w:cs="Arial"/>
                <w:lang w:val="el-GR" w:eastAsia="en-US"/>
              </w:rPr>
              <w:lastRenderedPageBreak/>
              <w:t>πηγές</w:t>
            </w:r>
            <w:r w:rsidR="00E931DD" w:rsidRPr="002579C3">
              <w:rPr>
                <w:rFonts w:ascii="Arial" w:hAnsi="Arial" w:cs="Arial"/>
                <w:lang w:val="el-GR" w:eastAsia="en-US"/>
              </w:rPr>
              <w:t>, όπως αυτή εκάστοτε τροποποιείται ή αντικαθίσταται</w:t>
            </w:r>
            <w:r w:rsidR="00214BFE" w:rsidRPr="00214BFE">
              <w:rPr>
                <w:rFonts w:ascii="Arial" w:hAnsi="Arial" w:cs="Arial"/>
                <w:vertAlign w:val="superscript"/>
                <w:lang w:val="el-GR" w:eastAsia="en-US"/>
              </w:rPr>
              <w:t>.</w:t>
            </w:r>
          </w:p>
        </w:tc>
      </w:tr>
      <w:tr w:rsidR="00F36F57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36F57" w:rsidRPr="002579C3" w:rsidRDefault="00F36F57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214BFE" w:rsidRPr="002579C3" w:rsidRDefault="00214BFE" w:rsidP="00413373">
            <w:pPr>
              <w:pStyle w:val="Point2"/>
              <w:widowControl w:val="0"/>
              <w:spacing w:before="0" w:after="0" w:line="36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F36F57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36F57" w:rsidRPr="002579C3" w:rsidRDefault="00F36F57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F36F57" w:rsidRPr="002579C3" w:rsidRDefault="00F36F57" w:rsidP="00413373">
            <w:pPr>
              <w:widowControl w:val="0"/>
              <w:spacing w:before="0" w:beforeAutospacing="0" w:after="0" w:afterAutospacing="0" w:line="360" w:lineRule="auto"/>
              <w:ind w:left="34"/>
              <w:jc w:val="both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 xml:space="preserve">«Οδηγία </w:t>
            </w:r>
            <w:r w:rsidR="009A33D8" w:rsidRPr="002579C3">
              <w:rPr>
                <w:rFonts w:ascii="Arial" w:hAnsi="Arial" w:cs="Arial"/>
                <w:lang w:val="el-GR" w:eastAsia="en-US"/>
              </w:rPr>
              <w:t xml:space="preserve">(ΕΕ) 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2019/1161» σημαίνει την Οδηγία </w:t>
            </w:r>
            <w:r w:rsidR="009A33D8" w:rsidRPr="002579C3">
              <w:rPr>
                <w:rFonts w:ascii="Arial" w:hAnsi="Arial" w:cs="Arial"/>
                <w:lang w:val="el-GR" w:eastAsia="en-US"/>
              </w:rPr>
              <w:t xml:space="preserve">(ΕΕ) </w:t>
            </w:r>
            <w:r w:rsidRPr="002579C3">
              <w:rPr>
                <w:rFonts w:ascii="Arial" w:hAnsi="Arial" w:cs="Arial"/>
                <w:lang w:val="el-GR" w:eastAsia="en-US"/>
              </w:rPr>
              <w:t>του Ευρωπαϊκού Κοινοβουλίου και του Συμβουλίου της 20</w:t>
            </w:r>
            <w:r w:rsidR="00DB2F3A">
              <w:rPr>
                <w:rFonts w:ascii="Arial" w:hAnsi="Arial" w:cs="Arial"/>
                <w:lang w:val="el-GR" w:eastAsia="en-US"/>
              </w:rPr>
              <w:t>ή</w:t>
            </w:r>
            <w:r w:rsidRPr="00DB2F3A">
              <w:rPr>
                <w:rFonts w:ascii="Arial" w:hAnsi="Arial" w:cs="Arial"/>
                <w:lang w:val="el-GR" w:eastAsia="en-US"/>
              </w:rPr>
              <w:t>ς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Ιουνίου 2019 για την τροποποίηση της οδηγίας 2009/33/ΕΚ σχετικά με την προώθηση καθαρών </w:t>
            </w:r>
            <w:r w:rsidR="009A33D8" w:rsidRPr="002579C3">
              <w:rPr>
                <w:rFonts w:ascii="Arial" w:hAnsi="Arial" w:cs="Arial"/>
                <w:lang w:val="el-GR" w:eastAsia="en-US"/>
              </w:rPr>
              <w:t xml:space="preserve">και </w:t>
            </w:r>
            <w:r w:rsidRPr="002579C3">
              <w:rPr>
                <w:rFonts w:ascii="Arial" w:hAnsi="Arial" w:cs="Arial"/>
                <w:lang w:val="el-GR" w:eastAsia="en-US"/>
              </w:rPr>
              <w:t>ενεργειακώς αποδοτικών οχημάτων οδικών μεταφορών</w:t>
            </w:r>
            <w:r w:rsidR="00BC1AD8" w:rsidRPr="002579C3">
              <w:rPr>
                <w:rFonts w:ascii="Arial" w:hAnsi="Arial" w:cs="Arial"/>
                <w:lang w:val="el-GR" w:eastAsia="en-US"/>
              </w:rPr>
              <w:t>, όπως αυτή εκάστοτε τροποποιείται ή αντικαθίσταται</w:t>
            </w:r>
            <w:r w:rsidRPr="002579C3">
              <w:rPr>
                <w:rFonts w:ascii="Arial" w:hAnsi="Arial" w:cs="Arial"/>
                <w:lang w:val="el-GR" w:eastAsia="en-US"/>
              </w:rPr>
              <w:t>·</w:t>
            </w:r>
          </w:p>
        </w:tc>
      </w:tr>
      <w:tr w:rsidR="00F36F57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36F57" w:rsidRPr="002579C3" w:rsidRDefault="00F36F57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F36F57" w:rsidRPr="002579C3" w:rsidRDefault="00F36F57" w:rsidP="00413373">
            <w:pPr>
              <w:pStyle w:val="Point1"/>
              <w:widowControl w:val="0"/>
              <w:spacing w:before="0" w:after="0" w:line="36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F36F57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57E4D" w:rsidRPr="002579C3" w:rsidRDefault="00657E4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F36F57" w:rsidRPr="002579C3" w:rsidRDefault="00F36F57" w:rsidP="00413373">
            <w:pPr>
              <w:widowControl w:val="0"/>
              <w:spacing w:before="0" w:beforeAutospacing="0" w:after="0" w:afterAutospacing="0" w:line="360" w:lineRule="auto"/>
              <w:ind w:left="34"/>
              <w:jc w:val="both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 xml:space="preserve">«όχημα οδικών μεταφορών» </w:t>
            </w:r>
            <w:r w:rsidR="00BA4B57" w:rsidRPr="002579C3">
              <w:rPr>
                <w:rFonts w:ascii="Arial" w:hAnsi="Arial" w:cs="Arial"/>
                <w:lang w:val="el-GR" w:eastAsia="en-US"/>
              </w:rPr>
              <w:t>σημαίνει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όχημα </w:t>
            </w:r>
            <w:r w:rsidR="00A56D7A" w:rsidRPr="002579C3">
              <w:rPr>
                <w:rFonts w:ascii="Arial" w:hAnsi="Arial" w:cs="Arial"/>
                <w:lang w:val="el-GR" w:eastAsia="en-US"/>
              </w:rPr>
              <w:t xml:space="preserve">κατηγορίας </w:t>
            </w:r>
            <w:r w:rsidRPr="002579C3">
              <w:rPr>
                <w:rFonts w:ascii="Arial" w:hAnsi="Arial" w:cs="Arial"/>
                <w:lang w:val="el-GR" w:eastAsia="en-US"/>
              </w:rPr>
              <w:t>Μ ή Ν</w:t>
            </w:r>
            <w:r w:rsidR="00A56D7A" w:rsidRPr="002579C3">
              <w:rPr>
                <w:rFonts w:ascii="Arial" w:hAnsi="Arial" w:cs="Arial"/>
                <w:lang w:val="el-GR" w:eastAsia="en-US"/>
              </w:rPr>
              <w:t>,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όπως ορίζεται </w:t>
            </w:r>
            <w:r w:rsidR="009A33D8" w:rsidRPr="002579C3">
              <w:rPr>
                <w:rFonts w:ascii="Arial" w:hAnsi="Arial" w:cs="Arial"/>
                <w:lang w:val="el-GR" w:eastAsia="en-US"/>
              </w:rPr>
              <w:t xml:space="preserve">στις πρόνοιες του άρθρου </w:t>
            </w:r>
            <w:r w:rsidRPr="002579C3">
              <w:rPr>
                <w:rFonts w:ascii="Arial" w:hAnsi="Arial" w:cs="Arial"/>
                <w:lang w:val="el-GR" w:eastAsia="en-US"/>
              </w:rPr>
              <w:t>4</w:t>
            </w:r>
            <w:r w:rsidR="00E628A9" w:rsidRPr="002579C3">
              <w:rPr>
                <w:rFonts w:ascii="Arial" w:hAnsi="Arial" w:cs="Arial"/>
                <w:lang w:val="el-GR" w:eastAsia="en-US"/>
              </w:rPr>
              <w:t>,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παράγραφος 1 στοιχεία </w:t>
            </w:r>
            <w:r w:rsidR="00A56D7A" w:rsidRPr="002579C3">
              <w:rPr>
                <w:rFonts w:ascii="Arial" w:hAnsi="Arial" w:cs="Arial"/>
                <w:lang w:val="el-GR" w:eastAsia="en-US"/>
              </w:rPr>
              <w:t>(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α) και </w:t>
            </w:r>
            <w:r w:rsidR="00A56D7A" w:rsidRPr="002579C3">
              <w:rPr>
                <w:rFonts w:ascii="Arial" w:hAnsi="Arial" w:cs="Arial"/>
                <w:lang w:val="el-GR" w:eastAsia="en-US"/>
              </w:rPr>
              <w:t>(</w:t>
            </w:r>
            <w:r w:rsidR="00DE51B5" w:rsidRPr="002579C3">
              <w:rPr>
                <w:rFonts w:ascii="Arial" w:hAnsi="Arial" w:cs="Arial"/>
                <w:lang w:val="el-GR" w:eastAsia="en-US"/>
              </w:rPr>
              <w:t>β) του Κ</w:t>
            </w:r>
            <w:r w:rsidR="001E6EED" w:rsidRPr="002579C3">
              <w:rPr>
                <w:rFonts w:ascii="Arial" w:hAnsi="Arial" w:cs="Arial"/>
                <w:lang w:val="el-GR" w:eastAsia="en-US"/>
              </w:rPr>
              <w:t>ανονισμού (ΕΕ) 2018/858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· </w:t>
            </w:r>
          </w:p>
        </w:tc>
      </w:tr>
      <w:tr w:rsidR="002F1550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F1550" w:rsidRPr="002579C3" w:rsidRDefault="002F1550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2F1550" w:rsidRPr="002579C3" w:rsidRDefault="002F1550" w:rsidP="00413373">
            <w:pPr>
              <w:widowControl w:val="0"/>
              <w:spacing w:before="0" w:beforeAutospacing="0" w:after="0" w:afterAutospacing="0" w:line="360" w:lineRule="auto"/>
              <w:ind w:left="34"/>
              <w:rPr>
                <w:rFonts w:ascii="Arial" w:hAnsi="Arial" w:cs="Arial"/>
                <w:lang w:val="el-GR" w:eastAsia="en-US"/>
              </w:rPr>
            </w:pPr>
          </w:p>
        </w:tc>
      </w:tr>
      <w:tr w:rsidR="00F36F57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36F57" w:rsidRPr="002579C3" w:rsidRDefault="009A33D8" w:rsidP="00413373">
            <w:pPr>
              <w:pStyle w:val="Titrearticle"/>
              <w:keepNext w:val="0"/>
              <w:widowControl w:val="0"/>
              <w:tabs>
                <w:tab w:val="left" w:pos="567"/>
              </w:tabs>
              <w:spacing w:before="0" w:after="0" w:line="360" w:lineRule="auto"/>
              <w:jc w:val="left"/>
              <w:rPr>
                <w:rFonts w:ascii="Arial" w:hAnsi="Arial" w:cs="Arial"/>
                <w:i w:val="0"/>
              </w:rPr>
            </w:pPr>
            <w:r w:rsidRPr="002579C3">
              <w:rPr>
                <w:rFonts w:ascii="Arial" w:hAnsi="Arial" w:cs="Arial"/>
                <w:i w:val="0"/>
                <w:noProof/>
              </w:rPr>
              <w:t>Π</w:t>
            </w:r>
            <w:r w:rsidR="00F36F57" w:rsidRPr="002579C3">
              <w:rPr>
                <w:rFonts w:ascii="Arial" w:hAnsi="Arial" w:cs="Arial"/>
                <w:i w:val="0"/>
                <w:noProof/>
              </w:rPr>
              <w:t xml:space="preserve">εδίο εφαρμογής. 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F36F57" w:rsidRPr="002579C3" w:rsidRDefault="00F36F57" w:rsidP="00911BC5">
            <w:pPr>
              <w:pStyle w:val="NumPar1"/>
              <w:widowControl w:val="0"/>
              <w:tabs>
                <w:tab w:val="left" w:pos="0"/>
                <w:tab w:val="left" w:pos="889"/>
              </w:tabs>
              <w:spacing w:before="0" w:after="0" w:line="360" w:lineRule="auto"/>
              <w:ind w:left="34" w:firstLine="4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  <w:noProof/>
              </w:rPr>
              <w:t xml:space="preserve">3.-(1) </w:t>
            </w:r>
            <w:r w:rsidR="009A33D8" w:rsidRPr="002579C3">
              <w:rPr>
                <w:rFonts w:ascii="Arial" w:hAnsi="Arial" w:cs="Arial"/>
                <w:noProof/>
              </w:rPr>
              <w:tab/>
            </w:r>
            <w:r w:rsidR="00E931DD" w:rsidRPr="002579C3">
              <w:rPr>
                <w:rFonts w:ascii="Arial" w:hAnsi="Arial" w:cs="Arial"/>
              </w:rPr>
              <w:t>Ο παρών Νόμος εφαρμόζεται στ</w:t>
            </w:r>
            <w:r w:rsidR="009A33D8" w:rsidRPr="002579C3">
              <w:rPr>
                <w:rFonts w:ascii="Arial" w:hAnsi="Arial" w:cs="Arial"/>
              </w:rPr>
              <w:t>ην</w:t>
            </w:r>
            <w:r w:rsidR="00E931DD" w:rsidRPr="002579C3">
              <w:rPr>
                <w:rFonts w:ascii="Arial" w:hAnsi="Arial" w:cs="Arial"/>
              </w:rPr>
              <w:t xml:space="preserve"> προμήθει</w:t>
            </w:r>
            <w:r w:rsidR="009A33D8" w:rsidRPr="002579C3">
              <w:rPr>
                <w:rFonts w:ascii="Arial" w:hAnsi="Arial" w:cs="Arial"/>
              </w:rPr>
              <w:t>α</w:t>
            </w:r>
            <w:r w:rsidR="00E931DD" w:rsidRPr="002579C3">
              <w:rPr>
                <w:rFonts w:ascii="Arial" w:hAnsi="Arial" w:cs="Arial"/>
              </w:rPr>
              <w:t xml:space="preserve"> </w:t>
            </w:r>
            <w:r w:rsidR="009A33D8" w:rsidRPr="002579C3">
              <w:rPr>
                <w:rFonts w:ascii="Arial" w:hAnsi="Arial" w:cs="Arial"/>
              </w:rPr>
              <w:t xml:space="preserve">οχημάτων </w:t>
            </w:r>
            <w:r w:rsidR="00E931DD" w:rsidRPr="002579C3">
              <w:rPr>
                <w:rFonts w:ascii="Arial" w:hAnsi="Arial" w:cs="Arial"/>
              </w:rPr>
              <w:t xml:space="preserve">και </w:t>
            </w:r>
            <w:r w:rsidR="009A33D8" w:rsidRPr="002579C3">
              <w:rPr>
                <w:rFonts w:ascii="Arial" w:hAnsi="Arial" w:cs="Arial"/>
              </w:rPr>
              <w:t xml:space="preserve">παροχή </w:t>
            </w:r>
            <w:r w:rsidR="00E931DD" w:rsidRPr="002579C3">
              <w:rPr>
                <w:rFonts w:ascii="Arial" w:hAnsi="Arial" w:cs="Arial"/>
              </w:rPr>
              <w:t>υπηρεσ</w:t>
            </w:r>
            <w:r w:rsidR="009A33D8" w:rsidRPr="002579C3">
              <w:rPr>
                <w:rFonts w:ascii="Arial" w:hAnsi="Arial" w:cs="Arial"/>
              </w:rPr>
              <w:t>ιών</w:t>
            </w:r>
            <w:r w:rsidR="00E931DD" w:rsidRPr="002579C3">
              <w:rPr>
                <w:rFonts w:ascii="Arial" w:hAnsi="Arial" w:cs="Arial"/>
              </w:rPr>
              <w:t xml:space="preserve"> μέσω</w:t>
            </w:r>
            <w:r w:rsidR="009A33D8" w:rsidRPr="002579C3">
              <w:rPr>
                <w:rFonts w:ascii="Arial" w:hAnsi="Arial" w:cs="Arial"/>
              </w:rPr>
              <w:t>-</w:t>
            </w:r>
          </w:p>
        </w:tc>
      </w:tr>
      <w:tr w:rsidR="00C76C89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76C89" w:rsidRPr="002579C3" w:rsidRDefault="00C76C89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C76C89" w:rsidRPr="002579C3" w:rsidRDefault="00C76C89" w:rsidP="00413373">
            <w:pPr>
              <w:widowControl w:val="0"/>
              <w:spacing w:before="0" w:beforeAutospacing="0" w:after="0" w:afterAutospacing="0" w:line="360" w:lineRule="auto"/>
              <w:ind w:left="1624"/>
              <w:rPr>
                <w:rFonts w:ascii="Arial" w:hAnsi="Arial" w:cs="Arial"/>
                <w:lang w:val="el-GR" w:eastAsia="en-US"/>
              </w:rPr>
            </w:pPr>
          </w:p>
        </w:tc>
      </w:tr>
      <w:tr w:rsidR="00C76C89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76C89" w:rsidRPr="002579C3" w:rsidRDefault="00C76C89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A6303C" w:rsidRPr="002579C3" w:rsidRDefault="00A6303C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A6303C" w:rsidRPr="002579C3" w:rsidRDefault="00A6303C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A6303C" w:rsidRPr="002579C3" w:rsidRDefault="00A6303C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D05B20" w:rsidRPr="002579C3" w:rsidRDefault="00D05B20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D05B20" w:rsidRPr="000B5095" w:rsidRDefault="00D05B20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D05B20" w:rsidRPr="002579C3" w:rsidRDefault="00D05B20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C76C89" w:rsidRPr="002579C3" w:rsidRDefault="00C76C89" w:rsidP="00413373">
            <w:pPr>
              <w:pStyle w:val="ManualNumPar1"/>
              <w:widowControl w:val="0"/>
              <w:spacing w:before="0" w:after="0" w:line="360" w:lineRule="auto"/>
              <w:ind w:left="1456" w:hanging="567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</w:rPr>
              <w:t>(α)</w:t>
            </w:r>
            <w:r w:rsidR="009A33D8" w:rsidRPr="002579C3">
              <w:rPr>
                <w:rFonts w:ascii="Arial" w:hAnsi="Arial" w:cs="Arial"/>
              </w:rPr>
              <w:tab/>
            </w:r>
            <w:r w:rsidRPr="002579C3">
              <w:rPr>
                <w:rFonts w:ascii="Arial" w:hAnsi="Arial" w:cs="Arial"/>
              </w:rPr>
              <w:t xml:space="preserve">συμβάσεων αγοράς, χρηματοδοτικής μίσθωσης, ενοικίασης ή αγοράς με δόσεις </w:t>
            </w:r>
            <w:r w:rsidR="009A33D8" w:rsidRPr="002579C3">
              <w:rPr>
                <w:rFonts w:ascii="Arial" w:hAnsi="Arial" w:cs="Arial"/>
              </w:rPr>
              <w:t xml:space="preserve">οι οποίες </w:t>
            </w:r>
            <w:r w:rsidRPr="002579C3">
              <w:rPr>
                <w:rFonts w:ascii="Arial" w:hAnsi="Arial" w:cs="Arial"/>
              </w:rPr>
              <w:t>συνάπτονται από αναθέτουσες αρχές ή αναθέτοντες φορείς</w:t>
            </w:r>
            <w:r w:rsidR="00DB2F3A">
              <w:rPr>
                <w:rFonts w:ascii="Arial" w:hAnsi="Arial" w:cs="Arial"/>
              </w:rPr>
              <w:t>,</w:t>
            </w:r>
            <w:r w:rsidRPr="002579C3">
              <w:rPr>
                <w:rFonts w:ascii="Arial" w:hAnsi="Arial" w:cs="Arial"/>
              </w:rPr>
              <w:t xml:space="preserve"> εφόσον υπόκεινται στην υποχρέωση να εφαρμόζουν τις διαδικασίες για τις δημόσιες συμβάσεις</w:t>
            </w:r>
            <w:r w:rsidR="00DB2F3A">
              <w:rPr>
                <w:rFonts w:ascii="Arial" w:hAnsi="Arial" w:cs="Arial"/>
              </w:rPr>
              <w:t>,</w:t>
            </w:r>
            <w:r w:rsidRPr="002579C3">
              <w:rPr>
                <w:rFonts w:ascii="Arial" w:hAnsi="Arial" w:cs="Arial"/>
              </w:rPr>
              <w:t xml:space="preserve"> </w:t>
            </w:r>
            <w:r w:rsidR="00D05383">
              <w:rPr>
                <w:rFonts w:ascii="Arial" w:hAnsi="Arial" w:cs="Arial"/>
              </w:rPr>
              <w:t xml:space="preserve">η εκτιμώμενη αξία </w:t>
            </w:r>
            <w:r w:rsidR="00DB2F3A">
              <w:rPr>
                <w:rFonts w:ascii="Arial" w:hAnsi="Arial" w:cs="Arial"/>
              </w:rPr>
              <w:t xml:space="preserve">του αντικειμένου </w:t>
            </w:r>
            <w:r w:rsidR="00467B2A">
              <w:rPr>
                <w:rFonts w:ascii="Arial" w:hAnsi="Arial" w:cs="Arial"/>
              </w:rPr>
              <w:t>αυ</w:t>
            </w:r>
            <w:r w:rsidR="00D05383">
              <w:rPr>
                <w:rFonts w:ascii="Arial" w:hAnsi="Arial" w:cs="Arial"/>
              </w:rPr>
              <w:t>τ</w:t>
            </w:r>
            <w:r w:rsidR="00467B2A">
              <w:rPr>
                <w:rFonts w:ascii="Arial" w:hAnsi="Arial" w:cs="Arial"/>
              </w:rPr>
              <w:t>ώ</w:t>
            </w:r>
            <w:r w:rsidR="00D05383">
              <w:rPr>
                <w:rFonts w:ascii="Arial" w:hAnsi="Arial" w:cs="Arial"/>
              </w:rPr>
              <w:t>ν, είναι ίση προς ή ανώτερη από τα κατώτατα όρια όπως αυτά καθορίζονται</w:t>
            </w:r>
            <w:r w:rsidR="00D05383" w:rsidRPr="002579C3">
              <w:rPr>
                <w:rFonts w:ascii="Arial" w:hAnsi="Arial" w:cs="Arial"/>
              </w:rPr>
              <w:t xml:space="preserve"> </w:t>
            </w:r>
            <w:r w:rsidR="00170923" w:rsidRPr="002579C3">
              <w:rPr>
                <w:rFonts w:ascii="Arial" w:hAnsi="Arial" w:cs="Arial"/>
              </w:rPr>
              <w:t xml:space="preserve">στις διατάξεις του </w:t>
            </w:r>
            <w:r w:rsidR="00A6303C" w:rsidRPr="002579C3">
              <w:rPr>
                <w:rFonts w:ascii="Arial" w:hAnsi="Arial" w:cs="Arial"/>
              </w:rPr>
              <w:t>περί της Ρύθμισης των Διαδικασιών Σύναψης Δημοσίων Συμβά</w:t>
            </w:r>
            <w:r w:rsidR="00FB78F6" w:rsidRPr="002579C3">
              <w:rPr>
                <w:rFonts w:ascii="Arial" w:hAnsi="Arial" w:cs="Arial"/>
              </w:rPr>
              <w:t>σεων και για Συναφή Θέματα Νόμο</w:t>
            </w:r>
            <w:r w:rsidR="00DB2F3A">
              <w:rPr>
                <w:rFonts w:ascii="Arial" w:hAnsi="Arial" w:cs="Arial"/>
              </w:rPr>
              <w:t>υ</w:t>
            </w:r>
            <w:r w:rsidR="00A6303C" w:rsidRPr="002579C3">
              <w:rPr>
                <w:rFonts w:ascii="Arial" w:hAnsi="Arial" w:cs="Arial"/>
              </w:rPr>
              <w:t xml:space="preserve"> </w:t>
            </w:r>
            <w:r w:rsidR="00FB78F6" w:rsidRPr="002579C3">
              <w:rPr>
                <w:rFonts w:ascii="Arial" w:hAnsi="Arial" w:cs="Arial"/>
              </w:rPr>
              <w:t>και</w:t>
            </w:r>
            <w:r w:rsidR="00D05B20" w:rsidRPr="002579C3">
              <w:rPr>
                <w:rFonts w:ascii="Arial" w:hAnsi="Arial" w:cs="Arial"/>
              </w:rPr>
              <w:t xml:space="preserve"> το</w:t>
            </w:r>
            <w:r w:rsidR="00DB2F3A">
              <w:rPr>
                <w:rFonts w:ascii="Arial" w:hAnsi="Arial" w:cs="Arial"/>
              </w:rPr>
              <w:t>υ</w:t>
            </w:r>
            <w:r w:rsidR="00D05B20" w:rsidRPr="002579C3">
              <w:rPr>
                <w:rFonts w:ascii="Arial" w:hAnsi="Arial" w:cs="Arial"/>
              </w:rPr>
              <w:t xml:space="preserve"> περί της Ρύθμισης των Διαδικασιών Σύναψης Συμβάσεων Φορέων που Δραστηριοποιούνται στους Τομείς του Ύδατος, της Ενέργειας, των Μεταφορών και των Ταχυδρομικών Υπηρεσιών και για Συναφή Θέματα Νόμο</w:t>
            </w:r>
            <w:r w:rsidR="00170923" w:rsidRPr="002579C3">
              <w:rPr>
                <w:rFonts w:ascii="Arial" w:hAnsi="Arial" w:cs="Arial"/>
              </w:rPr>
              <w:t>υ</w:t>
            </w:r>
            <w:r w:rsidR="00170923" w:rsidRPr="002579C3">
              <w:rPr>
                <w:rFonts w:ascii="Arial" w:hAnsi="Arial" w:cs="Arial"/>
                <w:vertAlign w:val="superscript"/>
              </w:rPr>
              <w:t>.</w:t>
            </w:r>
          </w:p>
        </w:tc>
      </w:tr>
      <w:tr w:rsidR="003F43F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F43FD" w:rsidRPr="002579C3" w:rsidRDefault="003F43F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3F43FD" w:rsidRPr="002579C3" w:rsidRDefault="003F43FD" w:rsidP="00413373">
            <w:pPr>
              <w:pStyle w:val="ManualNumPar1"/>
              <w:widowControl w:val="0"/>
              <w:spacing w:before="0" w:after="0" w:line="360" w:lineRule="auto"/>
              <w:ind w:firstLine="364"/>
              <w:rPr>
                <w:rFonts w:ascii="Arial" w:hAnsi="Arial" w:cs="Arial"/>
              </w:rPr>
            </w:pPr>
          </w:p>
        </w:tc>
      </w:tr>
      <w:tr w:rsidR="00C76C89" w:rsidRPr="002579C3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76C89" w:rsidRPr="002579C3" w:rsidRDefault="00C76C89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  <w:p w:rsidR="00D05B20" w:rsidRDefault="00D05B20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  <w:p w:rsidR="00DB2F3A" w:rsidRDefault="00DB2F3A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  <w:p w:rsidR="00DB2F3A" w:rsidRDefault="00DB2F3A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  <w:p w:rsidR="00DB2F3A" w:rsidRDefault="00DB2F3A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  <w:p w:rsidR="00DB2F3A" w:rsidRPr="002579C3" w:rsidRDefault="00DB2F3A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  <w:p w:rsidR="00D05B20" w:rsidRPr="002579C3" w:rsidRDefault="00D05B20" w:rsidP="00413373">
            <w:pPr>
              <w:widowControl w:val="0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101(Ι) του 2001</w:t>
            </w:r>
          </w:p>
          <w:p w:rsidR="00170923" w:rsidRPr="002579C3" w:rsidRDefault="00170923" w:rsidP="00413373">
            <w:pPr>
              <w:widowControl w:val="0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171(Ι) του 2002</w:t>
            </w:r>
          </w:p>
          <w:p w:rsidR="00170923" w:rsidRPr="002579C3" w:rsidRDefault="00170923" w:rsidP="00413373">
            <w:pPr>
              <w:widowControl w:val="0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36(Ι) του 2003</w:t>
            </w:r>
          </w:p>
          <w:p w:rsidR="00170923" w:rsidRPr="002579C3" w:rsidRDefault="00170923" w:rsidP="00413373">
            <w:pPr>
              <w:widowControl w:val="0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261(Ι) του 2004</w:t>
            </w:r>
          </w:p>
          <w:p w:rsidR="00170923" w:rsidRPr="002579C3" w:rsidRDefault="00170923" w:rsidP="00413373">
            <w:pPr>
              <w:widowControl w:val="0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37(Ι) του 2005</w:t>
            </w:r>
          </w:p>
          <w:p w:rsidR="00170923" w:rsidRPr="002579C3" w:rsidRDefault="00170923" w:rsidP="00413373">
            <w:pPr>
              <w:widowControl w:val="0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45(Ι) του 2005</w:t>
            </w:r>
          </w:p>
          <w:p w:rsidR="00170923" w:rsidRPr="002579C3" w:rsidRDefault="00170923" w:rsidP="00413373">
            <w:pPr>
              <w:widowControl w:val="0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54(Ι) του 2005</w:t>
            </w:r>
          </w:p>
          <w:p w:rsidR="00170923" w:rsidRPr="002579C3" w:rsidRDefault="00170923" w:rsidP="00413373">
            <w:pPr>
              <w:widowControl w:val="0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36(Ι) του 2006</w:t>
            </w:r>
          </w:p>
          <w:p w:rsidR="00170923" w:rsidRPr="002579C3" w:rsidRDefault="00170923" w:rsidP="00413373">
            <w:pPr>
              <w:widowControl w:val="0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180(Ι) του 2007</w:t>
            </w:r>
          </w:p>
          <w:p w:rsidR="00170923" w:rsidRPr="002579C3" w:rsidRDefault="00170923" w:rsidP="00413373">
            <w:pPr>
              <w:widowControl w:val="0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71(Ι) του 2008</w:t>
            </w:r>
          </w:p>
          <w:p w:rsidR="00170923" w:rsidRPr="002579C3" w:rsidRDefault="00170923" w:rsidP="00413373">
            <w:pPr>
              <w:widowControl w:val="0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15(Ι) του 2009</w:t>
            </w:r>
          </w:p>
          <w:p w:rsidR="00170923" w:rsidRPr="002579C3" w:rsidRDefault="00170923" w:rsidP="00413373">
            <w:pPr>
              <w:widowControl w:val="0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101(Ι) του 2009</w:t>
            </w:r>
          </w:p>
          <w:p w:rsidR="00170923" w:rsidRPr="002579C3" w:rsidRDefault="00170923" w:rsidP="00413373">
            <w:pPr>
              <w:widowControl w:val="0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38(Ι) του 2011</w:t>
            </w:r>
          </w:p>
          <w:p w:rsidR="00170923" w:rsidRPr="002579C3" w:rsidRDefault="00170923" w:rsidP="00413373">
            <w:pPr>
              <w:widowControl w:val="0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157(Ι) του 2013</w:t>
            </w:r>
          </w:p>
          <w:p w:rsidR="00170923" w:rsidRPr="002579C3" w:rsidRDefault="00170923" w:rsidP="00413373">
            <w:pPr>
              <w:widowControl w:val="0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4(Ι) του 2014</w:t>
            </w:r>
          </w:p>
          <w:p w:rsidR="00170923" w:rsidRPr="002579C3" w:rsidRDefault="00170923" w:rsidP="00413373">
            <w:pPr>
              <w:widowControl w:val="0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116(Ι) του 20</w:t>
            </w:r>
            <w:r w:rsidR="002579C3" w:rsidRPr="002579C3">
              <w:rPr>
                <w:rFonts w:ascii="Arial" w:hAnsi="Arial" w:cs="Arial"/>
                <w:lang w:val="el-GR" w:eastAsia="en-US"/>
              </w:rPr>
              <w:t>14</w:t>
            </w:r>
          </w:p>
          <w:p w:rsidR="002579C3" w:rsidRPr="002579C3" w:rsidRDefault="002579C3" w:rsidP="00413373">
            <w:pPr>
              <w:widowControl w:val="0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9(Ι) του 2015</w:t>
            </w:r>
          </w:p>
          <w:p w:rsidR="00C76C89" w:rsidRPr="002579C3" w:rsidRDefault="002579C3" w:rsidP="00413373">
            <w:pPr>
              <w:widowControl w:val="0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7(Ι) του 2017.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C76C89" w:rsidRPr="002579C3" w:rsidRDefault="00C76C89" w:rsidP="00413373">
            <w:pPr>
              <w:pStyle w:val="ManualNumPar1"/>
              <w:widowControl w:val="0"/>
              <w:spacing w:before="0" w:after="0" w:line="360" w:lineRule="auto"/>
              <w:ind w:left="1456" w:hanging="567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</w:rPr>
              <w:lastRenderedPageBreak/>
              <w:t xml:space="preserve">(β)  </w:t>
            </w:r>
            <w:r w:rsidR="00170923" w:rsidRPr="002579C3">
              <w:rPr>
                <w:rFonts w:ascii="Arial" w:hAnsi="Arial" w:cs="Arial"/>
              </w:rPr>
              <w:tab/>
            </w:r>
            <w:r w:rsidRPr="002579C3">
              <w:rPr>
                <w:rFonts w:ascii="Arial" w:hAnsi="Arial" w:cs="Arial"/>
              </w:rPr>
              <w:t>συμβά</w:t>
            </w:r>
            <w:r w:rsidR="00D05B20" w:rsidRPr="002579C3">
              <w:rPr>
                <w:rFonts w:ascii="Arial" w:hAnsi="Arial" w:cs="Arial"/>
              </w:rPr>
              <w:t xml:space="preserve">σεων παροχής δημόσιας υπηρεσίας, </w:t>
            </w:r>
            <w:r w:rsidR="002579C3" w:rsidRPr="002579C3">
              <w:rPr>
                <w:rFonts w:ascii="Arial" w:hAnsi="Arial" w:cs="Arial"/>
              </w:rPr>
              <w:t xml:space="preserve">όπως οι συμβάσεις </w:t>
            </w:r>
            <w:r w:rsidR="00D05B20" w:rsidRPr="002579C3">
              <w:rPr>
                <w:rFonts w:ascii="Arial" w:hAnsi="Arial" w:cs="Arial"/>
              </w:rPr>
              <w:t>αυτές ορίζονται</w:t>
            </w:r>
            <w:r w:rsidRPr="002579C3">
              <w:rPr>
                <w:rFonts w:ascii="Arial" w:hAnsi="Arial" w:cs="Arial"/>
              </w:rPr>
              <w:t xml:space="preserve"> </w:t>
            </w:r>
            <w:r w:rsidR="002579C3" w:rsidRPr="002579C3">
              <w:rPr>
                <w:rFonts w:ascii="Arial" w:hAnsi="Arial" w:cs="Arial"/>
              </w:rPr>
              <w:t xml:space="preserve">στις πρόνοιες του </w:t>
            </w:r>
            <w:r w:rsidR="00D05B20" w:rsidRPr="002579C3">
              <w:rPr>
                <w:rFonts w:ascii="Arial" w:hAnsi="Arial" w:cs="Arial"/>
              </w:rPr>
              <w:t>Κανονισμ</w:t>
            </w:r>
            <w:r w:rsidR="002579C3" w:rsidRPr="002579C3">
              <w:rPr>
                <w:rFonts w:ascii="Arial" w:hAnsi="Arial" w:cs="Arial"/>
              </w:rPr>
              <w:t>ού</w:t>
            </w:r>
            <w:r w:rsidRPr="002579C3">
              <w:rPr>
                <w:rFonts w:ascii="Arial" w:hAnsi="Arial" w:cs="Arial"/>
              </w:rPr>
              <w:t xml:space="preserve"> (ΕΚ) αριθ. 1370/2007 </w:t>
            </w:r>
            <w:r w:rsidR="002579C3">
              <w:rPr>
                <w:rFonts w:ascii="Arial" w:hAnsi="Arial" w:cs="Arial"/>
              </w:rPr>
              <w:t xml:space="preserve">οι οποίες </w:t>
            </w:r>
            <w:r w:rsidRPr="002579C3">
              <w:rPr>
                <w:rFonts w:ascii="Arial" w:hAnsi="Arial" w:cs="Arial"/>
              </w:rPr>
              <w:t xml:space="preserve">έχουν ως αντικείμενο την παροχή υπηρεσιών οδικών επιβατικών </w:t>
            </w:r>
            <w:r w:rsidRPr="002579C3">
              <w:rPr>
                <w:rFonts w:ascii="Arial" w:hAnsi="Arial" w:cs="Arial"/>
              </w:rPr>
              <w:lastRenderedPageBreak/>
              <w:t>μεταφορών</w:t>
            </w:r>
            <w:r w:rsidR="002D3232" w:rsidRPr="002579C3">
              <w:rPr>
                <w:rFonts w:ascii="Arial" w:hAnsi="Arial" w:cs="Arial"/>
              </w:rPr>
              <w:t>,</w:t>
            </w:r>
            <w:r w:rsidRPr="002579C3">
              <w:rPr>
                <w:rFonts w:ascii="Arial" w:hAnsi="Arial" w:cs="Arial"/>
              </w:rPr>
              <w:t xml:space="preserve"> καθ' </w:t>
            </w:r>
            <w:proofErr w:type="spellStart"/>
            <w:r w:rsidRPr="002579C3">
              <w:rPr>
                <w:rFonts w:ascii="Arial" w:hAnsi="Arial" w:cs="Arial"/>
              </w:rPr>
              <w:t>υπέρβασ</w:t>
            </w:r>
            <w:r w:rsidR="002579C3">
              <w:rPr>
                <w:rFonts w:ascii="Arial" w:hAnsi="Arial" w:cs="Arial"/>
              </w:rPr>
              <w:t>ιν</w:t>
            </w:r>
            <w:proofErr w:type="spellEnd"/>
            <w:r w:rsidRPr="002579C3">
              <w:rPr>
                <w:rFonts w:ascii="Arial" w:hAnsi="Arial" w:cs="Arial"/>
              </w:rPr>
              <w:t xml:space="preserve"> του κατώτατου ορίου που </w:t>
            </w:r>
            <w:r w:rsidR="00776C93" w:rsidRPr="002579C3">
              <w:rPr>
                <w:rFonts w:ascii="Arial" w:hAnsi="Arial" w:cs="Arial"/>
              </w:rPr>
              <w:t xml:space="preserve">καθορίζεται </w:t>
            </w:r>
            <w:r w:rsidR="002579C3">
              <w:rPr>
                <w:rFonts w:ascii="Arial" w:hAnsi="Arial" w:cs="Arial"/>
              </w:rPr>
              <w:t xml:space="preserve">στις διατάξεις της </w:t>
            </w:r>
            <w:r w:rsidR="00776C93" w:rsidRPr="002579C3">
              <w:rPr>
                <w:rFonts w:ascii="Arial" w:hAnsi="Arial" w:cs="Arial"/>
              </w:rPr>
              <w:t>πρώτη</w:t>
            </w:r>
            <w:r w:rsidR="002579C3">
              <w:rPr>
                <w:rFonts w:ascii="Arial" w:hAnsi="Arial" w:cs="Arial"/>
              </w:rPr>
              <w:t>ς</w:t>
            </w:r>
            <w:r w:rsidR="00776C93" w:rsidRPr="002579C3">
              <w:rPr>
                <w:rFonts w:ascii="Arial" w:hAnsi="Arial" w:cs="Arial"/>
              </w:rPr>
              <w:t xml:space="preserve"> επιφύλαξη</w:t>
            </w:r>
            <w:r w:rsidR="002579C3">
              <w:rPr>
                <w:rFonts w:ascii="Arial" w:hAnsi="Arial" w:cs="Arial"/>
              </w:rPr>
              <w:t>ς</w:t>
            </w:r>
            <w:r w:rsidR="00776C93" w:rsidRPr="002579C3">
              <w:rPr>
                <w:rFonts w:ascii="Arial" w:hAnsi="Arial" w:cs="Arial"/>
              </w:rPr>
              <w:t xml:space="preserve"> του άρθρου 16Γ του περί της Πρόσβασης στο Επάγγελμα του</w:t>
            </w:r>
            <w:r w:rsidR="00D05B20" w:rsidRPr="002579C3">
              <w:rPr>
                <w:rFonts w:ascii="Arial" w:hAnsi="Arial" w:cs="Arial"/>
              </w:rPr>
              <w:t xml:space="preserve"> Οδικού Μεταφορέα Νόμου</w:t>
            </w:r>
            <w:r w:rsidR="00776C93" w:rsidRPr="002579C3">
              <w:rPr>
                <w:rFonts w:ascii="Arial" w:hAnsi="Arial" w:cs="Arial"/>
              </w:rPr>
              <w:t xml:space="preserve">, </w:t>
            </w:r>
            <w:r w:rsidR="002579C3">
              <w:rPr>
                <w:rFonts w:ascii="Arial" w:hAnsi="Arial" w:cs="Arial"/>
              </w:rPr>
              <w:t xml:space="preserve">χωρίς να υπερβαίνουν τα </w:t>
            </w:r>
            <w:r w:rsidRPr="002579C3">
              <w:rPr>
                <w:rFonts w:ascii="Arial" w:hAnsi="Arial" w:cs="Arial"/>
              </w:rPr>
              <w:t>εφαρμοστέ</w:t>
            </w:r>
            <w:r w:rsidR="002579C3">
              <w:rPr>
                <w:rFonts w:ascii="Arial" w:hAnsi="Arial" w:cs="Arial"/>
              </w:rPr>
              <w:t xml:space="preserve">α </w:t>
            </w:r>
            <w:r w:rsidRPr="002579C3">
              <w:rPr>
                <w:rFonts w:ascii="Arial" w:hAnsi="Arial" w:cs="Arial"/>
              </w:rPr>
              <w:t>κατώτατ</w:t>
            </w:r>
            <w:r w:rsidR="002579C3">
              <w:rPr>
                <w:rFonts w:ascii="Arial" w:hAnsi="Arial" w:cs="Arial"/>
              </w:rPr>
              <w:t>α</w:t>
            </w:r>
            <w:r w:rsidRPr="002579C3">
              <w:rPr>
                <w:rFonts w:ascii="Arial" w:hAnsi="Arial" w:cs="Arial"/>
              </w:rPr>
              <w:t xml:space="preserve"> </w:t>
            </w:r>
            <w:r w:rsidR="002579C3">
              <w:rPr>
                <w:rFonts w:ascii="Arial" w:hAnsi="Arial" w:cs="Arial"/>
              </w:rPr>
              <w:t>ό</w:t>
            </w:r>
            <w:r w:rsidRPr="002579C3">
              <w:rPr>
                <w:rFonts w:ascii="Arial" w:hAnsi="Arial" w:cs="Arial"/>
              </w:rPr>
              <w:t>ρ</w:t>
            </w:r>
            <w:r w:rsidR="002579C3">
              <w:rPr>
                <w:rFonts w:ascii="Arial" w:hAnsi="Arial" w:cs="Arial"/>
              </w:rPr>
              <w:t>ια</w:t>
            </w:r>
            <w:r w:rsidRPr="002579C3">
              <w:rPr>
                <w:rFonts w:ascii="Arial" w:hAnsi="Arial" w:cs="Arial"/>
              </w:rPr>
              <w:t xml:space="preserve"> που καθορίζονται </w:t>
            </w:r>
            <w:r w:rsidR="002579C3">
              <w:rPr>
                <w:rFonts w:ascii="Arial" w:hAnsi="Arial" w:cs="Arial"/>
              </w:rPr>
              <w:t xml:space="preserve">στις πρόνοιες του άρθρου </w:t>
            </w:r>
            <w:r w:rsidR="002D3232" w:rsidRPr="002579C3">
              <w:rPr>
                <w:rFonts w:ascii="Arial" w:hAnsi="Arial" w:cs="Arial"/>
              </w:rPr>
              <w:t>5</w:t>
            </w:r>
            <w:r w:rsidR="00021A2E" w:rsidRPr="002579C3">
              <w:rPr>
                <w:rFonts w:ascii="Arial" w:hAnsi="Arial" w:cs="Arial"/>
              </w:rPr>
              <w:t>,</w:t>
            </w:r>
            <w:r w:rsidR="002D3232" w:rsidRPr="002579C3">
              <w:rPr>
                <w:rFonts w:ascii="Arial" w:hAnsi="Arial" w:cs="Arial"/>
              </w:rPr>
              <w:t xml:space="preserve"> παράγραφος 4</w:t>
            </w:r>
            <w:r w:rsidR="00021A2E" w:rsidRPr="002579C3">
              <w:rPr>
                <w:rFonts w:ascii="Arial" w:hAnsi="Arial" w:cs="Arial"/>
              </w:rPr>
              <w:t>,</w:t>
            </w:r>
            <w:r w:rsidR="002D3232" w:rsidRPr="002579C3">
              <w:rPr>
                <w:rFonts w:ascii="Arial" w:hAnsi="Arial" w:cs="Arial"/>
              </w:rPr>
              <w:t xml:space="preserve"> του </w:t>
            </w:r>
            <w:r w:rsidR="00467B2A" w:rsidRPr="002579C3">
              <w:rPr>
                <w:rFonts w:ascii="Arial" w:hAnsi="Arial" w:cs="Arial"/>
              </w:rPr>
              <w:t>Κανονισμού</w:t>
            </w:r>
            <w:r w:rsidR="002579C3">
              <w:rPr>
                <w:rFonts w:ascii="Arial" w:hAnsi="Arial" w:cs="Arial"/>
              </w:rPr>
              <w:t xml:space="preserve"> (ΕΕ) αριθ. 1370/2007</w:t>
            </w:r>
            <w:r w:rsidRPr="002579C3">
              <w:rPr>
                <w:rFonts w:ascii="Arial" w:hAnsi="Arial" w:cs="Arial"/>
                <w:noProof/>
              </w:rPr>
              <w:t>·</w:t>
            </w:r>
          </w:p>
        </w:tc>
      </w:tr>
      <w:tr w:rsidR="00C76C89" w:rsidRPr="002579C3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76C89" w:rsidRPr="002579C3" w:rsidRDefault="00C76C89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C76C89" w:rsidRPr="002579C3" w:rsidRDefault="00C76C89" w:rsidP="00413373">
            <w:pPr>
              <w:widowControl w:val="0"/>
              <w:spacing w:before="0" w:beforeAutospacing="0" w:after="0" w:afterAutospacing="0" w:line="360" w:lineRule="auto"/>
              <w:ind w:left="1624"/>
              <w:rPr>
                <w:rFonts w:ascii="Arial" w:hAnsi="Arial" w:cs="Arial"/>
                <w:lang w:val="el-GR" w:eastAsia="en-US"/>
              </w:rPr>
            </w:pPr>
          </w:p>
        </w:tc>
      </w:tr>
      <w:tr w:rsidR="00C76C89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76C89" w:rsidRPr="002579C3" w:rsidRDefault="00C76C89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C76C89" w:rsidRPr="002579C3" w:rsidRDefault="00811FFF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Παράρτημα</w:t>
            </w:r>
            <w:r>
              <w:rPr>
                <w:rFonts w:ascii="Arial" w:hAnsi="Arial" w:cs="Arial"/>
                <w:lang w:val="el-GR" w:eastAsia="en-US"/>
              </w:rPr>
              <w:t xml:space="preserve">, </w:t>
            </w:r>
            <w:r w:rsidR="00DB2F3A">
              <w:rPr>
                <w:rFonts w:ascii="Arial" w:hAnsi="Arial" w:cs="Arial"/>
                <w:lang w:val="el-GR" w:eastAsia="en-US"/>
              </w:rPr>
              <w:t>Πίνακας 1</w:t>
            </w:r>
            <w:r w:rsidR="002579C3" w:rsidRPr="002579C3">
              <w:rPr>
                <w:rFonts w:ascii="Arial" w:hAnsi="Arial" w:cs="Arial"/>
                <w:lang w:val="el-GR" w:eastAsia="en-US"/>
              </w:rPr>
              <w:t>.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C76C89" w:rsidRPr="002579C3" w:rsidRDefault="00C76C89" w:rsidP="00413373">
            <w:pPr>
              <w:pStyle w:val="ManualNumPar1"/>
              <w:widowControl w:val="0"/>
              <w:spacing w:before="0" w:after="0" w:line="360" w:lineRule="auto"/>
              <w:ind w:left="1456" w:hanging="567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</w:rPr>
              <w:t xml:space="preserve">(γ)  </w:t>
            </w:r>
            <w:r w:rsidR="00170923" w:rsidRPr="002579C3">
              <w:rPr>
                <w:rFonts w:ascii="Arial" w:hAnsi="Arial" w:cs="Arial"/>
              </w:rPr>
              <w:tab/>
            </w:r>
            <w:r w:rsidRPr="002579C3">
              <w:rPr>
                <w:rFonts w:ascii="Arial" w:hAnsi="Arial" w:cs="Arial"/>
              </w:rPr>
              <w:t xml:space="preserve">συμβάσεων παροχής υπηρεσιών που καθορίζονται </w:t>
            </w:r>
            <w:r w:rsidR="002D3232" w:rsidRPr="002579C3">
              <w:rPr>
                <w:rFonts w:ascii="Arial" w:hAnsi="Arial" w:cs="Arial"/>
              </w:rPr>
              <w:t>στον Πίνακα 1 του Παραρτήματος</w:t>
            </w:r>
            <w:r w:rsidRPr="002579C3">
              <w:rPr>
                <w:rFonts w:ascii="Arial" w:hAnsi="Arial" w:cs="Arial"/>
              </w:rPr>
              <w:t xml:space="preserve">, εφόσον οι αναθέτουσες αρχές ή αναθέτοντες φορείς υπόκεινται στην υποχρέωση να εφαρμόζουν τις διαδικασίες για τις δημόσιες συμβάσεις </w:t>
            </w:r>
            <w:r w:rsidR="00D05383">
              <w:rPr>
                <w:rFonts w:ascii="Arial" w:hAnsi="Arial" w:cs="Arial"/>
              </w:rPr>
              <w:t xml:space="preserve">η εκτιμώμενη αξία του αντικείμενου </w:t>
            </w:r>
            <w:r w:rsidR="00811FFF">
              <w:rPr>
                <w:rFonts w:ascii="Arial" w:hAnsi="Arial" w:cs="Arial"/>
              </w:rPr>
              <w:t>αυ</w:t>
            </w:r>
            <w:r w:rsidR="00DB2F3A">
              <w:rPr>
                <w:rFonts w:ascii="Arial" w:hAnsi="Arial" w:cs="Arial"/>
              </w:rPr>
              <w:t>τ</w:t>
            </w:r>
            <w:r w:rsidR="00811FFF">
              <w:rPr>
                <w:rFonts w:ascii="Arial" w:hAnsi="Arial" w:cs="Arial"/>
              </w:rPr>
              <w:t>ώ</w:t>
            </w:r>
            <w:r w:rsidR="00DB2F3A">
              <w:rPr>
                <w:rFonts w:ascii="Arial" w:hAnsi="Arial" w:cs="Arial"/>
              </w:rPr>
              <w:t xml:space="preserve">ν </w:t>
            </w:r>
            <w:r w:rsidR="00D05383">
              <w:rPr>
                <w:rFonts w:ascii="Arial" w:hAnsi="Arial" w:cs="Arial"/>
              </w:rPr>
              <w:t>είναι ίση προς ή ανώτερη από τα κατώτατα όρια, όπως αυτά καθορίζονται</w:t>
            </w:r>
            <w:r w:rsidR="00D05383" w:rsidRPr="002579C3">
              <w:rPr>
                <w:rFonts w:ascii="Arial" w:hAnsi="Arial" w:cs="Arial"/>
              </w:rPr>
              <w:t xml:space="preserve"> </w:t>
            </w:r>
            <w:r w:rsidR="00D05383">
              <w:rPr>
                <w:rFonts w:ascii="Arial" w:hAnsi="Arial" w:cs="Arial"/>
              </w:rPr>
              <w:t xml:space="preserve">στις διατάξεις του </w:t>
            </w:r>
            <w:r w:rsidR="002D3232" w:rsidRPr="002579C3">
              <w:rPr>
                <w:rFonts w:ascii="Arial" w:hAnsi="Arial" w:cs="Arial"/>
              </w:rPr>
              <w:t>περί της Ρύθμισης των Διαδικασιών Σύναψης Δημοσίων Συμβάσεων και για Συναφή Θέματα Νόμο</w:t>
            </w:r>
            <w:r w:rsidR="00D05383">
              <w:rPr>
                <w:rFonts w:ascii="Arial" w:hAnsi="Arial" w:cs="Arial"/>
              </w:rPr>
              <w:t>υ</w:t>
            </w:r>
            <w:r w:rsidR="002D3232" w:rsidRPr="002579C3">
              <w:rPr>
                <w:rFonts w:ascii="Arial" w:hAnsi="Arial" w:cs="Arial"/>
              </w:rPr>
              <w:t xml:space="preserve"> και το</w:t>
            </w:r>
            <w:r w:rsidR="00D05383">
              <w:rPr>
                <w:rFonts w:ascii="Arial" w:hAnsi="Arial" w:cs="Arial"/>
              </w:rPr>
              <w:t>υ</w:t>
            </w:r>
            <w:r w:rsidR="002D3232" w:rsidRPr="002579C3">
              <w:rPr>
                <w:rFonts w:ascii="Arial" w:hAnsi="Arial" w:cs="Arial"/>
              </w:rPr>
              <w:t xml:space="preserve"> περί της Ρύθμισης των Διαδικασιών Σύναψης Συμβάσεων Φορέων που Δραστηριοποιούνται στους Τομείς του Ύδατος, της Ενέργειας, των Μεταφορών και των Ταχυδρομικών Υπηρεσιών και για Συναφή Θέματα </w:t>
            </w:r>
            <w:r w:rsidR="002D3232" w:rsidRPr="002579C3">
              <w:rPr>
                <w:rFonts w:ascii="Arial" w:hAnsi="Arial" w:cs="Arial"/>
              </w:rPr>
              <w:lastRenderedPageBreak/>
              <w:t>Νόμο</w:t>
            </w:r>
            <w:r w:rsidR="00D05383">
              <w:rPr>
                <w:rFonts w:ascii="Arial" w:hAnsi="Arial" w:cs="Arial"/>
              </w:rPr>
              <w:t>υ.</w:t>
            </w:r>
            <w:r w:rsidR="00021A2E" w:rsidRPr="002579C3">
              <w:rPr>
                <w:rFonts w:ascii="Arial" w:hAnsi="Arial" w:cs="Arial"/>
              </w:rPr>
              <w:t xml:space="preserve"> 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ind w:left="814" w:firstLine="360"/>
              <w:jc w:val="both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911BC5">
            <w:pPr>
              <w:pStyle w:val="NumPar1"/>
              <w:widowControl w:val="0"/>
              <w:tabs>
                <w:tab w:val="left" w:pos="0"/>
                <w:tab w:val="left" w:pos="889"/>
              </w:tabs>
              <w:spacing w:before="0" w:after="0" w:line="360" w:lineRule="auto"/>
              <w:ind w:left="34" w:firstLine="429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</w:rPr>
              <w:t xml:space="preserve">(2) </w:t>
            </w:r>
            <w:r w:rsidR="00D05383">
              <w:rPr>
                <w:rFonts w:ascii="Arial" w:hAnsi="Arial" w:cs="Arial"/>
              </w:rPr>
              <w:tab/>
            </w:r>
            <w:r w:rsidRPr="002579C3">
              <w:rPr>
                <w:rFonts w:ascii="Arial" w:hAnsi="Arial" w:cs="Arial"/>
              </w:rPr>
              <w:t>Τηρουμένων των διατάξεων της παραγράφου (</w:t>
            </w:r>
            <w:proofErr w:type="spellStart"/>
            <w:r w:rsidRPr="002579C3">
              <w:rPr>
                <w:rFonts w:ascii="Arial" w:hAnsi="Arial" w:cs="Arial"/>
              </w:rPr>
              <w:t>ιγ</w:t>
            </w:r>
            <w:proofErr w:type="spellEnd"/>
            <w:r w:rsidRPr="002579C3">
              <w:rPr>
                <w:rFonts w:ascii="Arial" w:hAnsi="Arial" w:cs="Arial"/>
              </w:rPr>
              <w:t xml:space="preserve">) του άρθρου 4, ο </w:t>
            </w:r>
            <w:r w:rsidRPr="002579C3">
              <w:rPr>
                <w:rFonts w:ascii="Arial" w:hAnsi="Arial" w:cs="Arial"/>
                <w:noProof/>
              </w:rPr>
              <w:t>παρών Νόμος εφαρμόζεται σε οχήματα</w:t>
            </w:r>
            <w:r w:rsidR="00D05383">
              <w:rPr>
                <w:rFonts w:ascii="Arial" w:hAnsi="Arial" w:cs="Arial"/>
                <w:noProof/>
              </w:rPr>
              <w:t>-</w:t>
            </w:r>
          </w:p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911BC5">
            <w:pPr>
              <w:pStyle w:val="ManualNumPar1"/>
              <w:widowControl w:val="0"/>
              <w:tabs>
                <w:tab w:val="left" w:pos="922"/>
              </w:tabs>
              <w:spacing w:before="0" w:after="0" w:line="360" w:lineRule="auto"/>
              <w:ind w:left="1456" w:hanging="567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</w:rPr>
              <w:t xml:space="preserve">(α) </w:t>
            </w:r>
            <w:r w:rsidR="00D05383">
              <w:rPr>
                <w:rFonts w:ascii="Arial" w:hAnsi="Arial" w:cs="Arial"/>
              </w:rPr>
              <w:tab/>
            </w:r>
            <w:r w:rsidRPr="002579C3">
              <w:rPr>
                <w:rFonts w:ascii="Arial" w:hAnsi="Arial" w:cs="Arial"/>
              </w:rPr>
              <w:t>κατηγορίας Μ</w:t>
            </w:r>
            <w:r w:rsidRPr="002579C3">
              <w:rPr>
                <w:rFonts w:ascii="Arial" w:hAnsi="Arial" w:cs="Arial"/>
                <w:vertAlign w:val="subscript"/>
              </w:rPr>
              <w:t>3</w:t>
            </w:r>
            <w:r w:rsidRPr="002579C3">
              <w:rPr>
                <w:rFonts w:ascii="Arial" w:hAnsi="Arial" w:cs="Arial"/>
              </w:rPr>
              <w:t xml:space="preserve"> με ικανότητα μεταφοράς άνω των</w:t>
            </w:r>
            <w:r w:rsidR="00AA6A21">
              <w:rPr>
                <w:rFonts w:ascii="Arial" w:hAnsi="Arial" w:cs="Arial"/>
              </w:rPr>
              <w:t xml:space="preserve"> είκοσι δύο</w:t>
            </w:r>
            <w:r w:rsidRPr="002579C3">
              <w:rPr>
                <w:rFonts w:ascii="Arial" w:hAnsi="Arial" w:cs="Arial"/>
              </w:rPr>
              <w:t xml:space="preserve"> </w:t>
            </w:r>
            <w:r w:rsidR="00AA6A21">
              <w:rPr>
                <w:rFonts w:ascii="Arial" w:hAnsi="Arial" w:cs="Arial"/>
              </w:rPr>
              <w:t>(</w:t>
            </w:r>
            <w:r w:rsidRPr="002579C3">
              <w:rPr>
                <w:rFonts w:ascii="Arial" w:hAnsi="Arial" w:cs="Arial"/>
              </w:rPr>
              <w:t>22</w:t>
            </w:r>
            <w:r w:rsidR="00AA6A21">
              <w:rPr>
                <w:rFonts w:ascii="Arial" w:hAnsi="Arial" w:cs="Arial"/>
              </w:rPr>
              <w:t>)</w:t>
            </w:r>
            <w:r w:rsidRPr="002579C3">
              <w:rPr>
                <w:rFonts w:ascii="Arial" w:hAnsi="Arial" w:cs="Arial"/>
              </w:rPr>
              <w:t xml:space="preserve"> επιβατών πέραν του οδηγού, </w:t>
            </w:r>
            <w:r w:rsidR="005E764F">
              <w:rPr>
                <w:rFonts w:ascii="Arial" w:hAnsi="Arial" w:cs="Arial"/>
              </w:rPr>
              <w:t xml:space="preserve">τα οποία </w:t>
            </w:r>
            <w:r w:rsidRPr="002579C3">
              <w:rPr>
                <w:rFonts w:ascii="Arial" w:hAnsi="Arial" w:cs="Arial"/>
              </w:rPr>
              <w:t>έχ</w:t>
            </w:r>
            <w:r w:rsidR="005E764F">
              <w:rPr>
                <w:rFonts w:ascii="Arial" w:hAnsi="Arial" w:cs="Arial"/>
              </w:rPr>
              <w:t>ουν</w:t>
            </w:r>
            <w:r w:rsidRPr="002579C3">
              <w:rPr>
                <w:rFonts w:ascii="Arial" w:hAnsi="Arial" w:cs="Arial"/>
              </w:rPr>
              <w:t xml:space="preserve"> κατασκευασθεί με χώρους για όρθιους επιβάτες</w:t>
            </w:r>
            <w:r w:rsidR="00AA6A21">
              <w:rPr>
                <w:rFonts w:ascii="Arial" w:hAnsi="Arial" w:cs="Arial"/>
              </w:rPr>
              <w:t>,</w:t>
            </w:r>
            <w:r w:rsidRPr="002579C3">
              <w:rPr>
                <w:rFonts w:ascii="Arial" w:hAnsi="Arial" w:cs="Arial"/>
              </w:rPr>
              <w:t xml:space="preserve"> για να επιτρέπε</w:t>
            </w:r>
            <w:r w:rsidR="005E764F">
              <w:rPr>
                <w:rFonts w:ascii="Arial" w:hAnsi="Arial" w:cs="Arial"/>
              </w:rPr>
              <w:t>τα</w:t>
            </w:r>
            <w:r w:rsidRPr="002579C3">
              <w:rPr>
                <w:rFonts w:ascii="Arial" w:hAnsi="Arial" w:cs="Arial"/>
              </w:rPr>
              <w:t>ι η συχνή μετακίνηση των επιβατών·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D05383" w:rsidRDefault="00E931DD" w:rsidP="00413373">
            <w:pPr>
              <w:pStyle w:val="ManualNumPar1"/>
              <w:widowControl w:val="0"/>
              <w:spacing w:before="0" w:after="0" w:line="360" w:lineRule="auto"/>
              <w:ind w:left="1456" w:hanging="567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</w:rPr>
              <w:t xml:space="preserve">(β) </w:t>
            </w:r>
            <w:r w:rsidR="00D05383">
              <w:rPr>
                <w:rFonts w:ascii="Arial" w:hAnsi="Arial" w:cs="Arial"/>
              </w:rPr>
              <w:tab/>
            </w:r>
            <w:r w:rsidRPr="002579C3">
              <w:rPr>
                <w:rFonts w:ascii="Arial" w:hAnsi="Arial" w:cs="Arial"/>
              </w:rPr>
              <w:t>κατηγορίας Μ</w:t>
            </w:r>
            <w:r w:rsidRPr="002579C3">
              <w:rPr>
                <w:rFonts w:ascii="Arial" w:hAnsi="Arial" w:cs="Arial"/>
                <w:vertAlign w:val="subscript"/>
              </w:rPr>
              <w:t>3</w:t>
            </w:r>
            <w:r w:rsidRPr="002579C3">
              <w:rPr>
                <w:rFonts w:ascii="Arial" w:hAnsi="Arial" w:cs="Arial"/>
              </w:rPr>
              <w:t xml:space="preserve"> με ικανότητα μεταφοράς όχι περισσότερων από </w:t>
            </w:r>
            <w:r w:rsidR="00AA6A21">
              <w:rPr>
                <w:rFonts w:ascii="Arial" w:hAnsi="Arial" w:cs="Arial"/>
              </w:rPr>
              <w:t>είκοσι δύο</w:t>
            </w:r>
            <w:r w:rsidR="00AA6A21" w:rsidRPr="002579C3">
              <w:rPr>
                <w:rFonts w:ascii="Arial" w:hAnsi="Arial" w:cs="Arial"/>
              </w:rPr>
              <w:t xml:space="preserve"> </w:t>
            </w:r>
            <w:r w:rsidR="00AA6A21">
              <w:rPr>
                <w:rFonts w:ascii="Arial" w:hAnsi="Arial" w:cs="Arial"/>
              </w:rPr>
              <w:t>(</w:t>
            </w:r>
            <w:r w:rsidR="00AA6A21" w:rsidRPr="002579C3">
              <w:rPr>
                <w:rFonts w:ascii="Arial" w:hAnsi="Arial" w:cs="Arial"/>
              </w:rPr>
              <w:t>22</w:t>
            </w:r>
            <w:r w:rsidR="00AA6A21">
              <w:rPr>
                <w:rFonts w:ascii="Arial" w:hAnsi="Arial" w:cs="Arial"/>
              </w:rPr>
              <w:t>)</w:t>
            </w:r>
            <w:r w:rsidR="00AA6A21" w:rsidRPr="002579C3">
              <w:rPr>
                <w:rFonts w:ascii="Arial" w:hAnsi="Arial" w:cs="Arial"/>
              </w:rPr>
              <w:t xml:space="preserve"> </w:t>
            </w:r>
            <w:r w:rsidRPr="002579C3">
              <w:rPr>
                <w:rFonts w:ascii="Arial" w:hAnsi="Arial" w:cs="Arial"/>
              </w:rPr>
              <w:t>επιβατών πέραν του οδηγού</w:t>
            </w:r>
            <w:r w:rsidR="00AA6A21">
              <w:rPr>
                <w:rFonts w:ascii="Arial" w:hAnsi="Arial" w:cs="Arial"/>
              </w:rPr>
              <w:t>,</w:t>
            </w:r>
            <w:r w:rsidRPr="002579C3">
              <w:rPr>
                <w:rFonts w:ascii="Arial" w:hAnsi="Arial" w:cs="Arial"/>
              </w:rPr>
              <w:t xml:space="preserve"> </w:t>
            </w:r>
            <w:r w:rsidR="005E764F">
              <w:rPr>
                <w:rFonts w:ascii="Arial" w:hAnsi="Arial" w:cs="Arial"/>
              </w:rPr>
              <w:t xml:space="preserve">τα οποία </w:t>
            </w:r>
            <w:r w:rsidRPr="002579C3">
              <w:rPr>
                <w:rFonts w:ascii="Arial" w:hAnsi="Arial" w:cs="Arial"/>
              </w:rPr>
              <w:t>έχ</w:t>
            </w:r>
            <w:r w:rsidR="005E764F">
              <w:rPr>
                <w:rFonts w:ascii="Arial" w:hAnsi="Arial" w:cs="Arial"/>
              </w:rPr>
              <w:t>ουν</w:t>
            </w:r>
            <w:r w:rsidRPr="002579C3">
              <w:rPr>
                <w:rFonts w:ascii="Arial" w:hAnsi="Arial" w:cs="Arial"/>
              </w:rPr>
              <w:t xml:space="preserve"> σχεδιαστεί για τη μεταφορά όρθιων επιβατών</w:t>
            </w:r>
            <w:r w:rsidR="00AA6A21">
              <w:rPr>
                <w:rFonts w:ascii="Arial" w:hAnsi="Arial" w:cs="Arial"/>
              </w:rPr>
              <w:t xml:space="preserve"> και</w:t>
            </w:r>
            <w:r w:rsidRPr="002579C3">
              <w:rPr>
                <w:rFonts w:ascii="Arial" w:hAnsi="Arial" w:cs="Arial"/>
              </w:rPr>
              <w:t xml:space="preserve"> έχ</w:t>
            </w:r>
            <w:r w:rsidR="005E764F">
              <w:rPr>
                <w:rFonts w:ascii="Arial" w:hAnsi="Arial" w:cs="Arial"/>
              </w:rPr>
              <w:t>ουν</w:t>
            </w:r>
            <w:r w:rsidRPr="002579C3">
              <w:rPr>
                <w:rFonts w:ascii="Arial" w:hAnsi="Arial" w:cs="Arial"/>
              </w:rPr>
              <w:t xml:space="preserve"> καθίσματα και χώρο για όρθιους επιβάτες.  </w:t>
            </w:r>
          </w:p>
          <w:p w:rsidR="00214BFE" w:rsidRPr="00214BFE" w:rsidRDefault="00214BFE" w:rsidP="00413373">
            <w:pPr>
              <w:pStyle w:val="Text1"/>
              <w:widowControl w:val="0"/>
              <w:spacing w:before="0" w:after="0"/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Default="00214BFE" w:rsidP="00413373">
            <w:pPr>
              <w:pStyle w:val="NumPar1"/>
              <w:widowControl w:val="0"/>
              <w:tabs>
                <w:tab w:val="left" w:pos="0"/>
                <w:tab w:val="left" w:pos="889"/>
              </w:tabs>
              <w:spacing w:before="0" w:after="0" w:line="360" w:lineRule="auto"/>
              <w:ind w:left="34" w:firstLine="431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Pr="002579C3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ab/>
            </w:r>
            <w:r w:rsidRPr="002579C3">
              <w:rPr>
                <w:rFonts w:ascii="Arial" w:hAnsi="Arial" w:cs="Arial"/>
              </w:rPr>
              <w:t xml:space="preserve">Ο παρών Νόμος εφαρμόζεται μόνο σε συμβάσεις για τις οποίες πραγματοποιήθηκε η προκήρυξη διαγωνισμού μετά τις 2 Αυγούστου 2021 ή, </w:t>
            </w:r>
            <w:r>
              <w:rPr>
                <w:rFonts w:ascii="Arial" w:hAnsi="Arial" w:cs="Arial"/>
              </w:rPr>
              <w:t>σε περίπτωση που</w:t>
            </w:r>
            <w:r w:rsidRPr="002579C3">
              <w:rPr>
                <w:rFonts w:ascii="Arial" w:hAnsi="Arial" w:cs="Arial"/>
              </w:rPr>
              <w:t xml:space="preserve"> δεν προβλέπεται προκήρυξη διαγωνισμού, όταν η αναθέτουσα αρχή ή ο αναθέτων φορέας έχει κινήσει τη διαδικασία σύναψης </w:t>
            </w:r>
            <w:r>
              <w:rPr>
                <w:rFonts w:ascii="Arial" w:hAnsi="Arial" w:cs="Arial"/>
              </w:rPr>
              <w:t>της</w:t>
            </w:r>
            <w:r w:rsidRPr="002579C3">
              <w:rPr>
                <w:rFonts w:ascii="Arial" w:hAnsi="Arial" w:cs="Arial"/>
              </w:rPr>
              <w:t xml:space="preserve"> σύμβασης μετά την εν λόγω ημερομηνία.</w:t>
            </w:r>
          </w:p>
          <w:p w:rsidR="005E764F" w:rsidRPr="005E764F" w:rsidRDefault="005E764F" w:rsidP="00413373">
            <w:pPr>
              <w:pStyle w:val="Text1"/>
              <w:widowControl w:val="0"/>
              <w:spacing w:before="0" w:after="0"/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 xml:space="preserve">Εξαιρέσεις. 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3B6FA2" w:rsidP="00911BC5">
            <w:pPr>
              <w:pStyle w:val="ListParagraph"/>
              <w:widowControl w:val="0"/>
              <w:tabs>
                <w:tab w:val="left" w:pos="0"/>
                <w:tab w:val="left" w:pos="877"/>
              </w:tabs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579C3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4.</w:t>
            </w:r>
            <w:r w:rsidR="00E931DD" w:rsidRPr="002579C3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 xml:space="preserve"> </w:t>
            </w:r>
            <w:r w:rsidR="00AA6A21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ab/>
            </w:r>
            <w:r w:rsidR="00E931DD" w:rsidRPr="002579C3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Ο παρών Νόμος δεν εφαρμόζεται στα ακόλουθα οχήματα</w:t>
            </w:r>
            <w:r w:rsidR="00AA6A21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: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pStyle w:val="ListParagraph"/>
              <w:widowControl w:val="0"/>
              <w:tabs>
                <w:tab w:val="left" w:pos="0"/>
              </w:tabs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pStyle w:val="ManualNumPar1"/>
              <w:widowControl w:val="0"/>
              <w:spacing w:before="0" w:after="0" w:line="360" w:lineRule="auto"/>
              <w:ind w:left="1456" w:hanging="567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  <w:noProof/>
              </w:rPr>
              <w:t xml:space="preserve">(α) </w:t>
            </w:r>
            <w:r w:rsidR="00AA6A21">
              <w:rPr>
                <w:rFonts w:ascii="Arial" w:hAnsi="Arial" w:cs="Arial"/>
                <w:noProof/>
              </w:rPr>
              <w:tab/>
            </w:r>
            <w:r w:rsidRPr="002579C3">
              <w:rPr>
                <w:rFonts w:ascii="Arial" w:hAnsi="Arial" w:cs="Arial"/>
                <w:noProof/>
              </w:rPr>
              <w:t xml:space="preserve">Οχήματα που έχουν σχεδιαστεί και κατασκευαστεί ή προσαρμοστεί για </w:t>
            </w:r>
            <w:r w:rsidRPr="002579C3">
              <w:rPr>
                <w:rFonts w:ascii="Arial" w:hAnsi="Arial" w:cs="Arial"/>
              </w:rPr>
              <w:t>χρήση</w:t>
            </w:r>
            <w:r w:rsidRPr="002579C3">
              <w:rPr>
                <w:rFonts w:ascii="Arial" w:hAnsi="Arial" w:cs="Arial"/>
                <w:noProof/>
              </w:rPr>
              <w:t xml:space="preserve"> μόνο από τις ένοπλες δυνάμεις·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pStyle w:val="NumPar1"/>
              <w:widowControl w:val="0"/>
              <w:tabs>
                <w:tab w:val="clear" w:pos="360"/>
                <w:tab w:val="clear" w:pos="1560"/>
                <w:tab w:val="left" w:pos="34"/>
              </w:tabs>
              <w:spacing w:before="0" w:after="0" w:line="360" w:lineRule="auto"/>
              <w:ind w:left="34" w:hanging="34"/>
              <w:rPr>
                <w:rFonts w:ascii="Arial" w:hAnsi="Arial" w:cs="Arial"/>
                <w:noProof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pStyle w:val="ManualNumPar1"/>
              <w:widowControl w:val="0"/>
              <w:spacing w:before="0" w:after="0" w:line="360" w:lineRule="auto"/>
              <w:ind w:left="1456" w:hanging="567"/>
              <w:rPr>
                <w:rFonts w:ascii="Arial" w:hAnsi="Arial" w:cs="Arial"/>
                <w:noProof/>
              </w:rPr>
            </w:pPr>
            <w:r w:rsidRPr="002579C3">
              <w:rPr>
                <w:rFonts w:ascii="Arial" w:hAnsi="Arial" w:cs="Arial"/>
                <w:noProof/>
              </w:rPr>
              <w:t xml:space="preserve">(β) </w:t>
            </w:r>
            <w:r w:rsidR="00AA6A21">
              <w:rPr>
                <w:rFonts w:ascii="Arial" w:hAnsi="Arial" w:cs="Arial"/>
                <w:noProof/>
              </w:rPr>
              <w:tab/>
            </w:r>
            <w:r w:rsidRPr="002579C3">
              <w:rPr>
                <w:rFonts w:ascii="Arial" w:hAnsi="Arial" w:cs="Arial"/>
                <w:noProof/>
              </w:rPr>
              <w:t xml:space="preserve">οχήματα που </w:t>
            </w:r>
            <w:r w:rsidRPr="002579C3">
              <w:rPr>
                <w:rFonts w:ascii="Arial" w:hAnsi="Arial" w:cs="Arial"/>
              </w:rPr>
              <w:t>σχεδιάζονται</w:t>
            </w:r>
            <w:r w:rsidRPr="002579C3">
              <w:rPr>
                <w:rFonts w:ascii="Arial" w:hAnsi="Arial" w:cs="Arial"/>
                <w:noProof/>
              </w:rPr>
              <w:t xml:space="preserve"> και κατασκευάζονται για χρήση, κυρίως σε εργοτάξια, λατομεία, εγκαταστάσεις λιμένων ή αερολιμένων·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pStyle w:val="ManualNumPar1"/>
              <w:widowControl w:val="0"/>
              <w:spacing w:before="0" w:after="0" w:line="360" w:lineRule="auto"/>
              <w:ind w:left="1456" w:hanging="567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</w:rPr>
              <w:t xml:space="preserve">(γ) </w:t>
            </w:r>
            <w:r w:rsidR="00AA6A21">
              <w:rPr>
                <w:rFonts w:ascii="Arial" w:hAnsi="Arial" w:cs="Arial"/>
              </w:rPr>
              <w:tab/>
            </w:r>
            <w:r w:rsidRPr="002579C3">
              <w:rPr>
                <w:rFonts w:ascii="Arial" w:hAnsi="Arial" w:cs="Arial"/>
              </w:rPr>
              <w:t xml:space="preserve">οχήματα που σχεδιάζονται και κατασκευάζονται ή προσαρμόζονται για χρήση από την </w:t>
            </w:r>
            <w:r w:rsidR="00AA6A21">
              <w:rPr>
                <w:rFonts w:ascii="Arial" w:hAnsi="Arial" w:cs="Arial"/>
              </w:rPr>
              <w:t>Π</w:t>
            </w:r>
            <w:r w:rsidRPr="002579C3">
              <w:rPr>
                <w:rFonts w:ascii="Arial" w:hAnsi="Arial" w:cs="Arial"/>
              </w:rPr>
              <w:t xml:space="preserve">ολιτική </w:t>
            </w:r>
            <w:r w:rsidR="00AA6A21">
              <w:rPr>
                <w:rFonts w:ascii="Arial" w:hAnsi="Arial" w:cs="Arial"/>
              </w:rPr>
              <w:t>Άμυνα</w:t>
            </w:r>
            <w:r w:rsidRPr="002579C3">
              <w:rPr>
                <w:rFonts w:ascii="Arial" w:hAnsi="Arial" w:cs="Arial"/>
              </w:rPr>
              <w:t xml:space="preserve">, </w:t>
            </w:r>
            <w:r w:rsidRPr="002579C3">
              <w:rPr>
                <w:rFonts w:ascii="Arial" w:hAnsi="Arial" w:cs="Arial"/>
              </w:rPr>
              <w:lastRenderedPageBreak/>
              <w:t xml:space="preserve">την </w:t>
            </w:r>
            <w:r w:rsidR="00AA6A21">
              <w:rPr>
                <w:rFonts w:ascii="Arial" w:hAnsi="Arial" w:cs="Arial"/>
              </w:rPr>
              <w:t>Π</w:t>
            </w:r>
            <w:r w:rsidRPr="002579C3">
              <w:rPr>
                <w:rFonts w:ascii="Arial" w:hAnsi="Arial" w:cs="Arial"/>
              </w:rPr>
              <w:t xml:space="preserve">υροσβεστική </w:t>
            </w:r>
            <w:r w:rsidR="00AA6A21">
              <w:rPr>
                <w:rFonts w:ascii="Arial" w:hAnsi="Arial" w:cs="Arial"/>
              </w:rPr>
              <w:t>Υ</w:t>
            </w:r>
            <w:r w:rsidRPr="002579C3">
              <w:rPr>
                <w:rFonts w:ascii="Arial" w:hAnsi="Arial" w:cs="Arial"/>
              </w:rPr>
              <w:t xml:space="preserve">πηρεσία, το Τμήμα Δασών, </w:t>
            </w:r>
            <w:r w:rsidR="00180B9C" w:rsidRPr="002579C3">
              <w:rPr>
                <w:rFonts w:ascii="Arial" w:hAnsi="Arial" w:cs="Arial"/>
              </w:rPr>
              <w:t>τις δυνάμεις διατήρησης της δημόσιας τάξης και της εθνικής ασφάλειας</w:t>
            </w:r>
            <w:r w:rsidRPr="002579C3">
              <w:rPr>
                <w:rFonts w:ascii="Arial" w:hAnsi="Arial" w:cs="Arial"/>
              </w:rPr>
              <w:t>·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pStyle w:val="ManualNumPar1"/>
              <w:widowControl w:val="0"/>
              <w:spacing w:before="0" w:after="0" w:line="360" w:lineRule="auto"/>
              <w:ind w:left="1456" w:hanging="567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</w:rPr>
              <w:t xml:space="preserve">(δ) </w:t>
            </w:r>
            <w:r w:rsidR="00AA6A21">
              <w:rPr>
                <w:rFonts w:ascii="Arial" w:hAnsi="Arial" w:cs="Arial"/>
              </w:rPr>
              <w:tab/>
            </w:r>
            <w:r w:rsidRPr="002579C3">
              <w:rPr>
                <w:rFonts w:ascii="Arial" w:hAnsi="Arial" w:cs="Arial"/>
              </w:rPr>
              <w:t xml:space="preserve">θωρακισμένα οχήματα  (Κωδικός SB), </w:t>
            </w:r>
            <w:r w:rsidR="00AA6A21">
              <w:rPr>
                <w:rFonts w:ascii="Arial" w:hAnsi="Arial" w:cs="Arial"/>
              </w:rPr>
              <w:t>ήτοι</w:t>
            </w:r>
            <w:r w:rsidRPr="002579C3">
              <w:rPr>
                <w:rFonts w:ascii="Arial" w:hAnsi="Arial" w:cs="Arial"/>
              </w:rPr>
              <w:t xml:space="preserve"> οχήματα με αλεξίσφαιρη θωράκιση, που προορίζονται για την προστασία μεταφερομένων επιβατών ή εμπορευμάτων</w:t>
            </w:r>
            <w:r w:rsidRPr="002579C3">
              <w:rPr>
                <w:rFonts w:ascii="Arial" w:hAnsi="Arial" w:cs="Arial"/>
                <w:noProof/>
              </w:rPr>
              <w:t>·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pStyle w:val="ManualNumPar1"/>
              <w:widowControl w:val="0"/>
              <w:spacing w:before="0" w:after="0" w:line="360" w:lineRule="auto"/>
              <w:ind w:left="1456" w:hanging="567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</w:rPr>
              <w:t xml:space="preserve">(ε) </w:t>
            </w:r>
            <w:r w:rsidR="00AA6A21">
              <w:rPr>
                <w:rFonts w:ascii="Arial" w:hAnsi="Arial" w:cs="Arial"/>
              </w:rPr>
              <w:tab/>
            </w:r>
            <w:r w:rsidRPr="002579C3">
              <w:rPr>
                <w:rFonts w:ascii="Arial" w:hAnsi="Arial" w:cs="Arial"/>
              </w:rPr>
              <w:t xml:space="preserve">ασθενοφόρα (Κωδικός SC), </w:t>
            </w:r>
            <w:r w:rsidR="00AA6A21">
              <w:rPr>
                <w:rFonts w:ascii="Arial" w:hAnsi="Arial" w:cs="Arial"/>
              </w:rPr>
              <w:t>ήτοι</w:t>
            </w:r>
            <w:r w:rsidRPr="002579C3">
              <w:rPr>
                <w:rFonts w:ascii="Arial" w:hAnsi="Arial" w:cs="Arial"/>
              </w:rPr>
              <w:t xml:space="preserve"> οχήματα κατηγορίας Μ που προορίζονται για τη μεταφορά ασθενών ή τραυματιών και διαθέτουν προς το σκοπό αυτό ειδικό εξοπλισμό</w:t>
            </w:r>
            <w:r w:rsidRPr="002579C3">
              <w:rPr>
                <w:rFonts w:ascii="Arial" w:hAnsi="Arial" w:cs="Arial"/>
                <w:noProof/>
              </w:rPr>
              <w:t>·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pStyle w:val="ManualNumPar1"/>
              <w:widowControl w:val="0"/>
              <w:spacing w:before="0" w:after="0" w:line="360" w:lineRule="auto"/>
              <w:ind w:left="1456" w:hanging="567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</w:rPr>
              <w:t>(στ)</w:t>
            </w:r>
            <w:r w:rsidR="00AA6A21">
              <w:rPr>
                <w:rFonts w:ascii="Arial" w:hAnsi="Arial" w:cs="Arial"/>
              </w:rPr>
              <w:tab/>
            </w:r>
            <w:r w:rsidRPr="002579C3">
              <w:rPr>
                <w:rFonts w:ascii="Arial" w:hAnsi="Arial" w:cs="Arial"/>
              </w:rPr>
              <w:t xml:space="preserve">νεκροφόρα (Κωδικός SD), </w:t>
            </w:r>
            <w:r w:rsidR="00AA6A21">
              <w:rPr>
                <w:rFonts w:ascii="Arial" w:hAnsi="Arial" w:cs="Arial"/>
              </w:rPr>
              <w:t>ήτοι</w:t>
            </w:r>
            <w:r w:rsidRPr="002579C3">
              <w:rPr>
                <w:rFonts w:ascii="Arial" w:hAnsi="Arial" w:cs="Arial"/>
              </w:rPr>
              <w:t xml:space="preserve"> οχήματα της κατηγορίας Μ που προορίζονται για τη μεταφορά νεκρών και διαθέτουν προς το σκοπό αυτό ειδικό εξοπλισμό</w:t>
            </w:r>
            <w:r w:rsidRPr="002579C3">
              <w:rPr>
                <w:rFonts w:ascii="Arial" w:hAnsi="Arial" w:cs="Arial"/>
                <w:noProof/>
              </w:rPr>
              <w:t>·</w:t>
            </w:r>
            <w:r w:rsidRPr="002579C3">
              <w:rPr>
                <w:rFonts w:ascii="Arial" w:hAnsi="Arial" w:cs="Arial"/>
              </w:rPr>
              <w:t xml:space="preserve"> 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pStyle w:val="ManualNumPar1"/>
              <w:widowControl w:val="0"/>
              <w:spacing w:before="0" w:after="0" w:line="360" w:lineRule="auto"/>
              <w:ind w:left="1456" w:hanging="567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</w:rPr>
              <w:t xml:space="preserve">(ζ) </w:t>
            </w:r>
            <w:r w:rsidR="00AA6A21">
              <w:rPr>
                <w:rFonts w:ascii="Arial" w:hAnsi="Arial" w:cs="Arial"/>
              </w:rPr>
              <w:tab/>
            </w:r>
            <w:r w:rsidRPr="002579C3">
              <w:rPr>
                <w:rFonts w:ascii="Arial" w:hAnsi="Arial" w:cs="Arial"/>
              </w:rPr>
              <w:t xml:space="preserve">οχήματα με πρόσβαση αναπηρικού </w:t>
            </w:r>
            <w:proofErr w:type="spellStart"/>
            <w:r w:rsidRPr="002579C3">
              <w:rPr>
                <w:rFonts w:ascii="Arial" w:hAnsi="Arial" w:cs="Arial"/>
              </w:rPr>
              <w:t>αμαξιδίου</w:t>
            </w:r>
            <w:proofErr w:type="spellEnd"/>
            <w:r w:rsidRPr="002579C3">
              <w:rPr>
                <w:rFonts w:ascii="Arial" w:hAnsi="Arial" w:cs="Arial"/>
              </w:rPr>
              <w:t xml:space="preserve"> (Κωδικός SH), </w:t>
            </w:r>
            <w:r w:rsidR="00AA6A21">
              <w:rPr>
                <w:rFonts w:ascii="Arial" w:hAnsi="Arial" w:cs="Arial"/>
              </w:rPr>
              <w:t>ήτοι</w:t>
            </w:r>
            <w:r w:rsidRPr="002579C3">
              <w:rPr>
                <w:rFonts w:ascii="Arial" w:hAnsi="Arial" w:cs="Arial"/>
              </w:rPr>
              <w:t xml:space="preserve"> οχήματα κατηγορίας M</w:t>
            </w:r>
            <w:r w:rsidRPr="00AA6A21">
              <w:rPr>
                <w:rFonts w:ascii="Arial" w:hAnsi="Arial" w:cs="Arial"/>
                <w:vertAlign w:val="subscript"/>
              </w:rPr>
              <w:t>1</w:t>
            </w:r>
            <w:r w:rsidRPr="002579C3">
              <w:rPr>
                <w:rFonts w:ascii="Arial" w:hAnsi="Arial" w:cs="Arial"/>
              </w:rPr>
              <w:t xml:space="preserve">, τα οποία έχουν κατασκευαστεί ή μετατραπεί ειδικά, για την εξυπηρέτηση ενός ή περισσότερων προσώπων, καθημένων στα αναπηρικά τους </w:t>
            </w:r>
            <w:proofErr w:type="spellStart"/>
            <w:r w:rsidRPr="002579C3">
              <w:rPr>
                <w:rFonts w:ascii="Arial" w:hAnsi="Arial" w:cs="Arial"/>
              </w:rPr>
              <w:t>αμαξίδια</w:t>
            </w:r>
            <w:proofErr w:type="spellEnd"/>
            <w:r w:rsidRPr="002579C3">
              <w:rPr>
                <w:rFonts w:ascii="Arial" w:hAnsi="Arial" w:cs="Arial"/>
              </w:rPr>
              <w:t xml:space="preserve"> κατά την οδική μετακίνησή τους</w:t>
            </w:r>
            <w:r w:rsidRPr="002579C3">
              <w:rPr>
                <w:rFonts w:ascii="Arial" w:hAnsi="Arial" w:cs="Arial"/>
                <w:noProof/>
              </w:rPr>
              <w:t>·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pStyle w:val="ManualNumPar1"/>
              <w:widowControl w:val="0"/>
              <w:spacing w:before="0" w:after="0" w:line="360" w:lineRule="auto"/>
              <w:ind w:left="1456" w:hanging="567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</w:rPr>
              <w:t xml:space="preserve">(η) </w:t>
            </w:r>
            <w:r w:rsidR="00AA6A21">
              <w:rPr>
                <w:rFonts w:ascii="Arial" w:hAnsi="Arial" w:cs="Arial"/>
              </w:rPr>
              <w:tab/>
            </w:r>
            <w:r w:rsidRPr="002579C3">
              <w:rPr>
                <w:rFonts w:ascii="Arial" w:hAnsi="Arial" w:cs="Arial"/>
              </w:rPr>
              <w:t xml:space="preserve">κινητοί γερανοί (Κωδικός SF), </w:t>
            </w:r>
            <w:r w:rsidR="00AA6A21">
              <w:rPr>
                <w:rFonts w:ascii="Arial" w:hAnsi="Arial" w:cs="Arial"/>
              </w:rPr>
              <w:t>ήτοι</w:t>
            </w:r>
            <w:r w:rsidRPr="002579C3">
              <w:rPr>
                <w:rFonts w:ascii="Arial" w:hAnsi="Arial" w:cs="Arial"/>
              </w:rPr>
              <w:t xml:space="preserve"> οχήματα κατηγορίας Ν</w:t>
            </w:r>
            <w:r w:rsidRPr="00AA6A21">
              <w:rPr>
                <w:rFonts w:ascii="Arial" w:hAnsi="Arial" w:cs="Arial"/>
                <w:vertAlign w:val="subscript"/>
              </w:rPr>
              <w:t>3</w:t>
            </w:r>
            <w:r w:rsidRPr="002579C3">
              <w:rPr>
                <w:rFonts w:ascii="Arial" w:hAnsi="Arial" w:cs="Arial"/>
              </w:rPr>
              <w:t xml:space="preserve">, τα οποία δεν διαθέτουν εξοπλισμό μεταφοράς εμπορευμάτων, εξοπλισμένα με γερανό του οποίου η ροπή ανύψωσης είναι ίση ή μεγαλύτερη των 400 </w:t>
            </w:r>
            <w:proofErr w:type="spellStart"/>
            <w:r w:rsidRPr="002579C3">
              <w:rPr>
                <w:rFonts w:ascii="Arial" w:hAnsi="Arial" w:cs="Arial"/>
              </w:rPr>
              <w:t>kNm</w:t>
            </w:r>
            <w:proofErr w:type="spellEnd"/>
            <w:r w:rsidRPr="002579C3">
              <w:rPr>
                <w:rFonts w:ascii="Arial" w:hAnsi="Arial" w:cs="Arial"/>
                <w:noProof/>
              </w:rPr>
              <w:t>·</w:t>
            </w:r>
          </w:p>
        </w:tc>
      </w:tr>
      <w:tr w:rsidR="00E931DD" w:rsidRPr="00E31CCB" w:rsidTr="00B91163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2579C3" w:rsidTr="00B91163">
        <w:trPr>
          <w:trHeight w:val="133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pStyle w:val="ManualNumPar1"/>
              <w:widowControl w:val="0"/>
              <w:spacing w:before="0" w:after="0" w:line="360" w:lineRule="auto"/>
              <w:ind w:left="1456" w:hanging="567"/>
              <w:rPr>
                <w:rFonts w:ascii="Arial" w:hAnsi="Arial" w:cs="Arial"/>
                <w:noProof/>
              </w:rPr>
            </w:pPr>
            <w:r w:rsidRPr="002579C3">
              <w:rPr>
                <w:rFonts w:ascii="Arial" w:hAnsi="Arial" w:cs="Arial"/>
              </w:rPr>
              <w:t xml:space="preserve">(θ) </w:t>
            </w:r>
            <w:r w:rsidR="00D05383">
              <w:rPr>
                <w:rFonts w:ascii="Arial" w:hAnsi="Arial" w:cs="Arial"/>
              </w:rPr>
              <w:tab/>
            </w:r>
            <w:r w:rsidRPr="002579C3">
              <w:rPr>
                <w:rFonts w:ascii="Arial" w:hAnsi="Arial" w:cs="Arial"/>
              </w:rPr>
              <w:t xml:space="preserve">γεωργικά ή δασικά οχήματα, όπως ορίζονται </w:t>
            </w:r>
            <w:r w:rsidR="00AA6A21">
              <w:rPr>
                <w:rFonts w:ascii="Arial" w:hAnsi="Arial" w:cs="Arial"/>
              </w:rPr>
              <w:t xml:space="preserve">στις διατάξεις του </w:t>
            </w:r>
            <w:r w:rsidRPr="002579C3">
              <w:rPr>
                <w:rFonts w:ascii="Arial" w:hAnsi="Arial" w:cs="Arial"/>
              </w:rPr>
              <w:t>Κανονισμ</w:t>
            </w:r>
            <w:r w:rsidR="00AA6A21">
              <w:rPr>
                <w:rFonts w:ascii="Arial" w:hAnsi="Arial" w:cs="Arial"/>
              </w:rPr>
              <w:t>ού</w:t>
            </w:r>
            <w:r w:rsidRPr="002579C3">
              <w:rPr>
                <w:rFonts w:ascii="Arial" w:hAnsi="Arial" w:cs="Arial"/>
              </w:rPr>
              <w:t xml:space="preserve"> (ΕΕ) αριθ. 167/2013</w:t>
            </w:r>
            <w:r w:rsidR="00AA6A21" w:rsidRPr="002579C3">
              <w:rPr>
                <w:rFonts w:ascii="Arial" w:hAnsi="Arial" w:cs="Arial"/>
                <w:noProof/>
              </w:rPr>
              <w:t>·</w:t>
            </w:r>
            <w:r w:rsidRPr="002579C3">
              <w:rPr>
                <w:rFonts w:ascii="Arial" w:hAnsi="Arial" w:cs="Arial"/>
              </w:rPr>
              <w:t xml:space="preserve"> </w:t>
            </w:r>
          </w:p>
        </w:tc>
      </w:tr>
      <w:tr w:rsidR="00E931DD" w:rsidRPr="002579C3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pStyle w:val="ManualNumPar1"/>
              <w:widowControl w:val="0"/>
              <w:spacing w:before="0" w:after="0" w:line="360" w:lineRule="auto"/>
              <w:ind w:left="1456" w:hanging="567"/>
              <w:rPr>
                <w:rFonts w:ascii="Arial" w:hAnsi="Arial" w:cs="Arial"/>
                <w:noProof/>
              </w:rPr>
            </w:pPr>
            <w:r w:rsidRPr="002579C3">
              <w:rPr>
                <w:rFonts w:ascii="Arial" w:hAnsi="Arial" w:cs="Arial"/>
              </w:rPr>
              <w:t xml:space="preserve">(ι) </w:t>
            </w:r>
            <w:r w:rsidR="00AA6A21">
              <w:rPr>
                <w:rFonts w:ascii="Arial" w:hAnsi="Arial" w:cs="Arial"/>
              </w:rPr>
              <w:tab/>
            </w:r>
            <w:r w:rsidRPr="002579C3">
              <w:rPr>
                <w:rFonts w:ascii="Arial" w:hAnsi="Arial" w:cs="Arial"/>
              </w:rPr>
              <w:t xml:space="preserve">δίκυκλα ή τρίκυκλα οχήματα και </w:t>
            </w:r>
            <w:proofErr w:type="spellStart"/>
            <w:r w:rsidRPr="002579C3">
              <w:rPr>
                <w:rFonts w:ascii="Arial" w:hAnsi="Arial" w:cs="Arial"/>
              </w:rPr>
              <w:t>τετράκυκλα</w:t>
            </w:r>
            <w:proofErr w:type="spellEnd"/>
            <w:r w:rsidRPr="002579C3">
              <w:rPr>
                <w:rFonts w:ascii="Arial" w:hAnsi="Arial" w:cs="Arial"/>
              </w:rPr>
              <w:t xml:space="preserve">, όπως αυτά </w:t>
            </w:r>
            <w:r w:rsidRPr="002579C3">
              <w:rPr>
                <w:rFonts w:ascii="Arial" w:hAnsi="Arial" w:cs="Arial"/>
              </w:rPr>
              <w:lastRenderedPageBreak/>
              <w:t xml:space="preserve">ορίζονται </w:t>
            </w:r>
            <w:r w:rsidR="00AA6A21">
              <w:rPr>
                <w:rFonts w:ascii="Arial" w:hAnsi="Arial" w:cs="Arial"/>
              </w:rPr>
              <w:t xml:space="preserve">στις διατάξεις του </w:t>
            </w:r>
            <w:r w:rsidRPr="002579C3">
              <w:rPr>
                <w:rFonts w:ascii="Arial" w:hAnsi="Arial" w:cs="Arial"/>
              </w:rPr>
              <w:t>Κανονισμ</w:t>
            </w:r>
            <w:r w:rsidR="00AA6A21">
              <w:rPr>
                <w:rFonts w:ascii="Arial" w:hAnsi="Arial" w:cs="Arial"/>
              </w:rPr>
              <w:t>ού</w:t>
            </w:r>
            <w:r w:rsidRPr="002579C3">
              <w:rPr>
                <w:rFonts w:ascii="Arial" w:hAnsi="Arial" w:cs="Arial"/>
              </w:rPr>
              <w:t xml:space="preserve"> (ΕΕ) αριθ. 168/2013</w:t>
            </w:r>
            <w:r w:rsidRPr="002579C3">
              <w:rPr>
                <w:rFonts w:ascii="Arial" w:hAnsi="Arial" w:cs="Arial"/>
                <w:noProof/>
              </w:rPr>
              <w:t>·</w:t>
            </w:r>
          </w:p>
        </w:tc>
      </w:tr>
      <w:tr w:rsidR="00E931DD" w:rsidRPr="002579C3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ind w:left="34"/>
              <w:jc w:val="both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2579C3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pStyle w:val="ManualNumPar1"/>
              <w:widowControl w:val="0"/>
              <w:spacing w:before="0" w:after="0" w:line="360" w:lineRule="auto"/>
              <w:ind w:left="1456" w:hanging="567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</w:rPr>
              <w:t>(</w:t>
            </w:r>
            <w:proofErr w:type="spellStart"/>
            <w:r w:rsidRPr="002579C3">
              <w:rPr>
                <w:rFonts w:ascii="Arial" w:hAnsi="Arial" w:cs="Arial"/>
              </w:rPr>
              <w:t>ια</w:t>
            </w:r>
            <w:proofErr w:type="spellEnd"/>
            <w:r w:rsidRPr="002579C3">
              <w:rPr>
                <w:rFonts w:ascii="Arial" w:hAnsi="Arial" w:cs="Arial"/>
              </w:rPr>
              <w:t xml:space="preserve">) </w:t>
            </w:r>
            <w:r w:rsidR="00AA6A21">
              <w:rPr>
                <w:rFonts w:ascii="Arial" w:hAnsi="Arial" w:cs="Arial"/>
              </w:rPr>
              <w:tab/>
            </w:r>
            <w:proofErr w:type="spellStart"/>
            <w:r w:rsidRPr="002579C3">
              <w:rPr>
                <w:rFonts w:ascii="Arial" w:hAnsi="Arial" w:cs="Arial"/>
              </w:rPr>
              <w:t>ερπυστριοφόρα</w:t>
            </w:r>
            <w:proofErr w:type="spellEnd"/>
            <w:r w:rsidRPr="002579C3">
              <w:rPr>
                <w:rFonts w:ascii="Arial" w:hAnsi="Arial" w:cs="Arial"/>
              </w:rPr>
              <w:t xml:space="preserve"> οχήματα</w:t>
            </w:r>
            <w:r w:rsidRPr="002579C3">
              <w:rPr>
                <w:rFonts w:ascii="Arial" w:hAnsi="Arial" w:cs="Arial"/>
                <w:noProof/>
              </w:rPr>
              <w:t>·</w:t>
            </w:r>
          </w:p>
        </w:tc>
      </w:tr>
      <w:tr w:rsidR="00E931DD" w:rsidRPr="002579C3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ind w:left="34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pStyle w:val="ManualNumPar1"/>
              <w:widowControl w:val="0"/>
              <w:spacing w:before="0" w:after="0" w:line="360" w:lineRule="auto"/>
              <w:ind w:left="1456" w:hanging="567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</w:rPr>
              <w:t>(</w:t>
            </w:r>
            <w:proofErr w:type="spellStart"/>
            <w:r w:rsidRPr="002579C3">
              <w:rPr>
                <w:rFonts w:ascii="Arial" w:hAnsi="Arial" w:cs="Arial"/>
              </w:rPr>
              <w:t>ιβ</w:t>
            </w:r>
            <w:proofErr w:type="spellEnd"/>
            <w:r w:rsidRPr="002579C3">
              <w:rPr>
                <w:rFonts w:ascii="Arial" w:hAnsi="Arial" w:cs="Arial"/>
              </w:rPr>
              <w:t xml:space="preserve">) </w:t>
            </w:r>
            <w:r w:rsidR="00AA6A21">
              <w:rPr>
                <w:rFonts w:ascii="Arial" w:hAnsi="Arial" w:cs="Arial"/>
              </w:rPr>
              <w:tab/>
            </w:r>
            <w:r w:rsidRPr="002579C3">
              <w:rPr>
                <w:rFonts w:ascii="Arial" w:hAnsi="Arial" w:cs="Arial"/>
              </w:rPr>
              <w:t xml:space="preserve">κάθε </w:t>
            </w:r>
            <w:proofErr w:type="spellStart"/>
            <w:r w:rsidRPr="002579C3">
              <w:rPr>
                <w:rFonts w:ascii="Arial" w:hAnsi="Arial" w:cs="Arial"/>
              </w:rPr>
              <w:t>αυτοπροωθούμενο</w:t>
            </w:r>
            <w:proofErr w:type="spellEnd"/>
            <w:r w:rsidRPr="002579C3">
              <w:rPr>
                <w:rFonts w:ascii="Arial" w:hAnsi="Arial" w:cs="Arial"/>
              </w:rPr>
              <w:t xml:space="preserve"> όχημα το οποίο έχει σχεδιαστεί και κατασκευαστεί ειδικά για να εκτελεί εργασίες και το οποίο, λόγω των χαρακτηριστικών κατασκευής του, δεν είναι κατάλληλο για τη μεταφορά επιβατών ή για τη μεταφορά εμπορευμάτων</w:t>
            </w:r>
            <w:r w:rsidR="00AA6A21">
              <w:rPr>
                <w:rFonts w:ascii="Arial" w:hAnsi="Arial" w:cs="Arial"/>
              </w:rPr>
              <w:t>,</w:t>
            </w:r>
            <w:r w:rsidRPr="002579C3">
              <w:rPr>
                <w:rFonts w:ascii="Arial" w:hAnsi="Arial" w:cs="Arial"/>
              </w:rPr>
              <w:t xml:space="preserve"> και το οποίο δεν είναι μηχάνημα που τοποθετείται σε πλαίσιο μηχανοκίνητου οχήματος</w:t>
            </w:r>
            <w:r w:rsidRPr="002579C3">
              <w:rPr>
                <w:rFonts w:ascii="Arial" w:hAnsi="Arial" w:cs="Arial"/>
                <w:noProof/>
              </w:rPr>
              <w:t>·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ind w:left="1453"/>
              <w:jc w:val="both"/>
              <w:rPr>
                <w:rFonts w:ascii="Arial" w:hAnsi="Arial" w:cs="Arial"/>
                <w:lang w:val="el-GR" w:eastAsia="en-US"/>
              </w:rPr>
            </w:pPr>
          </w:p>
        </w:tc>
      </w:tr>
      <w:tr w:rsidR="005138A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138AD" w:rsidRPr="002579C3" w:rsidRDefault="005138A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5138AD" w:rsidRPr="002579C3" w:rsidRDefault="005138AD" w:rsidP="00413373">
            <w:pPr>
              <w:widowControl w:val="0"/>
              <w:spacing w:before="0" w:beforeAutospacing="0" w:after="0" w:afterAutospacing="0" w:line="360" w:lineRule="auto"/>
              <w:ind w:left="1453"/>
              <w:jc w:val="both"/>
              <w:rPr>
                <w:rFonts w:ascii="Arial" w:hAnsi="Arial" w:cs="Arial"/>
                <w:lang w:val="el-GR" w:eastAsia="en-US"/>
              </w:rPr>
            </w:pPr>
            <w:r>
              <w:rPr>
                <w:rFonts w:ascii="Arial" w:hAnsi="Arial" w:cs="Arial"/>
                <w:lang w:val="el-GR" w:eastAsia="en-US"/>
              </w:rPr>
              <w:t>ως τα πιο πάνω οχήματα αναφέρονται στο άρθρο 2 παράγραφοι 2 στοιχεία (α) έως (δ) και 3 στοιχεία (α) έως (γ) και στο Παράρτημα Ι Μέρος Α σημεία 5.2 έως 5.5 και 5.7 του Κανονισμού (ΕΕ) 2018/858∙</w:t>
            </w:r>
          </w:p>
        </w:tc>
      </w:tr>
      <w:tr w:rsidR="005138A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138AD" w:rsidRPr="002579C3" w:rsidRDefault="005138A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5138AD" w:rsidRDefault="005138AD" w:rsidP="00413373">
            <w:pPr>
              <w:widowControl w:val="0"/>
              <w:spacing w:before="0" w:beforeAutospacing="0" w:after="0" w:afterAutospacing="0" w:line="360" w:lineRule="auto"/>
              <w:ind w:left="1453"/>
              <w:jc w:val="both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2579C3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AA6A21" w:rsidRDefault="00E931DD" w:rsidP="00413373">
            <w:pPr>
              <w:pStyle w:val="ManualNumPar1"/>
              <w:widowControl w:val="0"/>
              <w:spacing w:before="0" w:after="0" w:line="360" w:lineRule="auto"/>
              <w:ind w:left="1456" w:hanging="567"/>
              <w:rPr>
                <w:rFonts w:ascii="Arial" w:hAnsi="Arial" w:cs="Arial"/>
                <w:noProof/>
              </w:rPr>
            </w:pPr>
            <w:r w:rsidRPr="002579C3">
              <w:rPr>
                <w:rFonts w:ascii="Arial" w:hAnsi="Arial" w:cs="Arial"/>
              </w:rPr>
              <w:t>(</w:t>
            </w:r>
            <w:proofErr w:type="spellStart"/>
            <w:r w:rsidRPr="002579C3">
              <w:rPr>
                <w:rFonts w:ascii="Arial" w:hAnsi="Arial" w:cs="Arial"/>
              </w:rPr>
              <w:t>ιγ</w:t>
            </w:r>
            <w:proofErr w:type="spellEnd"/>
            <w:r w:rsidRPr="002579C3">
              <w:rPr>
                <w:rFonts w:ascii="Arial" w:hAnsi="Arial" w:cs="Arial"/>
              </w:rPr>
              <w:t xml:space="preserve">) </w:t>
            </w:r>
            <w:r w:rsidR="00AA6A21">
              <w:rPr>
                <w:rFonts w:ascii="Arial" w:hAnsi="Arial" w:cs="Arial"/>
              </w:rPr>
              <w:tab/>
            </w:r>
            <w:r w:rsidRPr="002579C3">
              <w:rPr>
                <w:rFonts w:ascii="Arial" w:hAnsi="Arial" w:cs="Arial"/>
              </w:rPr>
              <w:t>οχήματα της κατηγορίας M</w:t>
            </w:r>
            <w:r w:rsidRPr="002579C3">
              <w:rPr>
                <w:rFonts w:ascii="Arial" w:hAnsi="Arial" w:cs="Arial"/>
                <w:vertAlign w:val="subscript"/>
              </w:rPr>
              <w:t>3</w:t>
            </w:r>
            <w:r w:rsidRPr="002579C3">
              <w:rPr>
                <w:rFonts w:ascii="Arial" w:hAnsi="Arial" w:cs="Arial"/>
              </w:rPr>
              <w:t xml:space="preserve">, εκτός από τα οχήματα </w:t>
            </w:r>
            <w:r w:rsidR="007162BD" w:rsidRPr="002579C3">
              <w:rPr>
                <w:rFonts w:ascii="Arial" w:hAnsi="Arial" w:cs="Arial"/>
              </w:rPr>
              <w:t>M</w:t>
            </w:r>
            <w:r w:rsidR="007162BD" w:rsidRPr="002579C3">
              <w:rPr>
                <w:rFonts w:ascii="Arial" w:hAnsi="Arial" w:cs="Arial"/>
                <w:vertAlign w:val="subscript"/>
              </w:rPr>
              <w:t>3</w:t>
            </w:r>
            <w:r w:rsidR="007162BD">
              <w:rPr>
                <w:rFonts w:ascii="Arial" w:hAnsi="Arial" w:cs="Arial"/>
                <w:vertAlign w:val="subscript"/>
              </w:rPr>
              <w:t xml:space="preserve"> </w:t>
            </w:r>
            <w:r w:rsidRPr="002579C3">
              <w:rPr>
                <w:rFonts w:ascii="Arial" w:hAnsi="Arial" w:cs="Arial"/>
              </w:rPr>
              <w:t>κλάσης I και κλάσης A</w:t>
            </w:r>
            <w:r w:rsidR="00AA6A21">
              <w:rPr>
                <w:rFonts w:ascii="Arial" w:hAnsi="Arial" w:cs="Arial"/>
              </w:rPr>
              <w:t>,</w:t>
            </w:r>
            <w:r w:rsidRPr="002579C3">
              <w:rPr>
                <w:rFonts w:ascii="Arial" w:hAnsi="Arial" w:cs="Arial"/>
              </w:rPr>
              <w:t xml:space="preserve"> όπως </w:t>
            </w:r>
            <w:r w:rsidR="00AA6A21">
              <w:rPr>
                <w:rFonts w:ascii="Arial" w:hAnsi="Arial" w:cs="Arial"/>
              </w:rPr>
              <w:t xml:space="preserve">αυτά </w:t>
            </w:r>
            <w:r w:rsidRPr="002579C3">
              <w:rPr>
                <w:rFonts w:ascii="Arial" w:hAnsi="Arial" w:cs="Arial"/>
              </w:rPr>
              <w:t xml:space="preserve">ορίζονται </w:t>
            </w:r>
            <w:r w:rsidR="005E764F">
              <w:rPr>
                <w:rFonts w:ascii="Arial" w:hAnsi="Arial" w:cs="Arial"/>
              </w:rPr>
              <w:t>στις πρόνοιες του</w:t>
            </w:r>
            <w:r w:rsidRPr="002579C3">
              <w:rPr>
                <w:rFonts w:ascii="Arial" w:hAnsi="Arial" w:cs="Arial"/>
              </w:rPr>
              <w:t xml:space="preserve"> άρθρο</w:t>
            </w:r>
            <w:r w:rsidR="005E764F">
              <w:rPr>
                <w:rFonts w:ascii="Arial" w:hAnsi="Arial" w:cs="Arial"/>
              </w:rPr>
              <w:t>υ</w:t>
            </w:r>
            <w:r w:rsidRPr="002579C3">
              <w:rPr>
                <w:rFonts w:ascii="Arial" w:hAnsi="Arial" w:cs="Arial"/>
              </w:rPr>
              <w:t xml:space="preserve"> 3 σημεία 2 και 3 του Κανονισμού (ΕΚ) αριθ. 661/2009</w:t>
            </w:r>
            <w:r w:rsidRPr="002579C3">
              <w:rPr>
                <w:rFonts w:ascii="Arial" w:hAnsi="Arial" w:cs="Arial"/>
                <w:noProof/>
              </w:rPr>
              <w:t>, ήτοι</w:t>
            </w:r>
            <w:r w:rsidR="007162BD">
              <w:rPr>
                <w:rFonts w:ascii="Arial" w:hAnsi="Arial" w:cs="Arial"/>
                <w:noProof/>
              </w:rPr>
              <w:t>-</w:t>
            </w:r>
          </w:p>
          <w:p w:rsidR="00E931DD" w:rsidRPr="002579C3" w:rsidRDefault="00E931DD" w:rsidP="00413373">
            <w:pPr>
              <w:pStyle w:val="ManualNumPar1"/>
              <w:widowControl w:val="0"/>
              <w:spacing w:before="0" w:after="0" w:line="360" w:lineRule="auto"/>
              <w:ind w:left="1456" w:hanging="567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1883" w:hanging="364"/>
              <w:jc w:val="both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κατηγορίας Μ</w:t>
            </w:r>
            <w:r w:rsidRPr="002579C3">
              <w:rPr>
                <w:rFonts w:ascii="Arial" w:hAnsi="Arial" w:cs="Arial"/>
                <w:snapToGrid w:val="0"/>
                <w:vertAlign w:val="subscript"/>
                <w:lang w:val="el-GR"/>
              </w:rPr>
              <w:t>3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με ικανότητα μεταφοράς άνω των 22 επιβατών πέραν του οδηγού, </w:t>
            </w:r>
            <w:r w:rsidR="005E764F">
              <w:rPr>
                <w:rFonts w:ascii="Arial" w:hAnsi="Arial" w:cs="Arial"/>
                <w:lang w:val="el-GR" w:eastAsia="en-US"/>
              </w:rPr>
              <w:t xml:space="preserve">τα οποία </w:t>
            </w:r>
            <w:r w:rsidRPr="002579C3">
              <w:rPr>
                <w:rFonts w:ascii="Arial" w:hAnsi="Arial" w:cs="Arial"/>
                <w:lang w:val="el-GR" w:eastAsia="en-US"/>
              </w:rPr>
              <w:t>έχ</w:t>
            </w:r>
            <w:r w:rsidR="005E764F">
              <w:rPr>
                <w:rFonts w:ascii="Arial" w:hAnsi="Arial" w:cs="Arial"/>
                <w:lang w:val="el-GR" w:eastAsia="en-US"/>
              </w:rPr>
              <w:t>ουν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κατασκευασθεί με χώρους για όρθιους επιβάτες για να επιτρέπε</w:t>
            </w:r>
            <w:r w:rsidR="005E764F">
              <w:rPr>
                <w:rFonts w:ascii="Arial" w:hAnsi="Arial" w:cs="Arial"/>
                <w:lang w:val="el-GR" w:eastAsia="en-US"/>
              </w:rPr>
              <w:t>τα</w:t>
            </w:r>
            <w:r w:rsidRPr="002579C3">
              <w:rPr>
                <w:rFonts w:ascii="Arial" w:hAnsi="Arial" w:cs="Arial"/>
                <w:lang w:val="el-GR" w:eastAsia="en-US"/>
              </w:rPr>
              <w:t>ι η συχνή μετακίνηση των επιβατών·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1883" w:hanging="364"/>
              <w:jc w:val="both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κατηγορίας Μ</w:t>
            </w:r>
            <w:r w:rsidRPr="002579C3">
              <w:rPr>
                <w:rFonts w:ascii="Arial" w:hAnsi="Arial" w:cs="Arial"/>
                <w:snapToGrid w:val="0"/>
                <w:vertAlign w:val="subscript"/>
                <w:lang w:val="el-GR"/>
              </w:rPr>
              <w:t>3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με ικανότητα μεταφοράς όχι περισσότερων από 22 επιβατών πέραν του οδηγού,</w:t>
            </w:r>
            <w:r w:rsidR="007162BD">
              <w:rPr>
                <w:rFonts w:ascii="Arial" w:hAnsi="Arial" w:cs="Arial"/>
                <w:lang w:val="el-GR" w:eastAsia="en-US"/>
              </w:rPr>
              <w:t xml:space="preserve"> </w:t>
            </w:r>
            <w:r w:rsidR="005E764F">
              <w:rPr>
                <w:rFonts w:ascii="Arial" w:hAnsi="Arial" w:cs="Arial"/>
                <w:lang w:val="el-GR" w:eastAsia="en-US"/>
              </w:rPr>
              <w:t xml:space="preserve">τα οποία </w:t>
            </w:r>
            <w:r w:rsidR="005E764F" w:rsidRPr="002579C3">
              <w:rPr>
                <w:rFonts w:ascii="Arial" w:hAnsi="Arial" w:cs="Arial"/>
                <w:lang w:val="el-GR" w:eastAsia="en-US"/>
              </w:rPr>
              <w:t>έχ</w:t>
            </w:r>
            <w:r w:rsidR="005E764F">
              <w:rPr>
                <w:rFonts w:ascii="Arial" w:hAnsi="Arial" w:cs="Arial"/>
                <w:lang w:val="el-GR" w:eastAsia="en-US"/>
              </w:rPr>
              <w:t>ουν</w:t>
            </w:r>
            <w:r w:rsidR="005E764F" w:rsidRPr="002579C3">
              <w:rPr>
                <w:rFonts w:ascii="Arial" w:hAnsi="Arial" w:cs="Arial"/>
                <w:lang w:val="el-GR" w:eastAsia="en-US"/>
              </w:rPr>
              <w:t xml:space="preserve"> </w:t>
            </w:r>
            <w:r w:rsidRPr="002579C3">
              <w:rPr>
                <w:rFonts w:ascii="Arial" w:hAnsi="Arial" w:cs="Arial"/>
                <w:lang w:val="el-GR" w:eastAsia="en-US"/>
              </w:rPr>
              <w:t>σχεδιαστεί για τη μεταφορά όρθιων επιβατών, έχ</w:t>
            </w:r>
            <w:r w:rsidR="005E764F">
              <w:rPr>
                <w:rFonts w:ascii="Arial" w:hAnsi="Arial" w:cs="Arial"/>
                <w:lang w:val="el-GR" w:eastAsia="en-US"/>
              </w:rPr>
              <w:t>ουν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καθίσματα και χώρο για όρθιους επιβάτες.  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ind w:left="724"/>
              <w:jc w:val="both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2579C3" w:rsidTr="00B91163">
        <w:trPr>
          <w:trHeight w:val="14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AA6A21" w:rsidRDefault="00E931DD" w:rsidP="00413373">
            <w:pPr>
              <w:widowControl w:val="0"/>
              <w:spacing w:before="0" w:beforeAutospacing="0" w:after="0" w:afterAutospacing="0" w:line="360" w:lineRule="auto"/>
              <w:ind w:left="34"/>
              <w:jc w:val="center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 xml:space="preserve">ΜΕΡΟΣ ΙΙ </w:t>
            </w:r>
          </w:p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ind w:left="34"/>
              <w:jc w:val="center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 xml:space="preserve">ΕΛΑΧΙΣΤΟΙ ΣΤΟΧΟΙ ΠΡΟΜΗΘΕΙΩΝ ΟΧΗΜΑΤΩΝ </w:t>
            </w:r>
          </w:p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ind w:left="34"/>
              <w:jc w:val="center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ΚΑΙ ΠΑΡΟΧΗΣ ΥΠΗΡΕΣΙΩΝ</w:t>
            </w:r>
          </w:p>
        </w:tc>
      </w:tr>
      <w:tr w:rsidR="00E931DD" w:rsidRPr="002579C3" w:rsidTr="00B91163">
        <w:trPr>
          <w:trHeight w:val="14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ind w:left="34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Ελάχιστοι στόχοι προμηθειών οχημάτων και παροχής υπηρεσιών</w:t>
            </w:r>
            <w:r w:rsidR="00811FFF">
              <w:rPr>
                <w:rFonts w:ascii="Arial" w:hAnsi="Arial" w:cs="Arial"/>
                <w:lang w:val="el-GR" w:eastAsia="en-US"/>
              </w:rPr>
              <w:t>.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</w:t>
            </w:r>
          </w:p>
          <w:p w:rsidR="007162BD" w:rsidRDefault="007162B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  <w:r>
              <w:rPr>
                <w:rFonts w:ascii="Arial" w:hAnsi="Arial" w:cs="Arial"/>
                <w:lang w:val="el-GR" w:eastAsia="en-US"/>
              </w:rPr>
              <w:t>Παράρτημα</w:t>
            </w:r>
            <w:r w:rsidR="000B320B">
              <w:rPr>
                <w:rFonts w:ascii="Arial" w:hAnsi="Arial" w:cs="Arial"/>
                <w:lang w:val="el-GR" w:eastAsia="en-US"/>
              </w:rPr>
              <w:t>,</w:t>
            </w:r>
          </w:p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Πίνακας 3</w:t>
            </w:r>
            <w:r w:rsidR="007162BD">
              <w:rPr>
                <w:rFonts w:ascii="Arial" w:hAnsi="Arial" w:cs="Arial"/>
                <w:lang w:val="el-GR" w:eastAsia="en-US"/>
              </w:rPr>
              <w:t>,</w:t>
            </w:r>
          </w:p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Πίνακας 4.</w:t>
            </w:r>
          </w:p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tabs>
                <w:tab w:val="left" w:pos="375"/>
                <w:tab w:val="left" w:pos="639"/>
              </w:tabs>
              <w:spacing w:before="0" w:beforeAutospacing="0" w:after="0" w:afterAutospacing="0" w:line="360" w:lineRule="auto"/>
              <w:ind w:left="34"/>
              <w:jc w:val="both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 xml:space="preserve">5.-(1) </w:t>
            </w:r>
            <w:r w:rsidR="00D05383">
              <w:rPr>
                <w:rFonts w:ascii="Arial" w:hAnsi="Arial" w:cs="Arial"/>
                <w:lang w:val="el-GR" w:eastAsia="en-US"/>
              </w:rPr>
              <w:tab/>
            </w:r>
            <w:r w:rsidRPr="002579C3">
              <w:rPr>
                <w:rFonts w:ascii="Arial" w:hAnsi="Arial" w:cs="Arial"/>
                <w:lang w:val="el-GR" w:eastAsia="en-US"/>
              </w:rPr>
              <w:t>Οι συμβάσεις προμήθειας οχημάτων και παροχής υπηρεσιών</w:t>
            </w:r>
            <w:r w:rsidR="00180B9C" w:rsidRPr="002579C3">
              <w:rPr>
                <w:rFonts w:ascii="Arial" w:hAnsi="Arial" w:cs="Arial"/>
                <w:lang w:val="el-GR" w:eastAsia="en-US"/>
              </w:rPr>
              <w:t xml:space="preserve">, </w:t>
            </w:r>
            <w:r w:rsidR="007162BD">
              <w:rPr>
                <w:rFonts w:ascii="Arial" w:hAnsi="Arial" w:cs="Arial"/>
                <w:lang w:val="el-GR" w:eastAsia="en-US"/>
              </w:rPr>
              <w:t>οι οποίες προβλέπονται</w:t>
            </w:r>
            <w:r w:rsidR="00180B9C" w:rsidRPr="002579C3">
              <w:rPr>
                <w:rFonts w:ascii="Arial" w:hAnsi="Arial" w:cs="Arial"/>
                <w:lang w:val="el-GR" w:eastAsia="en-US"/>
              </w:rPr>
              <w:t xml:space="preserve"> στο εδάφιο (1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) του άρθρου 3 </w:t>
            </w:r>
            <w:r w:rsidR="007162BD">
              <w:rPr>
                <w:rFonts w:ascii="Arial" w:hAnsi="Arial" w:cs="Arial"/>
                <w:lang w:val="el-GR" w:eastAsia="en-US"/>
              </w:rPr>
              <w:t xml:space="preserve">είναι </w:t>
            </w:r>
            <w:r w:rsidRPr="002579C3">
              <w:rPr>
                <w:rFonts w:ascii="Arial" w:hAnsi="Arial" w:cs="Arial"/>
                <w:lang w:val="el-GR" w:eastAsia="en-US"/>
              </w:rPr>
              <w:t>σ</w:t>
            </w:r>
            <w:r w:rsidR="007162BD">
              <w:rPr>
                <w:rFonts w:ascii="Arial" w:hAnsi="Arial" w:cs="Arial"/>
                <w:lang w:val="el-GR" w:eastAsia="en-US"/>
              </w:rPr>
              <w:t xml:space="preserve">ύμφωνες 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με τους ελάχιστους στόχους προμηθειών καθαρών ελαφρών οχημάτων, που καθορίζονται στον Πίνακα 3 του Παραρτήματος και καθαρών </w:t>
            </w:r>
            <w:proofErr w:type="spellStart"/>
            <w:r w:rsidRPr="002579C3">
              <w:rPr>
                <w:rFonts w:ascii="Arial" w:hAnsi="Arial" w:cs="Arial"/>
                <w:lang w:val="el-GR" w:eastAsia="en-US"/>
              </w:rPr>
              <w:t>βαρέων</w:t>
            </w:r>
            <w:proofErr w:type="spellEnd"/>
            <w:r w:rsidRPr="002579C3">
              <w:rPr>
                <w:rFonts w:ascii="Arial" w:hAnsi="Arial" w:cs="Arial"/>
                <w:lang w:val="el-GR" w:eastAsia="en-US"/>
              </w:rPr>
              <w:t xml:space="preserve"> οχημάτων που καθορίζονται στον Πίνακα 4 του Παραρτήματος. </w:t>
            </w:r>
          </w:p>
          <w:p w:rsidR="00E931DD" w:rsidRDefault="00E931DD" w:rsidP="00413373">
            <w:pPr>
              <w:widowControl w:val="0"/>
              <w:spacing w:before="0" w:beforeAutospacing="0" w:after="0" w:afterAutospacing="0" w:line="360" w:lineRule="auto"/>
              <w:ind w:left="34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7162BD" w:rsidRDefault="007162BD" w:rsidP="00413373">
            <w:pPr>
              <w:widowControl w:val="0"/>
              <w:spacing w:before="0" w:beforeAutospacing="0" w:after="0" w:afterAutospacing="0" w:line="360" w:lineRule="auto"/>
              <w:ind w:left="34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7162BD" w:rsidRPr="002579C3" w:rsidRDefault="007162BD" w:rsidP="00413373">
            <w:pPr>
              <w:widowControl w:val="0"/>
              <w:spacing w:before="0" w:beforeAutospacing="0" w:after="0" w:afterAutospacing="0" w:line="360" w:lineRule="auto"/>
              <w:ind w:left="34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E931DD" w:rsidRPr="002579C3" w:rsidRDefault="00E931DD" w:rsidP="00413373">
            <w:pPr>
              <w:widowControl w:val="0"/>
              <w:tabs>
                <w:tab w:val="left" w:pos="375"/>
                <w:tab w:val="left" w:pos="639"/>
                <w:tab w:val="left" w:pos="780"/>
              </w:tabs>
              <w:spacing w:before="0" w:beforeAutospacing="0" w:after="0" w:afterAutospacing="0" w:line="360" w:lineRule="auto"/>
              <w:ind w:left="34" w:firstLine="321"/>
              <w:jc w:val="both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(2)</w:t>
            </w:r>
            <w:r w:rsidR="00D05383">
              <w:rPr>
                <w:rFonts w:ascii="Arial" w:hAnsi="Arial" w:cs="Arial"/>
                <w:lang w:val="el-GR" w:eastAsia="en-US"/>
              </w:rPr>
              <w:tab/>
            </w:r>
            <w:r w:rsidRPr="002579C3">
              <w:rPr>
                <w:rFonts w:ascii="Arial" w:hAnsi="Arial" w:cs="Arial"/>
                <w:lang w:val="el-GR" w:eastAsia="en-US"/>
              </w:rPr>
              <w:t xml:space="preserve">Οι στόχοι </w:t>
            </w:r>
            <w:r w:rsidR="007162BD">
              <w:rPr>
                <w:rFonts w:ascii="Arial" w:hAnsi="Arial" w:cs="Arial"/>
                <w:lang w:val="el-GR" w:eastAsia="en-US"/>
              </w:rPr>
              <w:t>οι οποίοι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αναφέρονται στο εδάφιο (1) εκφράζονται ως ελάχιστα ποσοστά καθαρών οχημάτων επί του συνολικού αριθμού οχημάτων οδικών μεταφορών </w:t>
            </w:r>
            <w:r w:rsidR="007162BD">
              <w:rPr>
                <w:rFonts w:ascii="Arial" w:hAnsi="Arial" w:cs="Arial"/>
                <w:lang w:val="el-GR" w:eastAsia="en-US"/>
              </w:rPr>
              <w:t xml:space="preserve">τα οποία 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καλύπτονται από το σύνολο όλων των συμβάσεων που αναφέρονται </w:t>
            </w:r>
            <w:r w:rsidR="007162BD">
              <w:rPr>
                <w:rFonts w:ascii="Arial" w:hAnsi="Arial" w:cs="Arial"/>
                <w:lang w:val="el-GR" w:eastAsia="en-US"/>
              </w:rPr>
              <w:t xml:space="preserve">στις διατάξεις του </w:t>
            </w:r>
            <w:r w:rsidR="00180B9C" w:rsidRPr="002579C3">
              <w:rPr>
                <w:rFonts w:ascii="Arial" w:hAnsi="Arial" w:cs="Arial"/>
                <w:lang w:val="el-GR" w:eastAsia="en-US"/>
              </w:rPr>
              <w:t>εδ</w:t>
            </w:r>
            <w:r w:rsidR="007162BD">
              <w:rPr>
                <w:rFonts w:ascii="Arial" w:hAnsi="Arial" w:cs="Arial"/>
                <w:lang w:val="el-GR" w:eastAsia="en-US"/>
              </w:rPr>
              <w:t>α</w:t>
            </w:r>
            <w:r w:rsidR="00180B9C" w:rsidRPr="002579C3">
              <w:rPr>
                <w:rFonts w:ascii="Arial" w:hAnsi="Arial" w:cs="Arial"/>
                <w:lang w:val="el-GR" w:eastAsia="en-US"/>
              </w:rPr>
              <w:t>φ</w:t>
            </w:r>
            <w:r w:rsidR="007162BD">
              <w:rPr>
                <w:rFonts w:ascii="Arial" w:hAnsi="Arial" w:cs="Arial"/>
                <w:lang w:val="el-GR" w:eastAsia="en-US"/>
              </w:rPr>
              <w:t>ί</w:t>
            </w:r>
            <w:r w:rsidR="00180B9C" w:rsidRPr="002579C3">
              <w:rPr>
                <w:rFonts w:ascii="Arial" w:hAnsi="Arial" w:cs="Arial"/>
                <w:lang w:val="el-GR" w:eastAsia="en-US"/>
              </w:rPr>
              <w:t>ο</w:t>
            </w:r>
            <w:r w:rsidR="007162BD">
              <w:rPr>
                <w:rFonts w:ascii="Arial" w:hAnsi="Arial" w:cs="Arial"/>
                <w:lang w:val="el-GR" w:eastAsia="en-US"/>
              </w:rPr>
              <w:t>υ</w:t>
            </w:r>
            <w:r w:rsidR="00180B9C" w:rsidRPr="002579C3">
              <w:rPr>
                <w:rFonts w:ascii="Arial" w:hAnsi="Arial" w:cs="Arial"/>
                <w:lang w:val="el-GR" w:eastAsia="en-US"/>
              </w:rPr>
              <w:t xml:space="preserve"> (1</w:t>
            </w:r>
            <w:r w:rsidRPr="002579C3">
              <w:rPr>
                <w:rFonts w:ascii="Arial" w:hAnsi="Arial" w:cs="Arial"/>
                <w:lang w:val="el-GR" w:eastAsia="en-US"/>
              </w:rPr>
              <w:t>) του άρθρου 3, οι οποίες έχουν ανατεθεί μεταξύ της 2</w:t>
            </w:r>
            <w:r w:rsidR="007162BD" w:rsidRPr="007162BD">
              <w:rPr>
                <w:rFonts w:ascii="Arial" w:hAnsi="Arial" w:cs="Arial"/>
                <w:vertAlign w:val="superscript"/>
                <w:lang w:val="el-GR" w:eastAsia="en-US"/>
              </w:rPr>
              <w:t>ας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Αυγούστου 2021 και της 31</w:t>
            </w:r>
            <w:r w:rsidRPr="002579C3">
              <w:rPr>
                <w:rFonts w:ascii="Arial" w:hAnsi="Arial" w:cs="Arial"/>
                <w:vertAlign w:val="superscript"/>
                <w:lang w:val="el-GR" w:eastAsia="en-US"/>
              </w:rPr>
              <w:t>ης</w:t>
            </w:r>
            <w:r w:rsidRPr="002579C3">
              <w:rPr>
                <w:rFonts w:ascii="Arial" w:hAnsi="Arial" w:cs="Arial"/>
                <w:lang w:val="el-GR" w:eastAsia="en-US"/>
              </w:rPr>
              <w:t> Δεκεμβρίου 2025 για την πρώτη περίοδο αναφοράς, και μεταξύ της 1</w:t>
            </w:r>
            <w:r w:rsidRPr="002579C3">
              <w:rPr>
                <w:rFonts w:ascii="Arial" w:hAnsi="Arial" w:cs="Arial"/>
                <w:vertAlign w:val="superscript"/>
                <w:lang w:val="el-GR" w:eastAsia="en-US"/>
              </w:rPr>
              <w:t>ης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Ιανουαρίου 2026 και της 31</w:t>
            </w:r>
            <w:r w:rsidRPr="002579C3">
              <w:rPr>
                <w:rFonts w:ascii="Arial" w:hAnsi="Arial" w:cs="Arial"/>
                <w:vertAlign w:val="superscript"/>
                <w:lang w:val="el-GR" w:eastAsia="en-US"/>
              </w:rPr>
              <w:t>ης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Δεκεμβρίου 2030 για τη δεύτερη περίοδο αναφοράς.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pStyle w:val="ListParagraph"/>
              <w:widowControl w:val="0"/>
              <w:spacing w:after="0" w:line="360" w:lineRule="auto"/>
              <w:ind w:left="459"/>
              <w:contextualSpacing w:val="0"/>
              <w:jc w:val="both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tabs>
                <w:tab w:val="left" w:pos="664"/>
                <w:tab w:val="left" w:pos="810"/>
              </w:tabs>
              <w:spacing w:before="0" w:beforeAutospacing="0" w:after="0" w:afterAutospacing="0" w:line="360" w:lineRule="auto"/>
              <w:ind w:left="34" w:firstLine="290"/>
              <w:jc w:val="both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(3)</w:t>
            </w:r>
            <w:r w:rsidR="00AA6A21">
              <w:rPr>
                <w:rFonts w:ascii="Arial" w:hAnsi="Arial" w:cs="Arial"/>
                <w:lang w:val="el-GR" w:eastAsia="en-US"/>
              </w:rPr>
              <w:tab/>
            </w:r>
            <w:r w:rsidR="0087532D">
              <w:rPr>
                <w:rFonts w:ascii="Arial" w:hAnsi="Arial" w:cs="Arial"/>
                <w:lang w:val="el-GR" w:eastAsia="en-US"/>
              </w:rPr>
              <w:tab/>
            </w:r>
            <w:r w:rsidRPr="002579C3">
              <w:rPr>
                <w:rFonts w:ascii="Arial" w:hAnsi="Arial" w:cs="Arial"/>
                <w:lang w:val="el-GR" w:eastAsia="en-US"/>
              </w:rPr>
              <w:t>Για τον υπολογισμό των ελάχιστων στόχων προμηθειών, η ημερομηνία της δημόσιας σύμβασης που λαμβάνεται υπόψη είναι η ημερομηνία ολοκλήρωσης της διαδικασίας δημόσιας σύμβασης, με την ανάθεση της σύμβασης.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ind w:left="459" w:firstLine="425"/>
              <w:jc w:val="both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tabs>
                <w:tab w:val="left" w:pos="664"/>
                <w:tab w:val="left" w:pos="810"/>
              </w:tabs>
              <w:spacing w:before="0" w:beforeAutospacing="0" w:after="0" w:afterAutospacing="0" w:line="360" w:lineRule="auto"/>
              <w:ind w:left="34" w:firstLine="290"/>
              <w:jc w:val="both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(4)</w:t>
            </w:r>
            <w:r w:rsidR="00AA6A21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ab/>
            </w:r>
            <w:r w:rsidR="0087532D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ab/>
            </w:r>
            <w:r w:rsidRPr="002579C3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Οχήματα </w:t>
            </w:r>
            <w:r w:rsidR="007162BD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τα οποία εμπίπτουν</w:t>
            </w:r>
            <w:r w:rsidRPr="002579C3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 στον ορισμό των καθαρών οχημάτων, ή των </w:t>
            </w:r>
            <w:proofErr w:type="spellStart"/>
            <w:r w:rsidRPr="002579C3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βαρέων</w:t>
            </w:r>
            <w:proofErr w:type="spellEnd"/>
            <w:r w:rsidRPr="002579C3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 οχημάτων μηδενικών εκπομπών ως </w:t>
            </w:r>
            <w:r w:rsidRPr="0087532D">
              <w:rPr>
                <w:rFonts w:ascii="Arial" w:hAnsi="Arial" w:cs="Arial"/>
                <w:lang w:val="el-GR" w:eastAsia="en-US"/>
              </w:rPr>
              <w:t>αποτέλεσμα</w:t>
            </w:r>
            <w:r w:rsidRPr="002579C3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 μετασκευής, δ</w:t>
            </w:r>
            <w:r w:rsidR="00F52B07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ύ</w:t>
            </w:r>
            <w:r w:rsidRPr="002579C3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νατ</w:t>
            </w:r>
            <w:r w:rsidR="00F52B07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αι</w:t>
            </w:r>
            <w:r w:rsidRPr="002579C3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 να </w:t>
            </w:r>
            <w:proofErr w:type="spellStart"/>
            <w:r w:rsidRPr="002579C3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προσμετρ</w:t>
            </w:r>
            <w:r w:rsidR="00F52B07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ού</w:t>
            </w:r>
            <w:r w:rsidRPr="002579C3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νται</w:t>
            </w:r>
            <w:proofErr w:type="spellEnd"/>
            <w:r w:rsidRPr="002579C3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 ως καθαρά οχήματα ή </w:t>
            </w:r>
            <w:proofErr w:type="spellStart"/>
            <w:r w:rsidRPr="002579C3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βαρέα</w:t>
            </w:r>
            <w:proofErr w:type="spellEnd"/>
            <w:r w:rsidRPr="002579C3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 οχήματα μηδενικών εκπομπών, αντίστοιχα, για σκοπούς συμμόρφωσης με τους ελάχιστους στόχους προμηθειών.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pStyle w:val="Text1"/>
              <w:widowControl w:val="0"/>
              <w:spacing w:before="0"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E931DD" w:rsidRPr="00E31CCB" w:rsidTr="00B91163">
        <w:trPr>
          <w:trHeight w:val="260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AA6A21" w:rsidRDefault="00E931DD" w:rsidP="00413373">
            <w:pPr>
              <w:widowControl w:val="0"/>
              <w:tabs>
                <w:tab w:val="left" w:pos="664"/>
                <w:tab w:val="left" w:pos="810"/>
              </w:tabs>
              <w:spacing w:before="0" w:beforeAutospacing="0" w:after="0" w:afterAutospacing="0" w:line="360" w:lineRule="auto"/>
              <w:ind w:left="34" w:firstLine="290"/>
              <w:jc w:val="both"/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</w:pPr>
            <w:r w:rsidRPr="00AA6A21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(5)</w:t>
            </w:r>
            <w:r w:rsidR="00AA6A21" w:rsidRPr="00AA6A21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ab/>
            </w:r>
            <w:r w:rsidR="0087532D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ab/>
            </w:r>
            <w:r w:rsidRPr="00AA6A21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Στην περίπτωση των συμβάσεων που </w:t>
            </w:r>
            <w:r w:rsidR="00F52B07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προβλέπ</w:t>
            </w:r>
            <w:r w:rsidRPr="00AA6A21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ονται </w:t>
            </w:r>
            <w:r w:rsidR="00F52B07">
              <w:rPr>
                <w:rFonts w:ascii="Arial" w:hAnsi="Arial" w:cs="Arial"/>
                <w:lang w:val="el-GR" w:eastAsia="en-US"/>
              </w:rPr>
              <w:t xml:space="preserve">στις διατάξεις </w:t>
            </w:r>
            <w:r w:rsidR="00180B9C" w:rsidRPr="00AA6A21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τη</w:t>
            </w:r>
            <w:r w:rsidR="00F52B07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ς</w:t>
            </w:r>
            <w:r w:rsidR="00180B9C" w:rsidRPr="00AA6A21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 παρ</w:t>
            </w:r>
            <w:r w:rsidR="00F52B07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α</w:t>
            </w:r>
            <w:r w:rsidR="00180B9C" w:rsidRPr="00AA6A21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γρ</w:t>
            </w:r>
            <w:r w:rsidR="00F52B07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ά</w:t>
            </w:r>
            <w:r w:rsidR="00180B9C" w:rsidRPr="00AA6A21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φο</w:t>
            </w:r>
            <w:r w:rsidR="00F52B07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υ</w:t>
            </w:r>
            <w:r w:rsidR="00180B9C" w:rsidRPr="00AA6A21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 (α) του εδαφίου (1</w:t>
            </w:r>
            <w:r w:rsidRPr="00AA6A21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) του άρθρου 3, </w:t>
            </w:r>
            <w:r w:rsidR="00F52B07" w:rsidRPr="00AA6A21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για σκοπούς αξιολόγησης της συμμόρφωσης με τους ελάχιστους στόχους προμηθειών</w:t>
            </w:r>
            <w:r w:rsidR="00F52B07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, λαμβάνεται υπόψη</w:t>
            </w:r>
            <w:r w:rsidR="00F52B07" w:rsidRPr="00AA6A21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 </w:t>
            </w:r>
            <w:r w:rsidRPr="00AA6A21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ο αριθμός των οχημάτων οδικών μεταφορών </w:t>
            </w:r>
            <w:r w:rsidR="00F52B07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τα οποία </w:t>
            </w:r>
            <w:r w:rsidRPr="00AA6A21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αποτελούν </w:t>
            </w:r>
            <w:r w:rsidRPr="00D05383">
              <w:rPr>
                <w:rFonts w:ascii="Arial" w:hAnsi="Arial" w:cs="Arial"/>
                <w:lang w:val="el-GR" w:eastAsia="en-US"/>
              </w:rPr>
              <w:t>αντικείμενο</w:t>
            </w:r>
            <w:r w:rsidRPr="00AA6A21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 αγοράς, χρηματοδοτικής μίσθωσης, ενοικίασης ή αγοράς με δόσεις </w:t>
            </w:r>
            <w:r w:rsidR="00811FFF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δυνάμει</w:t>
            </w:r>
            <w:r w:rsidRPr="00AA6A21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 </w:t>
            </w:r>
            <w:r w:rsidR="00811FFF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ε</w:t>
            </w:r>
            <w:r w:rsidRPr="00AA6A21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κά</w:t>
            </w:r>
            <w:r w:rsidR="00811FFF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στης</w:t>
            </w:r>
            <w:r w:rsidRPr="00AA6A21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 σύμβασης.</w:t>
            </w:r>
          </w:p>
        </w:tc>
      </w:tr>
      <w:tr w:rsidR="00E931DD" w:rsidRPr="00E31CCB" w:rsidTr="00B91163">
        <w:trPr>
          <w:trHeight w:val="48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pStyle w:val="ManualNumPar1"/>
              <w:widowControl w:val="0"/>
              <w:spacing w:before="0" w:after="0" w:line="360" w:lineRule="auto"/>
              <w:ind w:left="4" w:firstLine="270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tabs>
                <w:tab w:val="left" w:pos="664"/>
                <w:tab w:val="left" w:pos="810"/>
              </w:tabs>
              <w:spacing w:before="0" w:beforeAutospacing="0" w:after="0" w:afterAutospacing="0" w:line="360" w:lineRule="auto"/>
              <w:ind w:left="34" w:firstLine="290"/>
              <w:jc w:val="both"/>
              <w:rPr>
                <w:rFonts w:ascii="Arial" w:hAnsi="Arial" w:cs="Arial"/>
                <w:noProof/>
                <w:lang w:val="el-GR" w:eastAsia="en-US"/>
              </w:rPr>
            </w:pPr>
            <w:r w:rsidRPr="002579C3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(6)</w:t>
            </w:r>
            <w:r w:rsidR="00AA6A21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ab/>
            </w:r>
            <w:r w:rsidR="0087532D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ab/>
            </w:r>
            <w:r w:rsidRPr="002579C3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Στην περίπτωση των συμβάσεων που </w:t>
            </w:r>
            <w:r w:rsidR="00F52B07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προβλέπ</w:t>
            </w:r>
            <w:r w:rsidR="00F52B07" w:rsidRPr="00AA6A21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ονται </w:t>
            </w:r>
            <w:r w:rsidRPr="002579C3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στις </w:t>
            </w:r>
            <w:r w:rsidR="00F52B07">
              <w:rPr>
                <w:rFonts w:ascii="Arial" w:hAnsi="Arial" w:cs="Arial"/>
                <w:lang w:val="el-GR" w:eastAsia="en-US"/>
              </w:rPr>
              <w:t xml:space="preserve">διατάξεις </w:t>
            </w:r>
            <w:r w:rsidR="00F52B07" w:rsidRPr="00AA6A21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τ</w:t>
            </w:r>
            <w:r w:rsidR="00F52B07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ων</w:t>
            </w:r>
            <w:r w:rsidR="00F52B07" w:rsidRPr="00AA6A21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 παρ</w:t>
            </w:r>
            <w:r w:rsidR="00F52B07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α</w:t>
            </w:r>
            <w:r w:rsidR="00F52B07" w:rsidRPr="00AA6A21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γρ</w:t>
            </w:r>
            <w:r w:rsidR="00F52B07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ά</w:t>
            </w:r>
            <w:r w:rsidR="00F52B07" w:rsidRPr="00AA6A21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φ</w:t>
            </w:r>
            <w:r w:rsidR="00F52B07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ων</w:t>
            </w:r>
            <w:r w:rsidR="00F52B07" w:rsidRPr="00AA6A21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 </w:t>
            </w:r>
            <w:r w:rsidRPr="002579C3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(β) και (γ) του εδαφ</w:t>
            </w:r>
            <w:r w:rsidR="00180B9C" w:rsidRPr="002579C3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ίου (1</w:t>
            </w:r>
            <w:r w:rsidRPr="002579C3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) του άρθρου 3, </w:t>
            </w:r>
            <w:r w:rsidR="00F52B07" w:rsidRPr="002579C3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για σκοπούς αξιολόγησης της συμμόρφωσης με τους ελάχιστους στόχους προμηθειών</w:t>
            </w:r>
            <w:r w:rsidR="00F52B07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,</w:t>
            </w:r>
            <w:r w:rsidR="00F52B07" w:rsidRPr="002579C3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 λαμβάνεται υπόψη </w:t>
            </w:r>
            <w:r w:rsidRPr="002579C3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ο αριθμός των οχημάτων οδικών μεταφορών, </w:t>
            </w:r>
            <w:r w:rsidR="00F52B07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τα οποία </w:t>
            </w:r>
            <w:r w:rsidRPr="002579C3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πρόκειται να χρησιμοποιηθούν για την παροχή των υπηρεσιών που καλύπτονται από κάθε σύμβαση.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ind w:left="454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tabs>
                <w:tab w:val="left" w:pos="664"/>
                <w:tab w:val="left" w:pos="810"/>
              </w:tabs>
              <w:spacing w:before="0" w:beforeAutospacing="0" w:after="0" w:afterAutospacing="0" w:line="360" w:lineRule="auto"/>
              <w:ind w:left="34" w:firstLine="290"/>
              <w:jc w:val="both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(7) </w:t>
            </w:r>
            <w:r w:rsidR="00AA6A21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ab/>
            </w:r>
            <w:r w:rsidRPr="002579C3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Οι ελάχιστοι στόχοι που έχουν τεθεί για τη δεύτερη περίοδο </w:t>
            </w:r>
            <w:r w:rsidRPr="00D05383">
              <w:rPr>
                <w:rFonts w:ascii="Arial" w:hAnsi="Arial" w:cs="Arial"/>
                <w:lang w:val="el-GR" w:eastAsia="en-US"/>
              </w:rPr>
              <w:t>αναφοράς</w:t>
            </w:r>
            <w:r w:rsidRPr="002579C3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 εξακολουθούν να ισχύουν και για τις επόμενες πενταετείς περιόδους μετά από την 1</w:t>
            </w:r>
            <w:r w:rsidRPr="002579C3">
              <w:rPr>
                <w:rFonts w:ascii="Arial" w:hAnsi="Arial" w:cs="Arial"/>
                <w:color w:val="000000"/>
                <w:shd w:val="clear" w:color="auto" w:fill="FFFFFF"/>
                <w:vertAlign w:val="superscript"/>
                <w:lang w:val="el-GR" w:eastAsia="en-US"/>
              </w:rPr>
              <w:t>η</w:t>
            </w:r>
            <w:r w:rsidRPr="002579C3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 Ιανουαρίου 2030 και υπολογίζονται σύμφωνα με </w:t>
            </w:r>
            <w:r w:rsidR="00FF3408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τις διατάξεις</w:t>
            </w:r>
            <w:r w:rsidRPr="002579C3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 </w:t>
            </w:r>
            <w:r w:rsidR="00FF3408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των </w:t>
            </w:r>
            <w:r w:rsidRPr="002579C3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εδ</w:t>
            </w:r>
            <w:r w:rsidR="00FF3408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α</w:t>
            </w:r>
            <w:r w:rsidRPr="002579C3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φ</w:t>
            </w:r>
            <w:r w:rsidR="00FF3408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ίων</w:t>
            </w:r>
            <w:r w:rsidRPr="002579C3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 (1) έως (6), εκτός εάν </w:t>
            </w:r>
            <w:r w:rsidR="00FF3408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καθοριστούν </w:t>
            </w:r>
            <w:r w:rsidRPr="002579C3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νέοι στόχοι για τις επόμενες πενταετείς περιόδους</w:t>
            </w:r>
            <w:r w:rsidR="00FF3408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 xml:space="preserve"> σύμφωνα με τις διατάξεις της Οδηγίας (ΕΕ) 2019/1161</w:t>
            </w:r>
            <w:r w:rsidRPr="002579C3">
              <w:rPr>
                <w:rFonts w:ascii="Arial" w:hAnsi="Arial" w:cs="Arial"/>
                <w:color w:val="000000"/>
                <w:shd w:val="clear" w:color="auto" w:fill="FFFFFF"/>
                <w:lang w:val="el-GR" w:eastAsia="en-US"/>
              </w:rPr>
              <w:t>.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ind w:left="34"/>
              <w:jc w:val="both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180B9C" w:rsidRPr="002579C3" w:rsidRDefault="00180B9C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5E764F" w:rsidRDefault="005E764F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5E764F" w:rsidRDefault="005E764F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5E764F" w:rsidRDefault="005E764F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811FFF" w:rsidRDefault="00811FFF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  <w:p w:rsidR="00811FFF" w:rsidRDefault="00811FFF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Παράρτημα</w:t>
            </w:r>
            <w:r>
              <w:rPr>
                <w:rFonts w:ascii="Arial" w:hAnsi="Arial" w:cs="Arial"/>
                <w:lang w:val="el-GR" w:eastAsia="en-US"/>
              </w:rPr>
              <w:t>,</w:t>
            </w:r>
          </w:p>
          <w:p w:rsidR="00180B9C" w:rsidRPr="002579C3" w:rsidRDefault="005E764F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  <w:r>
              <w:rPr>
                <w:rFonts w:ascii="Arial" w:hAnsi="Arial" w:cs="Arial"/>
                <w:lang w:val="el-GR" w:eastAsia="en-US"/>
              </w:rPr>
              <w:t>Πίνακας 2,</w:t>
            </w:r>
          </w:p>
          <w:p w:rsidR="005E764F" w:rsidRDefault="005E764F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  <w:r>
              <w:rPr>
                <w:rFonts w:ascii="Arial" w:hAnsi="Arial" w:cs="Arial"/>
                <w:lang w:val="el-GR" w:eastAsia="en-US"/>
              </w:rPr>
              <w:t>Πίνακας 3,</w:t>
            </w:r>
          </w:p>
          <w:p w:rsidR="00FA1DFA" w:rsidRPr="002579C3" w:rsidRDefault="005E764F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  <w:r>
              <w:rPr>
                <w:rFonts w:ascii="Arial" w:hAnsi="Arial" w:cs="Arial"/>
                <w:lang w:val="el-GR" w:eastAsia="en-US"/>
              </w:rPr>
              <w:t>Πίνακας 4</w:t>
            </w:r>
            <w:r w:rsidR="00811FFF">
              <w:rPr>
                <w:rFonts w:ascii="Arial" w:hAnsi="Arial" w:cs="Arial"/>
                <w:lang w:val="el-GR" w:eastAsia="en-US"/>
              </w:rPr>
              <w:t>.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tabs>
                <w:tab w:val="left" w:pos="664"/>
                <w:tab w:val="left" w:pos="810"/>
              </w:tabs>
              <w:spacing w:before="0" w:beforeAutospacing="0" w:after="0" w:afterAutospacing="0" w:line="360" w:lineRule="auto"/>
              <w:ind w:left="34" w:firstLine="290"/>
              <w:jc w:val="both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 xml:space="preserve">(8) </w:t>
            </w:r>
            <w:r w:rsidR="00AA6A21">
              <w:rPr>
                <w:rFonts w:ascii="Arial" w:hAnsi="Arial" w:cs="Arial"/>
                <w:lang w:val="el-GR" w:eastAsia="en-US"/>
              </w:rPr>
              <w:tab/>
            </w:r>
            <w:r w:rsidRPr="002579C3">
              <w:rPr>
                <w:rFonts w:ascii="Arial" w:hAnsi="Arial" w:cs="Arial"/>
                <w:lang w:val="el-GR" w:eastAsia="en-US"/>
              </w:rPr>
              <w:t>Η Αρμόδια Αρχή</w:t>
            </w:r>
            <w:r w:rsidRPr="002579C3">
              <w:rPr>
                <w:rFonts w:ascii="Arial" w:hAnsi="Arial" w:cs="Arial"/>
                <w:noProof/>
                <w:lang w:val="el-GR" w:eastAsia="en-US"/>
              </w:rPr>
              <w:t xml:space="preserve"> Προώθησης Καθαρών Οχημάτων Οδικών Μεταφορών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, δύναται, </w:t>
            </w:r>
            <w:r w:rsidR="00FF3408">
              <w:rPr>
                <w:rFonts w:ascii="Arial" w:hAnsi="Arial" w:cs="Arial"/>
                <w:lang w:val="el-GR" w:eastAsia="en-US"/>
              </w:rPr>
              <w:t>δυνάμει</w:t>
            </w:r>
            <w:r w:rsidR="003B6FA2" w:rsidRPr="002579C3">
              <w:rPr>
                <w:rFonts w:ascii="Arial" w:hAnsi="Arial" w:cs="Arial"/>
                <w:lang w:val="el-GR" w:eastAsia="en-US"/>
              </w:rPr>
              <w:t xml:space="preserve"> </w:t>
            </w:r>
            <w:r w:rsidRPr="002579C3">
              <w:rPr>
                <w:rFonts w:ascii="Arial" w:hAnsi="Arial" w:cs="Arial"/>
                <w:lang w:val="el-GR" w:eastAsia="en-US"/>
              </w:rPr>
              <w:t>Δι</w:t>
            </w:r>
            <w:r w:rsidR="00FF3408">
              <w:rPr>
                <w:rFonts w:ascii="Arial" w:hAnsi="Arial" w:cs="Arial"/>
                <w:lang w:val="el-GR" w:eastAsia="en-US"/>
              </w:rPr>
              <w:t>α</w:t>
            </w:r>
            <w:r w:rsidRPr="002579C3">
              <w:rPr>
                <w:rFonts w:ascii="Arial" w:hAnsi="Arial" w:cs="Arial"/>
                <w:lang w:val="el-GR" w:eastAsia="en-US"/>
              </w:rPr>
              <w:t>τ</w:t>
            </w:r>
            <w:r w:rsidR="00FF3408">
              <w:rPr>
                <w:rFonts w:ascii="Arial" w:hAnsi="Arial" w:cs="Arial"/>
                <w:lang w:val="el-GR" w:eastAsia="en-US"/>
              </w:rPr>
              <w:t>ά</w:t>
            </w:r>
            <w:r w:rsidRPr="002579C3">
              <w:rPr>
                <w:rFonts w:ascii="Arial" w:hAnsi="Arial" w:cs="Arial"/>
                <w:lang w:val="el-GR" w:eastAsia="en-US"/>
              </w:rPr>
              <w:t>γμα</w:t>
            </w:r>
            <w:r w:rsidR="00FF3408">
              <w:rPr>
                <w:rFonts w:ascii="Arial" w:hAnsi="Arial" w:cs="Arial"/>
                <w:lang w:val="el-GR" w:eastAsia="en-US"/>
              </w:rPr>
              <w:t>τος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το </w:t>
            </w:r>
            <w:r w:rsidR="003B6FA2" w:rsidRPr="002579C3">
              <w:rPr>
                <w:rFonts w:ascii="Arial" w:hAnsi="Arial" w:cs="Arial"/>
                <w:lang w:val="el-GR" w:eastAsia="en-US"/>
              </w:rPr>
              <w:t xml:space="preserve">οποίο </w:t>
            </w:r>
            <w:r w:rsidR="00180B9C" w:rsidRPr="002579C3">
              <w:rPr>
                <w:rFonts w:ascii="Arial" w:hAnsi="Arial" w:cs="Arial"/>
                <w:lang w:val="el-GR" w:eastAsia="en-US"/>
              </w:rPr>
              <w:t xml:space="preserve">εκδίδεται από τον Υπουργό Οικονομικών </w:t>
            </w:r>
            <w:r w:rsidR="003B6FA2" w:rsidRPr="002579C3">
              <w:rPr>
                <w:rFonts w:ascii="Arial" w:hAnsi="Arial" w:cs="Arial"/>
                <w:lang w:val="el-GR" w:eastAsia="en-US"/>
              </w:rPr>
              <w:t xml:space="preserve">σύμφωνα με τις διατάξεις 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του </w:t>
            </w:r>
            <w:r w:rsidR="003B6FA2" w:rsidRPr="002579C3">
              <w:rPr>
                <w:rFonts w:ascii="Arial" w:hAnsi="Arial" w:cs="Arial"/>
                <w:lang w:val="el-GR" w:eastAsia="en-US"/>
              </w:rPr>
              <w:t>άρθρου 10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, να εφαρμόζει ή να εξουσιοδοτεί τις αναθέτουσες αρχές ή/και τους αναθέτοντες φορείς να εφαρμόζουν </w:t>
            </w:r>
            <w:r w:rsidR="00811FFF">
              <w:rPr>
                <w:rFonts w:ascii="Arial" w:hAnsi="Arial" w:cs="Arial"/>
                <w:lang w:val="el-GR" w:eastAsia="en-US"/>
              </w:rPr>
              <w:t>υ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ψηλότερους ελάχιστους στόχους ή αυστηρότερες απαιτήσεις από </w:t>
            </w:r>
            <w:r w:rsidR="00FA1DFA">
              <w:rPr>
                <w:rFonts w:ascii="Arial" w:hAnsi="Arial" w:cs="Arial"/>
                <w:lang w:val="el-GR" w:eastAsia="en-US"/>
              </w:rPr>
              <w:t>τα προβλεπόμενα στους Πίνακες 2</w:t>
            </w:r>
            <w:r w:rsidR="00811FFF">
              <w:rPr>
                <w:rFonts w:ascii="Arial" w:hAnsi="Arial" w:cs="Arial"/>
                <w:lang w:val="el-GR" w:eastAsia="en-US"/>
              </w:rPr>
              <w:t>, 3</w:t>
            </w:r>
            <w:r w:rsidR="00FA1DFA">
              <w:rPr>
                <w:rFonts w:ascii="Arial" w:hAnsi="Arial" w:cs="Arial"/>
                <w:lang w:val="el-GR" w:eastAsia="en-US"/>
              </w:rPr>
              <w:t xml:space="preserve"> </w:t>
            </w:r>
            <w:r w:rsidR="00811FFF">
              <w:rPr>
                <w:rFonts w:ascii="Arial" w:hAnsi="Arial" w:cs="Arial"/>
                <w:lang w:val="el-GR" w:eastAsia="en-US"/>
              </w:rPr>
              <w:t>και</w:t>
            </w:r>
            <w:r w:rsidR="00FA1DFA">
              <w:rPr>
                <w:rFonts w:ascii="Arial" w:hAnsi="Arial" w:cs="Arial"/>
                <w:lang w:val="el-GR" w:eastAsia="en-US"/>
              </w:rPr>
              <w:t xml:space="preserve"> 4 του </w:t>
            </w:r>
            <w:r w:rsidRPr="002579C3">
              <w:rPr>
                <w:rFonts w:ascii="Arial" w:hAnsi="Arial" w:cs="Arial"/>
                <w:lang w:val="el-GR" w:eastAsia="en-US"/>
              </w:rPr>
              <w:t>Παρ</w:t>
            </w:r>
            <w:r w:rsidR="00FA1DFA">
              <w:rPr>
                <w:rFonts w:ascii="Arial" w:hAnsi="Arial" w:cs="Arial"/>
                <w:lang w:val="el-GR" w:eastAsia="en-US"/>
              </w:rPr>
              <w:t>α</w:t>
            </w:r>
            <w:r w:rsidRPr="002579C3">
              <w:rPr>
                <w:rFonts w:ascii="Arial" w:hAnsi="Arial" w:cs="Arial"/>
                <w:lang w:val="el-GR" w:eastAsia="en-US"/>
              </w:rPr>
              <w:t>ρτ</w:t>
            </w:r>
            <w:r w:rsidR="00FA1DFA">
              <w:rPr>
                <w:rFonts w:ascii="Arial" w:hAnsi="Arial" w:cs="Arial"/>
                <w:lang w:val="el-GR" w:eastAsia="en-US"/>
              </w:rPr>
              <w:t>ή</w:t>
            </w:r>
            <w:r w:rsidRPr="002579C3">
              <w:rPr>
                <w:rFonts w:ascii="Arial" w:hAnsi="Arial" w:cs="Arial"/>
                <w:lang w:val="el-GR" w:eastAsia="en-US"/>
              </w:rPr>
              <w:t>μα</w:t>
            </w:r>
            <w:r w:rsidR="00FA1DFA">
              <w:rPr>
                <w:rFonts w:ascii="Arial" w:hAnsi="Arial" w:cs="Arial"/>
                <w:lang w:val="el-GR" w:eastAsia="en-US"/>
              </w:rPr>
              <w:t>τος</w:t>
            </w:r>
            <w:r w:rsidRPr="002579C3">
              <w:rPr>
                <w:rFonts w:ascii="Arial" w:hAnsi="Arial" w:cs="Arial"/>
                <w:lang w:val="el-GR" w:eastAsia="en-US"/>
              </w:rPr>
              <w:t>.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ind w:left="34"/>
              <w:jc w:val="both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ind w:right="31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 xml:space="preserve">Υποχρεώσεις και </w:t>
            </w:r>
            <w:r w:rsidRPr="002579C3">
              <w:rPr>
                <w:rFonts w:ascii="Arial" w:hAnsi="Arial" w:cs="Arial"/>
                <w:lang w:val="el-GR" w:eastAsia="en-US"/>
              </w:rPr>
              <w:lastRenderedPageBreak/>
              <w:t>καθήκοντα αναθετουσών αρχών και αναθετόντων φορέων.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tabs>
                <w:tab w:val="left" w:pos="810"/>
              </w:tabs>
              <w:spacing w:before="0" w:beforeAutospacing="0" w:after="0" w:afterAutospacing="0" w:line="360" w:lineRule="auto"/>
              <w:ind w:left="34"/>
              <w:jc w:val="both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lastRenderedPageBreak/>
              <w:t>6.-(1)</w:t>
            </w:r>
            <w:r w:rsidR="00AA6A21">
              <w:rPr>
                <w:rFonts w:ascii="Arial" w:hAnsi="Arial" w:cs="Arial"/>
                <w:lang w:val="el-GR" w:eastAsia="en-US"/>
              </w:rPr>
              <w:tab/>
            </w:r>
            <w:r w:rsidRPr="002579C3">
              <w:rPr>
                <w:rFonts w:ascii="Arial" w:hAnsi="Arial" w:cs="Arial"/>
                <w:lang w:val="el-GR" w:eastAsia="en-US"/>
              </w:rPr>
              <w:t xml:space="preserve">Οι αναθέτουσες αρχές και οι αναθέτοντες φορείς της </w:t>
            </w:r>
            <w:r w:rsidRPr="002579C3">
              <w:rPr>
                <w:rFonts w:ascii="Arial" w:hAnsi="Arial" w:cs="Arial"/>
                <w:lang w:val="el-GR" w:eastAsia="en-US"/>
              </w:rPr>
              <w:lastRenderedPageBreak/>
              <w:t xml:space="preserve">Δημοκρατίας αποστέλλουν </w:t>
            </w:r>
            <w:r w:rsidR="00B91163">
              <w:rPr>
                <w:rFonts w:ascii="Arial" w:hAnsi="Arial" w:cs="Arial"/>
                <w:lang w:val="el-GR" w:eastAsia="en-US"/>
              </w:rPr>
              <w:t xml:space="preserve">στην </w:t>
            </w:r>
            <w:r w:rsidR="00B91163" w:rsidRPr="002579C3">
              <w:rPr>
                <w:rFonts w:ascii="Arial" w:hAnsi="Arial" w:cs="Arial"/>
                <w:lang w:val="el-GR" w:eastAsia="en-US"/>
              </w:rPr>
              <w:t>Αρμόδια Αρχή</w:t>
            </w:r>
            <w:r w:rsidR="00B91163" w:rsidRPr="002579C3">
              <w:rPr>
                <w:rFonts w:ascii="Arial" w:hAnsi="Arial" w:cs="Arial"/>
                <w:noProof/>
                <w:lang w:val="el-GR" w:eastAsia="en-US"/>
              </w:rPr>
              <w:t xml:space="preserve"> Προώθησης Καθαρών Οχημάτων Οδικών Μεταφορών</w:t>
            </w:r>
            <w:r w:rsidR="00B91163" w:rsidRPr="002579C3">
              <w:rPr>
                <w:rFonts w:ascii="Arial" w:hAnsi="Arial" w:cs="Arial"/>
                <w:lang w:val="el-GR" w:eastAsia="en-US"/>
              </w:rPr>
              <w:t xml:space="preserve"> 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οποιαδήποτε πληροφορία ή στοιχεία τους </w:t>
            </w:r>
            <w:r w:rsidR="00B91163">
              <w:rPr>
                <w:rFonts w:ascii="Arial" w:hAnsi="Arial" w:cs="Arial"/>
                <w:lang w:val="el-GR" w:eastAsia="en-US"/>
              </w:rPr>
              <w:t>ζητήσει</w:t>
            </w:r>
            <w:r w:rsidR="00FA1DFA">
              <w:rPr>
                <w:rFonts w:ascii="Arial" w:hAnsi="Arial" w:cs="Arial"/>
                <w:lang w:val="el-GR" w:eastAsia="en-US"/>
              </w:rPr>
              <w:t>,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μεμονωμένα ή μέσω </w:t>
            </w:r>
            <w:r w:rsidR="00FA1DFA">
              <w:rPr>
                <w:rFonts w:ascii="Arial" w:hAnsi="Arial" w:cs="Arial"/>
                <w:lang w:val="el-GR" w:eastAsia="en-US"/>
              </w:rPr>
              <w:t>ε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γκυκλίου, </w:t>
            </w:r>
            <w:r w:rsidRPr="002579C3">
              <w:rPr>
                <w:rFonts w:ascii="Arial" w:hAnsi="Arial" w:cs="Arial"/>
                <w:noProof/>
                <w:lang w:val="el-GR" w:eastAsia="en-US"/>
              </w:rPr>
              <w:t>σε σχέση με χρησιμοποιούμενα οχήματα,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το</w:t>
            </w:r>
            <w:r w:rsidR="00FA1DFA">
              <w:rPr>
                <w:rFonts w:ascii="Arial" w:hAnsi="Arial" w:cs="Arial"/>
                <w:lang w:val="el-GR" w:eastAsia="en-US"/>
              </w:rPr>
              <w:t>ν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μελλοντικό προγραμματισμό για τη σύναψη συμβάσε</w:t>
            </w:r>
            <w:r w:rsidR="00180B9C" w:rsidRPr="002579C3">
              <w:rPr>
                <w:rFonts w:ascii="Arial" w:hAnsi="Arial" w:cs="Arial"/>
                <w:lang w:val="el-GR" w:eastAsia="en-US"/>
              </w:rPr>
              <w:t xml:space="preserve">ων που </w:t>
            </w:r>
            <w:r w:rsidR="00FA1DFA">
              <w:rPr>
                <w:rFonts w:ascii="Arial" w:hAnsi="Arial" w:cs="Arial"/>
                <w:lang w:val="el-GR" w:eastAsia="en-US"/>
              </w:rPr>
              <w:t xml:space="preserve">προβλέπονται στις διατάξεις του </w:t>
            </w:r>
            <w:r w:rsidR="00180B9C" w:rsidRPr="002579C3">
              <w:rPr>
                <w:rFonts w:ascii="Arial" w:hAnsi="Arial" w:cs="Arial"/>
                <w:lang w:val="el-GR" w:eastAsia="en-US"/>
              </w:rPr>
              <w:t>εδ</w:t>
            </w:r>
            <w:r w:rsidR="00FA1DFA">
              <w:rPr>
                <w:rFonts w:ascii="Arial" w:hAnsi="Arial" w:cs="Arial"/>
                <w:lang w:val="el-GR" w:eastAsia="en-US"/>
              </w:rPr>
              <w:t>α</w:t>
            </w:r>
            <w:r w:rsidR="00180B9C" w:rsidRPr="002579C3">
              <w:rPr>
                <w:rFonts w:ascii="Arial" w:hAnsi="Arial" w:cs="Arial"/>
                <w:lang w:val="el-GR" w:eastAsia="en-US"/>
              </w:rPr>
              <w:t>φ</w:t>
            </w:r>
            <w:r w:rsidR="00FA1DFA">
              <w:rPr>
                <w:rFonts w:ascii="Arial" w:hAnsi="Arial" w:cs="Arial"/>
                <w:lang w:val="el-GR" w:eastAsia="en-US"/>
              </w:rPr>
              <w:t>ί</w:t>
            </w:r>
            <w:r w:rsidR="00180B9C" w:rsidRPr="002579C3">
              <w:rPr>
                <w:rFonts w:ascii="Arial" w:hAnsi="Arial" w:cs="Arial"/>
                <w:lang w:val="el-GR" w:eastAsia="en-US"/>
              </w:rPr>
              <w:t>ο</w:t>
            </w:r>
            <w:r w:rsidR="00FA1DFA">
              <w:rPr>
                <w:rFonts w:ascii="Arial" w:hAnsi="Arial" w:cs="Arial"/>
                <w:lang w:val="el-GR" w:eastAsia="en-US"/>
              </w:rPr>
              <w:t>υ</w:t>
            </w:r>
            <w:r w:rsidR="00180B9C" w:rsidRPr="002579C3">
              <w:rPr>
                <w:rFonts w:ascii="Arial" w:hAnsi="Arial" w:cs="Arial"/>
                <w:lang w:val="el-GR" w:eastAsia="en-US"/>
              </w:rPr>
              <w:t xml:space="preserve"> (1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) του άρθρου 3, καθώς και για οποιοδήποτε θέμα σχετίζεται με την εκπλήρωση των στόχων που τίθενται για τη Δημοκρατία </w:t>
            </w:r>
            <w:r w:rsidR="00FA1DFA">
              <w:rPr>
                <w:rFonts w:ascii="Arial" w:hAnsi="Arial" w:cs="Arial"/>
                <w:lang w:val="el-GR" w:eastAsia="en-US"/>
              </w:rPr>
              <w:t xml:space="preserve">δυνάμει των διατάξεων 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του παρόντος Νόμου, ιδίως σε σχέση με τεχνικές προδιαγραφές που διαμορφώνονται ή τίθενται στο πλαίσιο της σύναψης των εν λόγω συμβάσεων.   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ind w:left="34"/>
              <w:jc w:val="both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tabs>
                <w:tab w:val="left" w:pos="664"/>
                <w:tab w:val="left" w:pos="842"/>
              </w:tabs>
              <w:spacing w:before="0" w:beforeAutospacing="0" w:after="0" w:afterAutospacing="0" w:line="360" w:lineRule="auto"/>
              <w:ind w:left="34" w:firstLine="290"/>
              <w:jc w:val="both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 xml:space="preserve">(2) </w:t>
            </w:r>
            <w:r w:rsidR="0087532D">
              <w:rPr>
                <w:rFonts w:ascii="Arial" w:hAnsi="Arial" w:cs="Arial"/>
                <w:lang w:val="el-GR" w:eastAsia="en-US"/>
              </w:rPr>
              <w:tab/>
            </w:r>
            <w:r w:rsidRPr="002579C3">
              <w:rPr>
                <w:rFonts w:ascii="Arial" w:hAnsi="Arial" w:cs="Arial"/>
                <w:lang w:val="el-GR" w:eastAsia="en-US"/>
              </w:rPr>
              <w:t xml:space="preserve">Πριν από τη διενέργεια οποιασδήποτε διαδικασίας σύναψης σύμβασης </w:t>
            </w:r>
            <w:r w:rsidR="00FA1DFA">
              <w:rPr>
                <w:rFonts w:ascii="Arial" w:hAnsi="Arial" w:cs="Arial"/>
                <w:lang w:val="el-GR" w:eastAsia="en-US"/>
              </w:rPr>
              <w:t xml:space="preserve">η οποία 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εμπίπτει στο πεδίο εφαρμογής του παρόντος Νόμου, οι αναθέτουσες αρχές και αναθέτοντες φορείς ενημερώνουν περί τούτου, </w:t>
            </w:r>
            <w:r w:rsidR="00234094">
              <w:rPr>
                <w:rFonts w:ascii="Arial" w:hAnsi="Arial" w:cs="Arial"/>
                <w:lang w:val="el-GR" w:eastAsia="en-US"/>
              </w:rPr>
              <w:t>την Αρμόδια Αρχή</w:t>
            </w:r>
            <w:r w:rsidR="00234094" w:rsidRPr="0002013D">
              <w:rPr>
                <w:rFonts w:ascii="Arial" w:hAnsi="Arial" w:cs="Arial"/>
                <w:noProof/>
                <w:lang w:val="el-GR" w:eastAsia="en-US"/>
              </w:rPr>
              <w:t xml:space="preserve"> Προώθησης Καθαρών</w:t>
            </w:r>
            <w:r w:rsidR="00234094" w:rsidRPr="00323E50">
              <w:rPr>
                <w:rFonts w:ascii="Arial" w:hAnsi="Arial" w:cs="Arial"/>
                <w:noProof/>
                <w:lang w:val="el-GR" w:eastAsia="en-US"/>
              </w:rPr>
              <w:t xml:space="preserve"> </w:t>
            </w:r>
            <w:r w:rsidR="00234094" w:rsidRPr="0002013D">
              <w:rPr>
                <w:rFonts w:ascii="Arial" w:hAnsi="Arial" w:cs="Arial"/>
                <w:noProof/>
                <w:lang w:val="el-GR" w:eastAsia="en-US"/>
              </w:rPr>
              <w:t>Οχημάτων Οδικών Μεταφορών</w:t>
            </w:r>
            <w:r w:rsidR="00234094">
              <w:rPr>
                <w:rFonts w:ascii="Arial" w:hAnsi="Arial" w:cs="Arial"/>
                <w:lang w:val="el-GR" w:eastAsia="en-US"/>
              </w:rPr>
              <w:t xml:space="preserve">, 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σύμφωνα με διαδικασία </w:t>
            </w:r>
            <w:r w:rsidR="00811FFF">
              <w:rPr>
                <w:rFonts w:ascii="Arial" w:hAnsi="Arial" w:cs="Arial"/>
                <w:lang w:val="el-GR" w:eastAsia="en-US"/>
              </w:rPr>
              <w:t xml:space="preserve">η οποία </w:t>
            </w:r>
            <w:r w:rsidRPr="002579C3">
              <w:rPr>
                <w:rFonts w:ascii="Arial" w:hAnsi="Arial" w:cs="Arial"/>
                <w:lang w:val="el-GR" w:eastAsia="en-US"/>
              </w:rPr>
              <w:t>καθορί</w:t>
            </w:r>
            <w:r w:rsidR="00811FFF">
              <w:rPr>
                <w:rFonts w:ascii="Arial" w:hAnsi="Arial" w:cs="Arial"/>
                <w:lang w:val="el-GR" w:eastAsia="en-US"/>
              </w:rPr>
              <w:t>ζεται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σε σχετική εγκύκλιο </w:t>
            </w:r>
            <w:r w:rsidR="00811FFF">
              <w:rPr>
                <w:rFonts w:ascii="Arial" w:hAnsi="Arial" w:cs="Arial"/>
                <w:lang w:val="el-GR" w:eastAsia="en-US"/>
              </w:rPr>
              <w:t xml:space="preserve">και </w:t>
            </w:r>
            <w:r w:rsidR="00234094">
              <w:rPr>
                <w:rFonts w:ascii="Arial" w:hAnsi="Arial" w:cs="Arial"/>
                <w:lang w:val="el-GR" w:eastAsia="en-US"/>
              </w:rPr>
              <w:t xml:space="preserve">η οποία </w:t>
            </w:r>
            <w:r w:rsidRPr="002579C3">
              <w:rPr>
                <w:rFonts w:ascii="Arial" w:hAnsi="Arial" w:cs="Arial"/>
                <w:lang w:val="el-GR" w:eastAsia="en-US"/>
              </w:rPr>
              <w:t>εκδί</w:t>
            </w:r>
            <w:r w:rsidR="00811FFF">
              <w:rPr>
                <w:rFonts w:ascii="Arial" w:hAnsi="Arial" w:cs="Arial"/>
                <w:lang w:val="el-GR" w:eastAsia="en-US"/>
              </w:rPr>
              <w:t>δεται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</w:t>
            </w:r>
            <w:r w:rsidR="00234094">
              <w:rPr>
                <w:rFonts w:ascii="Arial" w:hAnsi="Arial" w:cs="Arial"/>
                <w:noProof/>
                <w:lang w:val="el-GR" w:eastAsia="en-US"/>
              </w:rPr>
              <w:t xml:space="preserve">σύμφωνα με </w:t>
            </w:r>
            <w:r w:rsidR="00234094" w:rsidRPr="00234094">
              <w:rPr>
                <w:rFonts w:ascii="Arial" w:hAnsi="Arial" w:cs="Arial"/>
                <w:noProof/>
                <w:lang w:val="el-GR" w:eastAsia="en-US"/>
              </w:rPr>
              <w:t xml:space="preserve">τις διατάξεις </w:t>
            </w:r>
            <w:r w:rsidR="00234094">
              <w:rPr>
                <w:rFonts w:ascii="Arial" w:hAnsi="Arial" w:cs="Arial"/>
                <w:noProof/>
                <w:lang w:val="el-GR" w:eastAsia="en-US"/>
              </w:rPr>
              <w:t>της παραγράφου (α) του άρθρου 8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. 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ind w:left="34"/>
              <w:jc w:val="both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tabs>
                <w:tab w:val="left" w:pos="912"/>
              </w:tabs>
              <w:spacing w:before="0" w:beforeAutospacing="0" w:after="0" w:afterAutospacing="0" w:line="360" w:lineRule="auto"/>
              <w:ind w:left="34" w:firstLine="290"/>
              <w:jc w:val="both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 xml:space="preserve">(3) </w:t>
            </w:r>
            <w:r w:rsidR="00AA6A21">
              <w:rPr>
                <w:rFonts w:ascii="Arial" w:hAnsi="Arial" w:cs="Arial"/>
                <w:lang w:val="el-GR" w:eastAsia="en-US"/>
              </w:rPr>
              <w:tab/>
            </w:r>
            <w:r w:rsidRPr="002579C3">
              <w:rPr>
                <w:rFonts w:ascii="Arial" w:hAnsi="Arial" w:cs="Arial"/>
                <w:lang w:val="el-GR" w:eastAsia="en-US"/>
              </w:rPr>
              <w:t>Οι αναθέτουσες αρχές και οι αναθέτοντες φορείς ανταποκρίνονται σε οποιεσδήποτε συστάσεις ή οδηγίες εκδίδει προς αυτούς η Αρμόδια Αρχή</w:t>
            </w:r>
            <w:r w:rsidRPr="002579C3">
              <w:rPr>
                <w:rFonts w:ascii="Arial" w:hAnsi="Arial" w:cs="Arial"/>
                <w:noProof/>
                <w:lang w:val="el-GR" w:eastAsia="en-US"/>
              </w:rPr>
              <w:t xml:space="preserve"> Προώθησης Καθαρών Οχημάτων Οδικών Μεταφορών</w:t>
            </w:r>
            <w:r w:rsidRPr="002579C3">
              <w:rPr>
                <w:rFonts w:ascii="Arial" w:hAnsi="Arial" w:cs="Arial"/>
                <w:lang w:val="el-GR" w:eastAsia="en-US"/>
              </w:rPr>
              <w:t>, για σκοπούς εφαρμογής τ</w:t>
            </w:r>
            <w:r w:rsidR="00234094">
              <w:rPr>
                <w:rFonts w:ascii="Arial" w:hAnsi="Arial" w:cs="Arial"/>
                <w:lang w:val="el-GR" w:eastAsia="en-US"/>
              </w:rPr>
              <w:t>ων διατάξεων του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παρόντος Νόμου, εκτός εάν συντρέχουν ειδικώς αιτιολογημένοι προς τούτο λόγοι. 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5E764F" w:rsidRPr="002579C3" w:rsidRDefault="005E764F" w:rsidP="00413373">
            <w:pPr>
              <w:widowControl w:val="0"/>
              <w:spacing w:before="0" w:beforeAutospacing="0" w:after="0" w:afterAutospacing="0"/>
              <w:jc w:val="both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2579C3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FF3408" w:rsidRDefault="00E931DD" w:rsidP="00413373">
            <w:pPr>
              <w:widowControl w:val="0"/>
              <w:spacing w:before="0" w:beforeAutospacing="0" w:after="0" w:afterAutospacing="0" w:line="360" w:lineRule="auto"/>
              <w:ind w:left="34"/>
              <w:jc w:val="center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 xml:space="preserve">ΜΕΡΟΣ IΙΙ </w:t>
            </w:r>
          </w:p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ind w:left="34"/>
              <w:jc w:val="center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ΔΙΑΚΥΒΕΡΝΗΣΗ</w:t>
            </w:r>
          </w:p>
        </w:tc>
      </w:tr>
      <w:tr w:rsidR="00697883" w:rsidRPr="002579C3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97883" w:rsidRPr="002579C3" w:rsidRDefault="00697883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697883" w:rsidRPr="002579C3" w:rsidRDefault="00697883" w:rsidP="00413373">
            <w:pPr>
              <w:widowControl w:val="0"/>
              <w:spacing w:before="0" w:beforeAutospacing="0" w:after="0" w:afterAutospacing="0" w:line="360" w:lineRule="auto"/>
              <w:ind w:left="34"/>
              <w:jc w:val="center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697883" w:rsidP="0069788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Ενημέρωση και υποβολή εκθέσεων στην Ευρωπαϊκή Επιτροπή.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697883" w:rsidP="00697883">
            <w:pPr>
              <w:widowControl w:val="0"/>
              <w:tabs>
                <w:tab w:val="left" w:pos="920"/>
              </w:tabs>
              <w:spacing w:before="0" w:beforeAutospacing="0" w:after="0" w:afterAutospacing="0" w:line="360" w:lineRule="auto"/>
              <w:ind w:left="34"/>
              <w:jc w:val="both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snapToGrid w:val="0"/>
                <w:lang w:val="el-GR"/>
              </w:rPr>
              <w:t>7.-(1)</w:t>
            </w:r>
            <w:r>
              <w:rPr>
                <w:rFonts w:ascii="Arial" w:hAnsi="Arial" w:cs="Arial"/>
                <w:snapToGrid w:val="0"/>
                <w:lang w:val="el-GR"/>
              </w:rPr>
              <w:tab/>
            </w:r>
            <w:r w:rsidRPr="002579C3">
              <w:rPr>
                <w:rFonts w:ascii="Arial" w:hAnsi="Arial" w:cs="Arial"/>
                <w:snapToGrid w:val="0"/>
                <w:lang w:val="el-GR"/>
              </w:rPr>
              <w:t>Μέχρι τις 2 Αυγούστου 2022 η Αρμόδια Αρχή</w:t>
            </w:r>
            <w:r w:rsidRPr="002579C3">
              <w:rPr>
                <w:rFonts w:ascii="Arial" w:hAnsi="Arial" w:cs="Arial"/>
                <w:noProof/>
                <w:lang w:val="el-GR" w:eastAsia="en-US"/>
              </w:rPr>
              <w:t xml:space="preserve"> Προώθησης Καθαρών Οχημάτων Οδικών Μεταφορών,</w:t>
            </w:r>
            <w:r w:rsidRPr="002579C3">
              <w:rPr>
                <w:rFonts w:ascii="Arial" w:hAnsi="Arial" w:cs="Arial"/>
                <w:snapToGrid w:val="0"/>
                <w:lang w:val="el-GR"/>
              </w:rPr>
              <w:t xml:space="preserve"> ενημερώνει την Επιτροπή σχετικά με τα μέτρα που λαμβάνονται για την εφαρμογή </w:t>
            </w:r>
            <w:r>
              <w:rPr>
                <w:rFonts w:ascii="Arial" w:hAnsi="Arial" w:cs="Arial"/>
                <w:snapToGrid w:val="0"/>
                <w:lang w:val="el-GR"/>
              </w:rPr>
              <w:t xml:space="preserve">των διατάξεων </w:t>
            </w:r>
            <w:r w:rsidRPr="002579C3">
              <w:rPr>
                <w:rFonts w:ascii="Arial" w:hAnsi="Arial" w:cs="Arial"/>
                <w:snapToGrid w:val="0"/>
                <w:lang w:val="el-GR"/>
              </w:rPr>
              <w:t>του παρόντος Νόμου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</w:t>
            </w:r>
            <w:r w:rsidRPr="002579C3">
              <w:rPr>
                <w:rFonts w:ascii="Arial" w:hAnsi="Arial" w:cs="Arial"/>
                <w:snapToGrid w:val="0"/>
                <w:lang w:val="el-GR"/>
              </w:rPr>
              <w:t xml:space="preserve">και σχετικά </w:t>
            </w:r>
            <w:r>
              <w:rPr>
                <w:rFonts w:ascii="Arial" w:hAnsi="Arial" w:cs="Arial"/>
                <w:snapToGrid w:val="0"/>
                <w:lang w:val="el-GR"/>
              </w:rPr>
              <w:t xml:space="preserve">με </w:t>
            </w:r>
            <w:r w:rsidRPr="002579C3">
              <w:rPr>
                <w:rFonts w:ascii="Arial" w:hAnsi="Arial" w:cs="Arial"/>
                <w:snapToGrid w:val="0"/>
                <w:lang w:val="el-GR"/>
              </w:rPr>
              <w:t xml:space="preserve">τις προθέσεις της Δημοκρατίας, όσον αφορά τις μελλοντικές ενέργειες εφαρμογής του </w:t>
            </w:r>
            <w:r w:rsidRPr="002579C3">
              <w:rPr>
                <w:rFonts w:ascii="Arial" w:hAnsi="Arial" w:cs="Arial"/>
                <w:snapToGrid w:val="0"/>
                <w:lang w:val="el-GR"/>
              </w:rPr>
              <w:lastRenderedPageBreak/>
              <w:t>παρόντος Νόμου, συμπεριλαμβανομένων του χρονοδιαγράμματος και του πιθανού επιμερισμού προσπαθειών μεταξύ διαφόρων επιπέδων διακυβέρνησης, καθώς και για κάθε άλλη πληροφορία που η Δημοκρατία θεωρεί σχετική.</w:t>
            </w:r>
          </w:p>
        </w:tc>
      </w:tr>
      <w:tr w:rsidR="00E931DD" w:rsidRPr="00E31CCB" w:rsidTr="00B91163">
        <w:trPr>
          <w:trHeight w:val="28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ind w:left="738"/>
              <w:jc w:val="both"/>
              <w:rPr>
                <w:rFonts w:ascii="Arial" w:hAnsi="Arial" w:cs="Arial"/>
                <w:snapToGrid w:val="0"/>
                <w:lang w:val="el-GR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34094" w:rsidRDefault="00E931DD" w:rsidP="00413373">
            <w:pPr>
              <w:widowControl w:val="0"/>
              <w:tabs>
                <w:tab w:val="left" w:pos="664"/>
                <w:tab w:val="left" w:pos="912"/>
              </w:tabs>
              <w:spacing w:before="0" w:beforeAutospacing="0" w:after="0" w:afterAutospacing="0" w:line="360" w:lineRule="auto"/>
              <w:ind w:left="34" w:firstLine="290"/>
              <w:jc w:val="both"/>
              <w:rPr>
                <w:rFonts w:ascii="Arial" w:hAnsi="Arial" w:cs="Arial"/>
                <w:lang w:val="el-GR" w:eastAsia="en-US"/>
              </w:rPr>
            </w:pPr>
            <w:r w:rsidRPr="00234094">
              <w:rPr>
                <w:rFonts w:ascii="Arial" w:hAnsi="Arial" w:cs="Arial"/>
                <w:lang w:val="el-GR" w:eastAsia="en-US"/>
              </w:rPr>
              <w:t xml:space="preserve">(2) </w:t>
            </w:r>
            <w:r w:rsidR="00D05383" w:rsidRPr="00234094">
              <w:rPr>
                <w:rFonts w:ascii="Arial" w:hAnsi="Arial" w:cs="Arial"/>
                <w:lang w:val="el-GR" w:eastAsia="en-US"/>
              </w:rPr>
              <w:tab/>
            </w:r>
            <w:r w:rsidRPr="00234094">
              <w:rPr>
                <w:rFonts w:ascii="Arial" w:hAnsi="Arial" w:cs="Arial"/>
                <w:lang w:val="el-GR" w:eastAsia="en-US"/>
              </w:rPr>
              <w:t xml:space="preserve">Μέχρι τις 18 Απριλίου 2026 και στη συνέχεια κάθε τρία </w:t>
            </w:r>
            <w:r w:rsidR="00234094">
              <w:rPr>
                <w:rFonts w:ascii="Arial" w:hAnsi="Arial" w:cs="Arial"/>
                <w:lang w:val="el-GR" w:eastAsia="en-US"/>
              </w:rPr>
              <w:t xml:space="preserve">(3) </w:t>
            </w:r>
            <w:r w:rsidRPr="00234094">
              <w:rPr>
                <w:rFonts w:ascii="Arial" w:hAnsi="Arial" w:cs="Arial"/>
                <w:lang w:val="el-GR" w:eastAsia="en-US"/>
              </w:rPr>
              <w:t xml:space="preserve">έτη η Αρμόδια Αρχή </w:t>
            </w:r>
            <w:r w:rsidRPr="00234094">
              <w:rPr>
                <w:rFonts w:ascii="Arial" w:hAnsi="Arial" w:cs="Arial"/>
                <w:noProof/>
                <w:lang w:val="el-GR" w:eastAsia="en-US"/>
              </w:rPr>
              <w:t>Προώθησης Καθαρών Οχημάτων Οδικών Μεταφορών,</w:t>
            </w:r>
            <w:r w:rsidRPr="00234094">
              <w:rPr>
                <w:rFonts w:ascii="Arial" w:hAnsi="Arial" w:cs="Arial"/>
                <w:lang w:val="el-GR" w:eastAsia="en-US"/>
              </w:rPr>
              <w:t xml:space="preserve"> ετοιμάζει έκθεση σχετικά με την εφαρμογή του παρόντος Νόμου, η οποία περιέχει-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pStyle w:val="Point1"/>
              <w:widowControl w:val="0"/>
              <w:spacing w:before="0" w:after="0" w:line="360" w:lineRule="auto"/>
              <w:ind w:left="850" w:firstLine="0"/>
              <w:rPr>
                <w:rFonts w:ascii="Arial" w:hAnsi="Arial" w:cs="Arial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pStyle w:val="ManualNumPar1"/>
              <w:widowControl w:val="0"/>
              <w:spacing w:before="0" w:after="0" w:line="360" w:lineRule="auto"/>
              <w:ind w:left="1456" w:hanging="567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</w:rPr>
              <w:t xml:space="preserve">(α) </w:t>
            </w:r>
            <w:r w:rsidR="00AA6A21">
              <w:rPr>
                <w:rFonts w:ascii="Arial" w:hAnsi="Arial" w:cs="Arial"/>
              </w:rPr>
              <w:tab/>
            </w:r>
            <w:r w:rsidRPr="002579C3">
              <w:rPr>
                <w:rFonts w:ascii="Arial" w:hAnsi="Arial" w:cs="Arial"/>
              </w:rPr>
              <w:t>πληροφορίες σχετικά με τα μέτρα που λαμβάνονται για την εφαρμογή</w:t>
            </w:r>
            <w:r w:rsidR="00234094">
              <w:rPr>
                <w:rFonts w:ascii="Arial" w:hAnsi="Arial" w:cs="Arial"/>
              </w:rPr>
              <w:t xml:space="preserve"> των διατάξεων</w:t>
            </w:r>
            <w:r w:rsidRPr="002579C3">
              <w:rPr>
                <w:rFonts w:ascii="Arial" w:hAnsi="Arial" w:cs="Arial"/>
              </w:rPr>
              <w:t xml:space="preserve"> του παρόντος Νόμου</w:t>
            </w:r>
            <w:r w:rsidRPr="002579C3">
              <w:rPr>
                <w:rFonts w:ascii="Arial" w:hAnsi="Arial" w:cs="Arial"/>
                <w:noProof/>
              </w:rPr>
              <w:t>·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pStyle w:val="Point1"/>
              <w:widowControl w:val="0"/>
              <w:spacing w:before="0" w:after="0" w:line="360" w:lineRule="auto"/>
              <w:ind w:left="738" w:firstLine="4"/>
              <w:rPr>
                <w:rFonts w:ascii="Arial" w:hAnsi="Arial" w:cs="Arial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pStyle w:val="ManualNumPar1"/>
              <w:widowControl w:val="0"/>
              <w:spacing w:before="0" w:after="0" w:line="360" w:lineRule="auto"/>
              <w:ind w:left="1456" w:hanging="567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</w:rPr>
              <w:t xml:space="preserve">(β) </w:t>
            </w:r>
            <w:r w:rsidR="00AA6A21">
              <w:rPr>
                <w:rFonts w:ascii="Arial" w:hAnsi="Arial" w:cs="Arial"/>
              </w:rPr>
              <w:tab/>
            </w:r>
            <w:r w:rsidRPr="002579C3">
              <w:rPr>
                <w:rFonts w:ascii="Arial" w:hAnsi="Arial" w:cs="Arial"/>
              </w:rPr>
              <w:t>τις μελλοντικές ενέργειες για την εφαρμογή του</w:t>
            </w:r>
            <w:r w:rsidRPr="002579C3">
              <w:rPr>
                <w:rFonts w:ascii="Arial" w:hAnsi="Arial" w:cs="Arial"/>
                <w:noProof/>
              </w:rPr>
              <w:t>·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pStyle w:val="ManualNumPar1"/>
              <w:widowControl w:val="0"/>
              <w:spacing w:before="0" w:after="0" w:line="360" w:lineRule="auto"/>
              <w:ind w:left="1456" w:hanging="567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</w:rPr>
              <w:t xml:space="preserve">(γ) </w:t>
            </w:r>
            <w:r w:rsidR="00AA6A21">
              <w:rPr>
                <w:rFonts w:ascii="Arial" w:hAnsi="Arial" w:cs="Arial"/>
              </w:rPr>
              <w:tab/>
            </w:r>
            <w:r w:rsidRPr="002579C3">
              <w:rPr>
                <w:rFonts w:ascii="Arial" w:hAnsi="Arial" w:cs="Arial"/>
              </w:rPr>
              <w:t xml:space="preserve">τον αριθμό και τις κατηγορίες οχημάτων που καλύπτονται από τις συμβάσεις οι οποίες </w:t>
            </w:r>
            <w:r w:rsidR="00AC16AE">
              <w:rPr>
                <w:rFonts w:ascii="Arial" w:hAnsi="Arial" w:cs="Arial"/>
              </w:rPr>
              <w:t xml:space="preserve">προβλέπονται στις διατάξεις του </w:t>
            </w:r>
            <w:r w:rsidRPr="002579C3">
              <w:rPr>
                <w:rFonts w:ascii="Arial" w:hAnsi="Arial" w:cs="Arial"/>
              </w:rPr>
              <w:t>εδ</w:t>
            </w:r>
            <w:r w:rsidR="00AC16AE">
              <w:rPr>
                <w:rFonts w:ascii="Arial" w:hAnsi="Arial" w:cs="Arial"/>
              </w:rPr>
              <w:t>α</w:t>
            </w:r>
            <w:r w:rsidRPr="002579C3">
              <w:rPr>
                <w:rFonts w:ascii="Arial" w:hAnsi="Arial" w:cs="Arial"/>
              </w:rPr>
              <w:t>φ</w:t>
            </w:r>
            <w:r w:rsidR="00AC16AE">
              <w:rPr>
                <w:rFonts w:ascii="Arial" w:hAnsi="Arial" w:cs="Arial"/>
              </w:rPr>
              <w:t>ίου</w:t>
            </w:r>
            <w:r w:rsidRPr="002579C3">
              <w:rPr>
                <w:rFonts w:ascii="Arial" w:hAnsi="Arial" w:cs="Arial"/>
              </w:rPr>
              <w:t xml:space="preserve"> (</w:t>
            </w:r>
            <w:r w:rsidR="003B6FA2" w:rsidRPr="002579C3">
              <w:rPr>
                <w:rFonts w:ascii="Arial" w:hAnsi="Arial" w:cs="Arial"/>
              </w:rPr>
              <w:t>1</w:t>
            </w:r>
            <w:r w:rsidRPr="002579C3">
              <w:rPr>
                <w:rFonts w:ascii="Arial" w:hAnsi="Arial" w:cs="Arial"/>
              </w:rPr>
              <w:t xml:space="preserve">) του άρθρου 3, </w:t>
            </w:r>
            <w:r w:rsidR="00811FFF">
              <w:rPr>
                <w:rFonts w:ascii="Arial" w:hAnsi="Arial" w:cs="Arial"/>
              </w:rPr>
              <w:t>δυνάμει</w:t>
            </w:r>
            <w:r w:rsidRPr="002579C3">
              <w:rPr>
                <w:rFonts w:ascii="Arial" w:hAnsi="Arial" w:cs="Arial"/>
              </w:rPr>
              <w:t xml:space="preserve"> των δεδομένων που παρέχει η Επιτροπή</w:t>
            </w:r>
            <w:r w:rsidRPr="002579C3">
              <w:rPr>
                <w:rFonts w:ascii="Arial" w:hAnsi="Arial" w:cs="Arial"/>
                <w:noProof/>
              </w:rPr>
              <w:t>·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pStyle w:val="ManualNumPar1"/>
              <w:widowControl w:val="0"/>
              <w:spacing w:before="0" w:after="0" w:line="360" w:lineRule="auto"/>
              <w:ind w:left="1456" w:hanging="567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</w:rPr>
              <w:t xml:space="preserve">(δ) </w:t>
            </w:r>
            <w:r w:rsidR="00FF3408">
              <w:rPr>
                <w:rFonts w:ascii="Arial" w:hAnsi="Arial" w:cs="Arial"/>
              </w:rPr>
              <w:tab/>
            </w:r>
            <w:r w:rsidRPr="002579C3">
              <w:rPr>
                <w:rFonts w:ascii="Arial" w:hAnsi="Arial" w:cs="Arial"/>
              </w:rPr>
              <w:t xml:space="preserve">κάθε άλλη πληροφορία, την οποία η Δημοκρατία κρίνει σχετική. 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  <w:p w:rsidR="00B91163" w:rsidRDefault="00B91163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  <w:p w:rsidR="00B91163" w:rsidRDefault="00B91163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  <w:p w:rsidR="00B91163" w:rsidRDefault="00B91163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  <w:p w:rsidR="00B91163" w:rsidRDefault="00B91163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  <w:p w:rsidR="00B91163" w:rsidRDefault="00B91163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  <w:p w:rsidR="00B91163" w:rsidRDefault="00B91163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  <w:p w:rsidR="00B91163" w:rsidRPr="00B91163" w:rsidRDefault="00B91163" w:rsidP="00697883">
            <w:pPr>
              <w:widowControl w:val="0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lang w:val="el-GR" w:eastAsia="en-US"/>
              </w:rPr>
            </w:pPr>
            <w:r w:rsidRPr="00B91163">
              <w:rPr>
                <w:rFonts w:ascii="Arial" w:hAnsi="Arial" w:cs="Arial"/>
                <w:lang w:val="el-GR" w:eastAsia="en-US"/>
              </w:rPr>
              <w:t>11(I)</w:t>
            </w:r>
            <w:r>
              <w:rPr>
                <w:rFonts w:ascii="Arial" w:hAnsi="Arial" w:cs="Arial"/>
                <w:lang w:val="el-GR" w:eastAsia="en-US"/>
              </w:rPr>
              <w:t xml:space="preserve"> του </w:t>
            </w:r>
            <w:r w:rsidRPr="00B91163">
              <w:rPr>
                <w:rFonts w:ascii="Arial" w:hAnsi="Arial" w:cs="Arial"/>
                <w:lang w:val="el-GR" w:eastAsia="en-US"/>
              </w:rPr>
              <w:t>2017</w:t>
            </w:r>
          </w:p>
          <w:p w:rsidR="00B91163" w:rsidRPr="002579C3" w:rsidRDefault="00B91163" w:rsidP="00697883">
            <w:pPr>
              <w:widowControl w:val="0"/>
              <w:spacing w:before="0" w:beforeAutospacing="0" w:after="0" w:afterAutospacing="0" w:line="360" w:lineRule="auto"/>
              <w:jc w:val="right"/>
              <w:rPr>
                <w:rFonts w:ascii="Arial" w:hAnsi="Arial" w:cs="Arial"/>
                <w:lang w:val="el-GR" w:eastAsia="en-US"/>
              </w:rPr>
            </w:pPr>
            <w:r w:rsidRPr="00B91163">
              <w:rPr>
                <w:rFonts w:ascii="Arial" w:hAnsi="Arial" w:cs="Arial"/>
                <w:lang w:val="el-GR" w:eastAsia="en-US"/>
              </w:rPr>
              <w:t>203(I)</w:t>
            </w:r>
            <w:r>
              <w:rPr>
                <w:rFonts w:ascii="Arial" w:hAnsi="Arial" w:cs="Arial"/>
                <w:lang w:val="el-GR" w:eastAsia="en-US"/>
              </w:rPr>
              <w:t xml:space="preserve"> του </w:t>
            </w:r>
            <w:r w:rsidRPr="00B91163">
              <w:rPr>
                <w:rFonts w:ascii="Arial" w:hAnsi="Arial" w:cs="Arial"/>
                <w:lang w:val="el-GR" w:eastAsia="en-US"/>
              </w:rPr>
              <w:t>2020</w:t>
            </w:r>
            <w:r>
              <w:rPr>
                <w:rFonts w:ascii="Arial" w:hAnsi="Arial" w:cs="Arial"/>
                <w:lang w:val="el-GR" w:eastAsia="en-US"/>
              </w:rPr>
              <w:t>.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B91163" w:rsidRDefault="00E931DD" w:rsidP="00413373">
            <w:pPr>
              <w:widowControl w:val="0"/>
              <w:tabs>
                <w:tab w:val="left" w:pos="664"/>
                <w:tab w:val="left" w:pos="912"/>
              </w:tabs>
              <w:spacing w:before="0" w:beforeAutospacing="0" w:after="0" w:afterAutospacing="0" w:line="360" w:lineRule="auto"/>
              <w:ind w:left="34" w:firstLine="290"/>
              <w:jc w:val="both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 xml:space="preserve">(3) </w:t>
            </w:r>
            <w:r w:rsidR="00961866">
              <w:rPr>
                <w:rFonts w:ascii="Arial" w:hAnsi="Arial" w:cs="Arial"/>
                <w:lang w:val="el-GR" w:eastAsia="en-US"/>
              </w:rPr>
              <w:tab/>
            </w:r>
            <w:r w:rsidRPr="002579C3">
              <w:rPr>
                <w:rFonts w:ascii="Arial" w:hAnsi="Arial" w:cs="Arial"/>
                <w:lang w:val="el-GR" w:eastAsia="en-US"/>
              </w:rPr>
              <w:t xml:space="preserve">Η έκθεση </w:t>
            </w:r>
            <w:r w:rsidR="009D7BCC">
              <w:rPr>
                <w:rFonts w:ascii="Arial" w:hAnsi="Arial" w:cs="Arial"/>
                <w:lang w:val="el-GR" w:eastAsia="en-US"/>
              </w:rPr>
              <w:t>η οποία προβλέπεται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</w:t>
            </w:r>
            <w:r w:rsidR="009D7BCC">
              <w:rPr>
                <w:rFonts w:ascii="Arial" w:hAnsi="Arial" w:cs="Arial"/>
                <w:lang w:val="el-GR" w:eastAsia="en-US"/>
              </w:rPr>
              <w:t xml:space="preserve">στις διατάξεις του </w:t>
            </w:r>
            <w:r w:rsidRPr="002579C3">
              <w:rPr>
                <w:rFonts w:ascii="Arial" w:hAnsi="Arial" w:cs="Arial"/>
                <w:lang w:val="el-GR" w:eastAsia="en-US"/>
              </w:rPr>
              <w:t>εδ</w:t>
            </w:r>
            <w:r w:rsidR="009D7BCC">
              <w:rPr>
                <w:rFonts w:ascii="Arial" w:hAnsi="Arial" w:cs="Arial"/>
                <w:lang w:val="el-GR" w:eastAsia="en-US"/>
              </w:rPr>
              <w:t>α</w:t>
            </w:r>
            <w:r w:rsidRPr="002579C3">
              <w:rPr>
                <w:rFonts w:ascii="Arial" w:hAnsi="Arial" w:cs="Arial"/>
                <w:lang w:val="el-GR" w:eastAsia="en-US"/>
              </w:rPr>
              <w:t>φ</w:t>
            </w:r>
            <w:r w:rsidR="009D7BCC">
              <w:rPr>
                <w:rFonts w:ascii="Arial" w:hAnsi="Arial" w:cs="Arial"/>
                <w:lang w:val="el-GR" w:eastAsia="en-US"/>
              </w:rPr>
              <w:t>ί</w:t>
            </w:r>
            <w:r w:rsidRPr="002579C3">
              <w:rPr>
                <w:rFonts w:ascii="Arial" w:hAnsi="Arial" w:cs="Arial"/>
                <w:lang w:val="el-GR" w:eastAsia="en-US"/>
              </w:rPr>
              <w:t>ο</w:t>
            </w:r>
            <w:r w:rsidR="009D7BCC">
              <w:rPr>
                <w:rFonts w:ascii="Arial" w:hAnsi="Arial" w:cs="Arial"/>
                <w:lang w:val="el-GR" w:eastAsia="en-US"/>
              </w:rPr>
              <w:t>υ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(2), αποστέλλεται </w:t>
            </w:r>
            <w:r w:rsidRPr="009D7BCC">
              <w:rPr>
                <w:rFonts w:ascii="Arial" w:hAnsi="Arial" w:cs="Arial"/>
                <w:lang w:val="el-GR" w:eastAsia="en-US"/>
              </w:rPr>
              <w:t>στην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Επιτροπή μαζί με τις εκθέσεις που προβλέπονται </w:t>
            </w:r>
            <w:r w:rsidR="00B91163">
              <w:rPr>
                <w:rFonts w:ascii="Arial" w:hAnsi="Arial" w:cs="Arial"/>
                <w:lang w:val="el-GR" w:eastAsia="en-US"/>
              </w:rPr>
              <w:t>στις διατάξεις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</w:t>
            </w:r>
            <w:r w:rsidR="005138AD" w:rsidRPr="005138AD">
              <w:rPr>
                <w:rFonts w:ascii="Arial" w:hAnsi="Arial" w:cs="Arial"/>
                <w:lang w:val="el-GR" w:eastAsia="en-US"/>
              </w:rPr>
              <w:t xml:space="preserve">του περί της Ρύθμισης των Διαδικασιών Σύναψης Δημοσίων Συμβάσεων και για Συναφή Θέματα Νόμου </w:t>
            </w:r>
            <w:r w:rsidR="00B91163">
              <w:rPr>
                <w:rFonts w:ascii="Arial" w:hAnsi="Arial" w:cs="Arial"/>
                <w:lang w:val="el-GR" w:eastAsia="en-US"/>
              </w:rPr>
              <w:t>ή/και</w:t>
            </w:r>
            <w:r w:rsidR="005138AD" w:rsidRPr="005138AD">
              <w:rPr>
                <w:rFonts w:ascii="Arial" w:hAnsi="Arial" w:cs="Arial"/>
                <w:lang w:val="el-GR" w:eastAsia="en-US"/>
              </w:rPr>
              <w:t xml:space="preserve"> του περί της Ρύθμισης των Διαδικασιών Σύναψης Συμβάσεων Φορέων που Δραστηριοποιούνται στους Τομείς του Ύδατος, της Ενέργειας, των Μεταφορών και των Ταχυδρομικών Υπηρεσιών και για </w:t>
            </w:r>
            <w:r w:rsidR="005138AD" w:rsidRPr="0087532D">
              <w:rPr>
                <w:rFonts w:ascii="Arial" w:hAnsi="Arial" w:cs="Arial"/>
                <w:lang w:val="el-GR" w:eastAsia="en-US"/>
              </w:rPr>
              <w:t>Συναφή Θέματα Νόμου</w:t>
            </w:r>
            <w:r w:rsidR="00B91163" w:rsidRPr="0087532D">
              <w:rPr>
                <w:rFonts w:ascii="Arial" w:hAnsi="Arial" w:cs="Arial"/>
                <w:lang w:val="el-GR" w:eastAsia="en-US"/>
              </w:rPr>
              <w:t xml:space="preserve"> ή/και του περί της </w:t>
            </w:r>
            <w:r w:rsidR="0087532D" w:rsidRPr="0087532D">
              <w:rPr>
                <w:rFonts w:ascii="Arial" w:hAnsi="Arial" w:cs="Arial"/>
                <w:lang w:val="el-GR" w:eastAsia="en-US"/>
              </w:rPr>
              <w:t>Ρύθμισης</w:t>
            </w:r>
            <w:r w:rsidR="00B91163" w:rsidRPr="0087532D">
              <w:rPr>
                <w:rFonts w:ascii="Arial" w:hAnsi="Arial" w:cs="Arial"/>
                <w:lang w:val="el-GR" w:eastAsia="en-US"/>
              </w:rPr>
              <w:t xml:space="preserve"> των </w:t>
            </w:r>
            <w:r w:rsidR="0087532D">
              <w:rPr>
                <w:rFonts w:ascii="Arial" w:hAnsi="Arial" w:cs="Arial"/>
                <w:lang w:val="el-GR" w:eastAsia="en-US"/>
              </w:rPr>
              <w:t>Δια</w:t>
            </w:r>
            <w:r w:rsidR="00B91163" w:rsidRPr="0087532D">
              <w:rPr>
                <w:rFonts w:ascii="Arial" w:hAnsi="Arial" w:cs="Arial"/>
                <w:lang w:val="el-GR" w:eastAsia="en-US"/>
              </w:rPr>
              <w:t xml:space="preserve">δικασιών Ανάθεσης </w:t>
            </w:r>
            <w:r w:rsidR="00911BC5" w:rsidRPr="0087532D">
              <w:rPr>
                <w:rFonts w:ascii="Arial" w:hAnsi="Arial" w:cs="Arial"/>
                <w:lang w:val="el-GR" w:eastAsia="en-US"/>
              </w:rPr>
              <w:t>Συμβάσεων</w:t>
            </w:r>
            <w:bookmarkStart w:id="0" w:name="_GoBack"/>
            <w:bookmarkEnd w:id="0"/>
            <w:r w:rsidR="00B91163" w:rsidRPr="0087532D">
              <w:rPr>
                <w:rFonts w:ascii="Arial" w:hAnsi="Arial" w:cs="Arial"/>
                <w:lang w:val="el-GR" w:eastAsia="en-US"/>
              </w:rPr>
              <w:t xml:space="preserve"> Παραχώρησης και για Συναφή Θέματα Νόμου</w:t>
            </w:r>
            <w:r w:rsidR="00DA4E36">
              <w:rPr>
                <w:rFonts w:ascii="Arial" w:hAnsi="Arial" w:cs="Arial"/>
                <w:lang w:val="el-GR" w:eastAsia="en-US"/>
              </w:rPr>
              <w:t>.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lastRenderedPageBreak/>
              <w:t>Εξουσίες Αρμόδιας Αρχής</w:t>
            </w:r>
            <w:r w:rsidR="00ED0BA7" w:rsidRPr="002579C3">
              <w:rPr>
                <w:rFonts w:ascii="Arial" w:hAnsi="Arial" w:cs="Arial"/>
                <w:noProof/>
                <w:lang w:val="el-GR" w:eastAsia="en-US"/>
              </w:rPr>
              <w:t xml:space="preserve"> Προώθησης Καθαρών Οχημάτων Οδικών Μεταφορών</w:t>
            </w:r>
            <w:r w:rsidRPr="002579C3">
              <w:rPr>
                <w:rFonts w:ascii="Arial" w:hAnsi="Arial" w:cs="Arial"/>
                <w:lang w:val="el-GR" w:eastAsia="en-US"/>
              </w:rPr>
              <w:t>.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tabs>
                <w:tab w:val="left" w:pos="319"/>
                <w:tab w:val="left" w:pos="917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8.</w:t>
            </w:r>
            <w:r w:rsidR="009D7BCC">
              <w:rPr>
                <w:rFonts w:ascii="Arial" w:hAnsi="Arial" w:cs="Arial"/>
                <w:lang w:val="el-GR" w:eastAsia="en-US"/>
              </w:rPr>
              <w:tab/>
            </w:r>
            <w:r w:rsidR="005E764F">
              <w:rPr>
                <w:rFonts w:ascii="Arial" w:hAnsi="Arial" w:cs="Arial"/>
                <w:lang w:val="el-GR" w:eastAsia="en-US"/>
              </w:rPr>
              <w:tab/>
            </w:r>
            <w:r w:rsidRPr="002579C3">
              <w:rPr>
                <w:rFonts w:ascii="Arial" w:hAnsi="Arial" w:cs="Arial"/>
                <w:lang w:val="el-GR" w:eastAsia="en-US"/>
              </w:rPr>
              <w:t>Χωρίς επηρεασμό οποιωνδήποτε εξουσιών</w:t>
            </w:r>
            <w:r w:rsidR="008066F4">
              <w:rPr>
                <w:rFonts w:ascii="Arial" w:hAnsi="Arial" w:cs="Arial"/>
                <w:lang w:val="el-GR" w:eastAsia="en-US"/>
              </w:rPr>
              <w:t xml:space="preserve"> οι οποίες </w:t>
            </w:r>
            <w:r w:rsidR="008066F4" w:rsidRPr="002579C3">
              <w:rPr>
                <w:rFonts w:ascii="Arial" w:hAnsi="Arial" w:cs="Arial"/>
                <w:lang w:val="el-GR" w:eastAsia="en-US"/>
              </w:rPr>
              <w:t xml:space="preserve">παραχωρούνται </w:t>
            </w:r>
            <w:r w:rsidR="005E764F">
              <w:rPr>
                <w:rFonts w:ascii="Arial" w:hAnsi="Arial" w:cs="Arial"/>
                <w:lang w:val="el-GR" w:eastAsia="en-US"/>
              </w:rPr>
              <w:t xml:space="preserve">δυνάμει των διατάξεων του παρόντος Νόμου </w:t>
            </w:r>
            <w:r w:rsidR="008066F4">
              <w:rPr>
                <w:rFonts w:ascii="Arial" w:hAnsi="Arial" w:cs="Arial"/>
                <w:lang w:val="el-GR" w:eastAsia="en-US"/>
              </w:rPr>
              <w:t>στ</w:t>
            </w:r>
            <w:r w:rsidR="008066F4" w:rsidRPr="002579C3">
              <w:rPr>
                <w:rFonts w:ascii="Arial" w:hAnsi="Arial" w:cs="Arial"/>
                <w:lang w:val="el-GR" w:eastAsia="en-US"/>
              </w:rPr>
              <w:t>η</w:t>
            </w:r>
            <w:r w:rsidR="008066F4">
              <w:rPr>
                <w:rFonts w:ascii="Arial" w:hAnsi="Arial" w:cs="Arial"/>
                <w:lang w:val="el-GR" w:eastAsia="en-US"/>
              </w:rPr>
              <w:t>ν</w:t>
            </w:r>
            <w:r w:rsidR="008066F4" w:rsidRPr="002579C3">
              <w:rPr>
                <w:rFonts w:ascii="Arial" w:hAnsi="Arial" w:cs="Arial"/>
                <w:lang w:val="el-GR" w:eastAsia="en-US"/>
              </w:rPr>
              <w:t xml:space="preserve"> Αρμόδια Αρχή</w:t>
            </w:r>
            <w:r w:rsidR="008066F4" w:rsidRPr="002579C3">
              <w:rPr>
                <w:rFonts w:ascii="Arial" w:hAnsi="Arial" w:cs="Arial"/>
                <w:noProof/>
                <w:lang w:val="el-GR" w:eastAsia="en-US"/>
              </w:rPr>
              <w:t xml:space="preserve"> Προώθησης Καθαρών Οχημάτων Οδικών Μεταφορών</w:t>
            </w:r>
            <w:r w:rsidR="008066F4" w:rsidRPr="002579C3">
              <w:rPr>
                <w:rFonts w:ascii="Arial" w:hAnsi="Arial" w:cs="Arial"/>
                <w:lang w:val="el-GR" w:eastAsia="en-US"/>
              </w:rPr>
              <w:t xml:space="preserve">, </w:t>
            </w:r>
            <w:r w:rsidR="005E764F">
              <w:rPr>
                <w:rFonts w:ascii="Arial" w:hAnsi="Arial" w:cs="Arial"/>
                <w:lang w:val="el-GR" w:eastAsia="en-US"/>
              </w:rPr>
              <w:t xml:space="preserve">αυτή </w:t>
            </w:r>
            <w:r w:rsidR="008066F4" w:rsidRPr="002579C3">
              <w:rPr>
                <w:rFonts w:ascii="Arial" w:hAnsi="Arial" w:cs="Arial"/>
                <w:lang w:val="el-GR" w:eastAsia="en-US"/>
              </w:rPr>
              <w:t>έχει εξουσία</w:t>
            </w:r>
            <w:r w:rsidRPr="002579C3">
              <w:rPr>
                <w:rFonts w:ascii="Arial" w:hAnsi="Arial" w:cs="Arial"/>
                <w:lang w:val="el-GR" w:eastAsia="en-US"/>
              </w:rPr>
              <w:t>-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pStyle w:val="ManualNumPar1"/>
              <w:widowControl w:val="0"/>
              <w:spacing w:before="0" w:after="0" w:line="360" w:lineRule="auto"/>
              <w:ind w:left="1456" w:hanging="567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</w:rPr>
              <w:t xml:space="preserve">(α) </w:t>
            </w:r>
            <w:r w:rsidR="008066F4">
              <w:rPr>
                <w:rFonts w:ascii="Arial" w:hAnsi="Arial" w:cs="Arial"/>
              </w:rPr>
              <w:tab/>
              <w:t>ν</w:t>
            </w:r>
            <w:r w:rsidRPr="002579C3">
              <w:rPr>
                <w:rFonts w:ascii="Arial" w:hAnsi="Arial" w:cs="Arial"/>
              </w:rPr>
              <w:t xml:space="preserve">α εκδίδει εγκυκλίους, </w:t>
            </w:r>
            <w:r w:rsidR="005E764F" w:rsidRPr="002579C3">
              <w:rPr>
                <w:rFonts w:ascii="Arial" w:hAnsi="Arial" w:cs="Arial"/>
              </w:rPr>
              <w:t xml:space="preserve">προς </w:t>
            </w:r>
            <w:r w:rsidR="005E764F">
              <w:rPr>
                <w:rFonts w:ascii="Arial" w:hAnsi="Arial" w:cs="Arial"/>
              </w:rPr>
              <w:t xml:space="preserve">καθορισμό </w:t>
            </w:r>
            <w:r w:rsidR="005E764F" w:rsidRPr="002579C3">
              <w:rPr>
                <w:rFonts w:ascii="Arial" w:hAnsi="Arial" w:cs="Arial"/>
              </w:rPr>
              <w:t xml:space="preserve">οιασδήποτε διαδικασίας </w:t>
            </w:r>
            <w:r w:rsidRPr="002579C3">
              <w:rPr>
                <w:rFonts w:ascii="Arial" w:hAnsi="Arial" w:cs="Arial"/>
              </w:rPr>
              <w:t xml:space="preserve">για την εφαρμογή </w:t>
            </w:r>
            <w:r w:rsidR="00ED0BA7">
              <w:rPr>
                <w:rFonts w:ascii="Arial" w:hAnsi="Arial" w:cs="Arial"/>
              </w:rPr>
              <w:t>των διατάξεων</w:t>
            </w:r>
            <w:r w:rsidR="00ED0BA7" w:rsidRPr="002579C3">
              <w:rPr>
                <w:rFonts w:ascii="Arial" w:hAnsi="Arial" w:cs="Arial"/>
              </w:rPr>
              <w:t xml:space="preserve"> </w:t>
            </w:r>
            <w:r w:rsidRPr="002579C3">
              <w:rPr>
                <w:rFonts w:ascii="Arial" w:hAnsi="Arial" w:cs="Arial"/>
              </w:rPr>
              <w:t>του παρόντος Νόμου και των Κανονισμών που εκδίδονται δυνάμει αυτού</w:t>
            </w:r>
            <w:r w:rsidRPr="002579C3">
              <w:rPr>
                <w:rFonts w:ascii="Arial" w:hAnsi="Arial" w:cs="Arial"/>
                <w:noProof/>
              </w:rPr>
              <w:t>·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pStyle w:val="ManualNumPar1"/>
              <w:widowControl w:val="0"/>
              <w:spacing w:before="0" w:after="0" w:line="360" w:lineRule="auto"/>
              <w:ind w:left="1456" w:hanging="567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</w:rPr>
              <w:t xml:space="preserve">(β) </w:t>
            </w:r>
            <w:r w:rsidR="00ED0BA7">
              <w:rPr>
                <w:rFonts w:ascii="Arial" w:hAnsi="Arial" w:cs="Arial"/>
              </w:rPr>
              <w:tab/>
            </w:r>
            <w:r w:rsidRPr="002579C3">
              <w:rPr>
                <w:rFonts w:ascii="Arial" w:hAnsi="Arial" w:cs="Arial"/>
              </w:rPr>
              <w:t xml:space="preserve">να ζητά οποιεσδήποτε πληροφορίες κρίνει σκόπιμες σε σχέση με την εφαρμογή </w:t>
            </w:r>
            <w:r w:rsidR="00ED0BA7">
              <w:rPr>
                <w:rFonts w:ascii="Arial" w:hAnsi="Arial" w:cs="Arial"/>
              </w:rPr>
              <w:t>των διατάξεων</w:t>
            </w:r>
            <w:r w:rsidR="00ED0BA7" w:rsidRPr="002579C3">
              <w:rPr>
                <w:rFonts w:ascii="Arial" w:hAnsi="Arial" w:cs="Arial"/>
              </w:rPr>
              <w:t xml:space="preserve"> </w:t>
            </w:r>
            <w:r w:rsidRPr="002579C3">
              <w:rPr>
                <w:rFonts w:ascii="Arial" w:hAnsi="Arial" w:cs="Arial"/>
              </w:rPr>
              <w:t>του παρόντος Νόμου</w:t>
            </w:r>
            <w:r w:rsidRPr="002579C3">
              <w:rPr>
                <w:rFonts w:ascii="Arial" w:hAnsi="Arial" w:cs="Arial"/>
                <w:noProof/>
              </w:rPr>
              <w:t>·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pStyle w:val="ManualNumPar1"/>
              <w:widowControl w:val="0"/>
              <w:spacing w:before="0" w:after="0" w:line="360" w:lineRule="auto"/>
              <w:ind w:left="1456" w:hanging="567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</w:rPr>
              <w:t xml:space="preserve">(γ) </w:t>
            </w:r>
            <w:r w:rsidR="00ED0BA7">
              <w:rPr>
                <w:rFonts w:ascii="Arial" w:hAnsi="Arial" w:cs="Arial"/>
              </w:rPr>
              <w:tab/>
            </w:r>
            <w:r w:rsidRPr="002579C3">
              <w:rPr>
                <w:rFonts w:ascii="Arial" w:hAnsi="Arial" w:cs="Arial"/>
              </w:rPr>
              <w:t xml:space="preserve">να συγκεντρώνει και υποβάλλει </w:t>
            </w:r>
            <w:r w:rsidR="00ED0BA7">
              <w:rPr>
                <w:rFonts w:ascii="Arial" w:hAnsi="Arial" w:cs="Arial"/>
              </w:rPr>
              <w:t xml:space="preserve">στην Επιτροπή </w:t>
            </w:r>
            <w:r w:rsidRPr="002579C3">
              <w:rPr>
                <w:rFonts w:ascii="Arial" w:hAnsi="Arial" w:cs="Arial"/>
              </w:rPr>
              <w:t>τα απαραίτητα στοιχεία για την εκπλήρωση των υποχρεώσεων της Δημοκρατίας έναντ</w:t>
            </w:r>
            <w:r w:rsidR="00ED0BA7">
              <w:rPr>
                <w:rFonts w:ascii="Arial" w:hAnsi="Arial" w:cs="Arial"/>
              </w:rPr>
              <w:t>ί</w:t>
            </w:r>
            <w:r w:rsidRPr="002579C3">
              <w:rPr>
                <w:rFonts w:ascii="Arial" w:hAnsi="Arial" w:cs="Arial"/>
              </w:rPr>
              <w:t xml:space="preserve"> </w:t>
            </w:r>
            <w:r w:rsidR="005E764F">
              <w:rPr>
                <w:rFonts w:ascii="Arial" w:hAnsi="Arial" w:cs="Arial"/>
              </w:rPr>
              <w:t>αυ</w:t>
            </w:r>
            <w:r w:rsidRPr="002579C3">
              <w:rPr>
                <w:rFonts w:ascii="Arial" w:hAnsi="Arial" w:cs="Arial"/>
              </w:rPr>
              <w:t>τ</w:t>
            </w:r>
            <w:r w:rsidR="005E764F">
              <w:rPr>
                <w:rFonts w:ascii="Arial" w:hAnsi="Arial" w:cs="Arial"/>
              </w:rPr>
              <w:t>ή</w:t>
            </w:r>
            <w:r w:rsidRPr="002579C3">
              <w:rPr>
                <w:rFonts w:ascii="Arial" w:hAnsi="Arial" w:cs="Arial"/>
              </w:rPr>
              <w:t>ς</w:t>
            </w:r>
            <w:r w:rsidRPr="002579C3">
              <w:rPr>
                <w:rFonts w:ascii="Arial" w:hAnsi="Arial" w:cs="Arial"/>
                <w:noProof/>
              </w:rPr>
              <w:t>·</w:t>
            </w:r>
            <w:r w:rsidRPr="002579C3">
              <w:rPr>
                <w:rFonts w:ascii="Arial" w:hAnsi="Arial" w:cs="Arial"/>
              </w:rPr>
              <w:t xml:space="preserve"> 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pStyle w:val="ManualNumPar1"/>
              <w:widowControl w:val="0"/>
              <w:spacing w:before="0" w:after="0" w:line="360" w:lineRule="auto"/>
              <w:ind w:left="1456" w:hanging="567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</w:rPr>
              <w:t xml:space="preserve">(δ) </w:t>
            </w:r>
            <w:r w:rsidR="00ED0BA7">
              <w:rPr>
                <w:rFonts w:ascii="Arial" w:hAnsi="Arial" w:cs="Arial"/>
              </w:rPr>
              <w:tab/>
            </w:r>
            <w:r w:rsidRPr="002579C3">
              <w:rPr>
                <w:rFonts w:ascii="Arial" w:hAnsi="Arial" w:cs="Arial"/>
              </w:rPr>
              <w:t xml:space="preserve">να προβαίνει σε οποιεσδήποτε συστάσεις ή υποδείξεις στις αναθέτουσες αρχές και </w:t>
            </w:r>
            <w:r w:rsidR="00ED0BA7">
              <w:rPr>
                <w:rFonts w:ascii="Arial" w:hAnsi="Arial" w:cs="Arial"/>
              </w:rPr>
              <w:t xml:space="preserve">στους </w:t>
            </w:r>
            <w:r w:rsidRPr="002579C3">
              <w:rPr>
                <w:rFonts w:ascii="Arial" w:hAnsi="Arial" w:cs="Arial"/>
              </w:rPr>
              <w:t xml:space="preserve">αναθέτοντες φορείς, για σκοπούς εφαρμογής </w:t>
            </w:r>
            <w:r w:rsidR="00ED0BA7">
              <w:rPr>
                <w:rFonts w:ascii="Arial" w:hAnsi="Arial" w:cs="Arial"/>
              </w:rPr>
              <w:t xml:space="preserve">των διατάξεων </w:t>
            </w:r>
            <w:r w:rsidRPr="002579C3">
              <w:rPr>
                <w:rFonts w:ascii="Arial" w:hAnsi="Arial" w:cs="Arial"/>
              </w:rPr>
              <w:t xml:space="preserve">του παρόντος Νόμου.  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2579C3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D0BA7" w:rsidRDefault="00E931DD" w:rsidP="00413373">
            <w:pPr>
              <w:widowControl w:val="0"/>
              <w:spacing w:before="0" w:beforeAutospacing="0" w:after="0" w:afterAutospacing="0" w:line="360" w:lineRule="auto"/>
              <w:ind w:left="34" w:firstLine="425"/>
              <w:jc w:val="center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ΜΕΡΟΣ Ι</w:t>
            </w:r>
            <w:r w:rsidRPr="002579C3">
              <w:rPr>
                <w:rFonts w:ascii="Arial" w:hAnsi="Arial" w:cs="Arial"/>
                <w:lang w:val="en-US" w:eastAsia="en-US"/>
              </w:rPr>
              <w:t>V</w:t>
            </w:r>
          </w:p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ind w:left="34" w:firstLine="425"/>
              <w:jc w:val="center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ΤΕΛΙΚΕΣ ΔΙΑΤΑΞΕΙΣ</w:t>
            </w:r>
          </w:p>
        </w:tc>
      </w:tr>
      <w:tr w:rsidR="00E931DD" w:rsidRPr="002579C3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ind w:left="34" w:firstLine="425"/>
              <w:jc w:val="both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Κανονισμοί.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tabs>
                <w:tab w:val="left" w:pos="969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 xml:space="preserve">9. </w:t>
            </w:r>
            <w:r w:rsidR="00D05383">
              <w:rPr>
                <w:rFonts w:ascii="Arial" w:hAnsi="Arial" w:cs="Arial"/>
                <w:lang w:val="el-GR" w:eastAsia="en-US"/>
              </w:rPr>
              <w:tab/>
            </w:r>
            <w:r w:rsidRPr="002579C3">
              <w:rPr>
                <w:rFonts w:ascii="Arial" w:hAnsi="Arial" w:cs="Arial"/>
                <w:lang w:val="el-GR" w:eastAsia="en-US"/>
              </w:rPr>
              <w:t xml:space="preserve">Το Υπουργικό Συμβούλιο </w:t>
            </w:r>
            <w:r w:rsidR="00ED0BA7">
              <w:rPr>
                <w:rFonts w:ascii="Arial" w:hAnsi="Arial" w:cs="Arial"/>
                <w:lang w:val="el-GR" w:eastAsia="en-US"/>
              </w:rPr>
              <w:t>δύναται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να εκδίδει Κανονισμούς</w:t>
            </w:r>
            <w:r w:rsidR="00811FFF">
              <w:rPr>
                <w:rFonts w:ascii="Arial" w:hAnsi="Arial" w:cs="Arial"/>
                <w:lang w:val="el-GR" w:eastAsia="en-US"/>
              </w:rPr>
              <w:t xml:space="preserve"> οι οποίοι δημοσιεύονται στην Επίσημη Εφημερίδα της Δημοκρατίας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</w:t>
            </w:r>
            <w:r w:rsidR="00ED0BA7" w:rsidRPr="002579C3">
              <w:rPr>
                <w:rFonts w:ascii="Arial" w:hAnsi="Arial" w:cs="Arial"/>
                <w:lang w:val="el-GR" w:eastAsia="en-US"/>
              </w:rPr>
              <w:t>για τον καθορισμό κάθε θέματος που χρήζει ή είναι δεκτικό καθορισμού και γενικά για την καλύτερη εφαρμογή των διατάξεων του παρόντος Νόμου</w:t>
            </w:r>
            <w:r w:rsidRPr="002579C3">
              <w:rPr>
                <w:rFonts w:ascii="Arial" w:hAnsi="Arial" w:cs="Arial"/>
                <w:lang w:val="el-GR" w:eastAsia="en-US"/>
              </w:rPr>
              <w:t>.</w:t>
            </w:r>
            <w:r w:rsidR="00ED0BA7">
              <w:rPr>
                <w:rFonts w:ascii="Arial" w:hAnsi="Arial" w:cs="Arial"/>
                <w:lang w:val="el-GR" w:eastAsia="en-US"/>
              </w:rPr>
              <w:t xml:space="preserve"> </w:t>
            </w: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ind w:left="34" w:firstLine="425"/>
              <w:jc w:val="both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>Διατάγματα</w:t>
            </w:r>
            <w:r w:rsidR="00D05383">
              <w:rPr>
                <w:rFonts w:ascii="Arial" w:hAnsi="Arial" w:cs="Arial"/>
                <w:lang w:val="el-GR" w:eastAsia="en-US"/>
              </w:rPr>
              <w:t>.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tabs>
                <w:tab w:val="left" w:pos="969"/>
              </w:tabs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  <w:r w:rsidRPr="002579C3">
              <w:rPr>
                <w:rFonts w:ascii="Arial" w:hAnsi="Arial" w:cs="Arial"/>
                <w:lang w:val="el-GR" w:eastAsia="en-US"/>
              </w:rPr>
              <w:t xml:space="preserve">10. </w:t>
            </w:r>
            <w:r w:rsidR="00D05383">
              <w:rPr>
                <w:rFonts w:ascii="Arial" w:hAnsi="Arial" w:cs="Arial"/>
                <w:lang w:val="el-GR" w:eastAsia="en-US"/>
              </w:rPr>
              <w:tab/>
            </w:r>
            <w:r w:rsidR="003B6FA2" w:rsidRPr="002579C3">
              <w:rPr>
                <w:rFonts w:ascii="Arial" w:hAnsi="Arial" w:cs="Arial"/>
                <w:lang w:val="el-GR" w:eastAsia="en-US"/>
              </w:rPr>
              <w:t>Ο Υπουργός Οικονομικών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</w:t>
            </w:r>
            <w:r w:rsidR="003B6FA2" w:rsidRPr="002579C3">
              <w:rPr>
                <w:rFonts w:ascii="Arial" w:hAnsi="Arial" w:cs="Arial"/>
                <w:lang w:val="el-GR" w:eastAsia="en-US"/>
              </w:rPr>
              <w:t xml:space="preserve">δύναται </w:t>
            </w:r>
            <w:r w:rsidR="00ED0BA7">
              <w:rPr>
                <w:rFonts w:ascii="Arial" w:hAnsi="Arial" w:cs="Arial"/>
                <w:lang w:val="el-GR" w:eastAsia="en-US"/>
              </w:rPr>
              <w:t xml:space="preserve">με </w:t>
            </w:r>
            <w:r w:rsidRPr="002579C3">
              <w:rPr>
                <w:rFonts w:ascii="Arial" w:hAnsi="Arial" w:cs="Arial"/>
                <w:lang w:val="el-GR" w:eastAsia="en-US"/>
              </w:rPr>
              <w:t>Διάταγμ</w:t>
            </w:r>
            <w:r w:rsidR="00ED0BA7">
              <w:rPr>
                <w:rFonts w:ascii="Arial" w:hAnsi="Arial" w:cs="Arial"/>
                <w:lang w:val="el-GR" w:eastAsia="en-US"/>
              </w:rPr>
              <w:t>ά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</w:t>
            </w:r>
            <w:r w:rsidR="003B6FA2" w:rsidRPr="002579C3">
              <w:rPr>
                <w:rFonts w:ascii="Arial" w:hAnsi="Arial" w:cs="Arial"/>
                <w:lang w:val="el-GR" w:eastAsia="en-US"/>
              </w:rPr>
              <w:t>το</w:t>
            </w:r>
            <w:r w:rsidR="00ED0BA7">
              <w:rPr>
                <w:rFonts w:ascii="Arial" w:hAnsi="Arial" w:cs="Arial"/>
                <w:lang w:val="el-GR" w:eastAsia="en-US"/>
              </w:rPr>
              <w:t>υ</w:t>
            </w:r>
            <w:r w:rsidR="003B6FA2" w:rsidRPr="002579C3">
              <w:rPr>
                <w:rFonts w:ascii="Arial" w:hAnsi="Arial" w:cs="Arial"/>
                <w:lang w:val="el-GR" w:eastAsia="en-US"/>
              </w:rPr>
              <w:t xml:space="preserve"> να τροποποιεί</w:t>
            </w:r>
            <w:r w:rsidRPr="002579C3">
              <w:rPr>
                <w:rFonts w:ascii="Arial" w:hAnsi="Arial" w:cs="Arial"/>
                <w:lang w:val="el-GR" w:eastAsia="en-US"/>
              </w:rPr>
              <w:t xml:space="preserve"> </w:t>
            </w:r>
            <w:r w:rsidR="00ED0BA7">
              <w:rPr>
                <w:rFonts w:ascii="Arial" w:hAnsi="Arial" w:cs="Arial"/>
                <w:lang w:val="el-GR" w:eastAsia="en-US"/>
              </w:rPr>
              <w:t xml:space="preserve">τους Πίνακες 2 έως 4 </w:t>
            </w:r>
            <w:r w:rsidR="003B6FA2" w:rsidRPr="002579C3">
              <w:rPr>
                <w:rFonts w:ascii="Arial" w:hAnsi="Arial" w:cs="Arial"/>
                <w:lang w:val="el-GR" w:eastAsia="en-US"/>
              </w:rPr>
              <w:t>το</w:t>
            </w:r>
            <w:r w:rsidR="00ED0BA7">
              <w:rPr>
                <w:rFonts w:ascii="Arial" w:hAnsi="Arial" w:cs="Arial"/>
                <w:lang w:val="el-GR" w:eastAsia="en-US"/>
              </w:rPr>
              <w:t>υ</w:t>
            </w:r>
            <w:r w:rsidR="003B6FA2" w:rsidRPr="002579C3">
              <w:rPr>
                <w:rFonts w:ascii="Arial" w:hAnsi="Arial" w:cs="Arial"/>
                <w:lang w:val="el-GR" w:eastAsia="en-US"/>
              </w:rPr>
              <w:t xml:space="preserve"> Παρ</w:t>
            </w:r>
            <w:r w:rsidR="00ED0BA7">
              <w:rPr>
                <w:rFonts w:ascii="Arial" w:hAnsi="Arial" w:cs="Arial"/>
                <w:lang w:val="el-GR" w:eastAsia="en-US"/>
              </w:rPr>
              <w:t>α</w:t>
            </w:r>
            <w:r w:rsidR="003B6FA2" w:rsidRPr="002579C3">
              <w:rPr>
                <w:rFonts w:ascii="Arial" w:hAnsi="Arial" w:cs="Arial"/>
                <w:lang w:val="el-GR" w:eastAsia="en-US"/>
              </w:rPr>
              <w:t>ρτ</w:t>
            </w:r>
            <w:r w:rsidR="00ED0BA7">
              <w:rPr>
                <w:rFonts w:ascii="Arial" w:hAnsi="Arial" w:cs="Arial"/>
                <w:lang w:val="el-GR" w:eastAsia="en-US"/>
              </w:rPr>
              <w:t>ή</w:t>
            </w:r>
            <w:r w:rsidR="003B6FA2" w:rsidRPr="002579C3">
              <w:rPr>
                <w:rFonts w:ascii="Arial" w:hAnsi="Arial" w:cs="Arial"/>
                <w:lang w:val="el-GR" w:eastAsia="en-US"/>
              </w:rPr>
              <w:t>μα</w:t>
            </w:r>
            <w:r w:rsidR="00ED0BA7">
              <w:rPr>
                <w:rFonts w:ascii="Arial" w:hAnsi="Arial" w:cs="Arial"/>
                <w:lang w:val="el-GR" w:eastAsia="en-US"/>
              </w:rPr>
              <w:t xml:space="preserve">τος, για τον σκοπό καθορισμού </w:t>
            </w:r>
            <w:r w:rsidR="003A60BE">
              <w:rPr>
                <w:rFonts w:ascii="Arial" w:hAnsi="Arial" w:cs="Arial"/>
                <w:lang w:val="el-GR" w:eastAsia="en-US"/>
              </w:rPr>
              <w:t>υ</w:t>
            </w:r>
            <w:r w:rsidR="00ED0BA7">
              <w:rPr>
                <w:rFonts w:ascii="Arial" w:hAnsi="Arial" w:cs="Arial"/>
                <w:lang w:val="el-GR" w:eastAsia="en-US"/>
              </w:rPr>
              <w:t>ψηλότερων ελάχιστων στόχων και αυστηρότερων απαιτήσεων από τα προβλεπόμενα στους εν λόγω Πίνακες.</w:t>
            </w:r>
            <w:r w:rsidR="003B6FA2" w:rsidRPr="002579C3">
              <w:rPr>
                <w:rFonts w:ascii="Arial" w:hAnsi="Arial" w:cs="Arial"/>
                <w:lang w:val="el-GR" w:eastAsia="en-US"/>
              </w:rPr>
              <w:t xml:space="preserve"> </w:t>
            </w:r>
          </w:p>
        </w:tc>
      </w:tr>
      <w:tr w:rsidR="009B2FE9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B2FE9" w:rsidRPr="002579C3" w:rsidRDefault="009B2FE9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9B2FE9" w:rsidRPr="002579C3" w:rsidRDefault="009B2FE9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ind w:right="172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tabs>
                <w:tab w:val="left" w:pos="744"/>
              </w:tabs>
              <w:spacing w:before="0" w:beforeAutospacing="0" w:after="0" w:afterAutospacing="0" w:line="360" w:lineRule="auto"/>
              <w:ind w:left="34"/>
              <w:jc w:val="both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ind w:left="34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tabs>
                <w:tab w:val="left" w:pos="891"/>
              </w:tabs>
              <w:spacing w:before="0" w:beforeAutospacing="0" w:after="0" w:afterAutospacing="0" w:line="360" w:lineRule="auto"/>
              <w:ind w:left="34" w:firstLine="290"/>
              <w:jc w:val="both"/>
              <w:rPr>
                <w:rFonts w:ascii="Arial" w:hAnsi="Arial" w:cs="Arial"/>
                <w:lang w:val="el-GR" w:eastAsia="en-US"/>
              </w:rPr>
            </w:pPr>
          </w:p>
        </w:tc>
      </w:tr>
      <w:tr w:rsidR="00E931DD" w:rsidRPr="00E31CCB" w:rsidTr="00B911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lang w:val="el-GR" w:eastAsia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E931DD" w:rsidRPr="002579C3" w:rsidRDefault="00E931DD" w:rsidP="00413373">
            <w:pPr>
              <w:pStyle w:val="ListParagraph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</w:tbl>
    <w:p w:rsidR="00515045" w:rsidRDefault="00D05383" w:rsidP="00413373">
      <w:pPr>
        <w:widowControl w:val="0"/>
        <w:spacing w:before="0" w:beforeAutospacing="0" w:after="0" w:afterAutospacing="0" w:line="360" w:lineRule="auto"/>
        <w:rPr>
          <w:rFonts w:ascii="Arial" w:hAnsi="Arial" w:cs="Arial"/>
          <w:lang w:val="el-GR" w:eastAsia="en-US"/>
        </w:rPr>
      </w:pPr>
      <w:r>
        <w:rPr>
          <w:rFonts w:ascii="Arial" w:hAnsi="Arial" w:cs="Arial"/>
          <w:lang w:val="el-GR" w:eastAsia="en-US"/>
        </w:rPr>
        <w:t>Αρ. Φακ.: 23.01.062.102-2021</w:t>
      </w:r>
    </w:p>
    <w:p w:rsidR="00D05383" w:rsidRPr="002579C3" w:rsidRDefault="00D05383" w:rsidP="00413373">
      <w:pPr>
        <w:widowControl w:val="0"/>
        <w:spacing w:before="0" w:beforeAutospacing="0" w:after="0" w:afterAutospacing="0" w:line="360" w:lineRule="auto"/>
        <w:rPr>
          <w:rFonts w:ascii="Arial" w:hAnsi="Arial" w:cs="Arial"/>
          <w:lang w:val="el-GR" w:eastAsia="en-US"/>
        </w:rPr>
      </w:pPr>
      <w:r>
        <w:rPr>
          <w:rFonts w:ascii="Arial" w:hAnsi="Arial" w:cs="Arial"/>
          <w:lang w:val="el-GR" w:eastAsia="en-US"/>
        </w:rPr>
        <w:t>ΑΔ/ΘΗ</w:t>
      </w:r>
    </w:p>
    <w:p w:rsidR="00DD6CD7" w:rsidRPr="002579C3" w:rsidRDefault="00DD6CD7" w:rsidP="00413373">
      <w:pPr>
        <w:widowControl w:val="0"/>
        <w:spacing w:before="0" w:beforeAutospacing="0" w:after="0" w:afterAutospacing="0" w:line="360" w:lineRule="auto"/>
        <w:rPr>
          <w:rFonts w:ascii="Arial" w:hAnsi="Arial" w:cs="Arial"/>
          <w:lang w:val="el-GR" w:eastAsia="en-US"/>
        </w:rPr>
      </w:pPr>
    </w:p>
    <w:p w:rsidR="001B35D9" w:rsidRDefault="001B35D9" w:rsidP="00413373">
      <w:pPr>
        <w:widowControl w:val="0"/>
        <w:spacing w:before="0" w:beforeAutospacing="0" w:after="0" w:afterAutospacing="0" w:line="360" w:lineRule="auto"/>
        <w:rPr>
          <w:rFonts w:ascii="Arial" w:hAnsi="Arial" w:cs="Arial"/>
          <w:lang w:val="el-GR" w:eastAsia="en-US"/>
        </w:rPr>
      </w:pPr>
    </w:p>
    <w:p w:rsidR="007C2052" w:rsidRDefault="007C2052" w:rsidP="00413373">
      <w:pPr>
        <w:widowControl w:val="0"/>
        <w:spacing w:before="0" w:beforeAutospacing="0" w:after="0" w:afterAutospacing="0" w:line="360" w:lineRule="auto"/>
        <w:rPr>
          <w:rFonts w:ascii="Arial" w:hAnsi="Arial" w:cs="Arial"/>
          <w:lang w:val="el-GR" w:eastAsia="en-US"/>
        </w:rPr>
      </w:pPr>
    </w:p>
    <w:p w:rsidR="007C2052" w:rsidRDefault="007C2052" w:rsidP="00413373">
      <w:pPr>
        <w:widowControl w:val="0"/>
        <w:spacing w:before="0" w:beforeAutospacing="0" w:after="0" w:afterAutospacing="0" w:line="360" w:lineRule="auto"/>
        <w:rPr>
          <w:rFonts w:ascii="Arial" w:hAnsi="Arial" w:cs="Arial"/>
          <w:lang w:val="el-GR" w:eastAsia="en-US"/>
        </w:rPr>
      </w:pPr>
    </w:p>
    <w:p w:rsidR="00A24F38" w:rsidRDefault="00A24F38" w:rsidP="00413373">
      <w:pPr>
        <w:widowControl w:val="0"/>
        <w:spacing w:before="0" w:beforeAutospacing="0" w:after="0" w:afterAutospacing="0" w:line="360" w:lineRule="auto"/>
        <w:rPr>
          <w:rFonts w:ascii="Arial" w:hAnsi="Arial" w:cs="Arial"/>
          <w:lang w:val="el-GR" w:eastAsia="en-US"/>
        </w:rPr>
      </w:pPr>
    </w:p>
    <w:p w:rsidR="008D3E43" w:rsidRDefault="008D3E43" w:rsidP="00413373">
      <w:pPr>
        <w:widowControl w:val="0"/>
        <w:spacing w:before="0" w:beforeAutospacing="0" w:after="0" w:afterAutospacing="0" w:line="360" w:lineRule="auto"/>
        <w:rPr>
          <w:rFonts w:ascii="Arial" w:hAnsi="Arial" w:cs="Arial"/>
          <w:lang w:val="el-GR" w:eastAsia="en-US"/>
        </w:rPr>
      </w:pPr>
    </w:p>
    <w:p w:rsidR="008D3E43" w:rsidRDefault="008D3E43" w:rsidP="00413373">
      <w:pPr>
        <w:widowControl w:val="0"/>
        <w:spacing w:before="0" w:beforeAutospacing="0" w:after="0" w:afterAutospacing="0" w:line="360" w:lineRule="auto"/>
        <w:rPr>
          <w:rFonts w:ascii="Arial" w:hAnsi="Arial" w:cs="Arial"/>
          <w:lang w:val="el-GR" w:eastAsia="en-US"/>
        </w:rPr>
      </w:pPr>
    </w:p>
    <w:p w:rsidR="00697883" w:rsidRDefault="00697883" w:rsidP="00413373">
      <w:pPr>
        <w:widowControl w:val="0"/>
        <w:spacing w:before="0" w:beforeAutospacing="0" w:after="0" w:afterAutospacing="0" w:line="360" w:lineRule="auto"/>
        <w:rPr>
          <w:rFonts w:ascii="Arial" w:hAnsi="Arial" w:cs="Arial"/>
          <w:lang w:val="el-GR" w:eastAsia="en-US"/>
        </w:rPr>
      </w:pPr>
    </w:p>
    <w:p w:rsidR="00697883" w:rsidRDefault="00697883" w:rsidP="00413373">
      <w:pPr>
        <w:widowControl w:val="0"/>
        <w:spacing w:before="0" w:beforeAutospacing="0" w:after="0" w:afterAutospacing="0" w:line="360" w:lineRule="auto"/>
        <w:rPr>
          <w:rFonts w:ascii="Arial" w:hAnsi="Arial" w:cs="Arial"/>
          <w:lang w:val="el-GR" w:eastAsia="en-US"/>
        </w:rPr>
      </w:pPr>
    </w:p>
    <w:p w:rsidR="00697883" w:rsidRDefault="00697883" w:rsidP="00413373">
      <w:pPr>
        <w:widowControl w:val="0"/>
        <w:spacing w:before="0" w:beforeAutospacing="0" w:after="0" w:afterAutospacing="0" w:line="360" w:lineRule="auto"/>
        <w:rPr>
          <w:rFonts w:ascii="Arial" w:hAnsi="Arial" w:cs="Arial"/>
          <w:lang w:val="el-GR" w:eastAsia="en-US"/>
        </w:rPr>
      </w:pPr>
    </w:p>
    <w:p w:rsidR="00697883" w:rsidRDefault="00697883" w:rsidP="00413373">
      <w:pPr>
        <w:widowControl w:val="0"/>
        <w:spacing w:before="0" w:beforeAutospacing="0" w:after="0" w:afterAutospacing="0" w:line="360" w:lineRule="auto"/>
        <w:rPr>
          <w:rFonts w:ascii="Arial" w:hAnsi="Arial" w:cs="Arial"/>
          <w:lang w:val="el-GR" w:eastAsia="en-US"/>
        </w:rPr>
      </w:pPr>
    </w:p>
    <w:p w:rsidR="00697883" w:rsidRDefault="00697883" w:rsidP="00413373">
      <w:pPr>
        <w:widowControl w:val="0"/>
        <w:spacing w:before="0" w:beforeAutospacing="0" w:after="0" w:afterAutospacing="0" w:line="360" w:lineRule="auto"/>
        <w:rPr>
          <w:rFonts w:ascii="Arial" w:hAnsi="Arial" w:cs="Arial"/>
          <w:lang w:val="el-GR" w:eastAsia="en-US"/>
        </w:rPr>
      </w:pPr>
    </w:p>
    <w:p w:rsidR="00697883" w:rsidRDefault="00697883" w:rsidP="00413373">
      <w:pPr>
        <w:widowControl w:val="0"/>
        <w:spacing w:before="0" w:beforeAutospacing="0" w:after="0" w:afterAutospacing="0" w:line="360" w:lineRule="auto"/>
        <w:rPr>
          <w:rFonts w:ascii="Arial" w:hAnsi="Arial" w:cs="Arial"/>
          <w:lang w:val="el-GR" w:eastAsia="en-US"/>
        </w:rPr>
      </w:pPr>
    </w:p>
    <w:p w:rsidR="00697883" w:rsidRDefault="00697883" w:rsidP="00413373">
      <w:pPr>
        <w:widowControl w:val="0"/>
        <w:spacing w:before="0" w:beforeAutospacing="0" w:after="0" w:afterAutospacing="0" w:line="360" w:lineRule="auto"/>
        <w:rPr>
          <w:rFonts w:ascii="Arial" w:hAnsi="Arial" w:cs="Arial"/>
          <w:lang w:val="el-GR" w:eastAsia="en-US"/>
        </w:rPr>
      </w:pPr>
    </w:p>
    <w:p w:rsidR="00697883" w:rsidRDefault="00697883" w:rsidP="00413373">
      <w:pPr>
        <w:widowControl w:val="0"/>
        <w:spacing w:before="0" w:beforeAutospacing="0" w:after="0" w:afterAutospacing="0" w:line="360" w:lineRule="auto"/>
        <w:rPr>
          <w:rFonts w:ascii="Arial" w:hAnsi="Arial" w:cs="Arial"/>
          <w:lang w:val="el-GR" w:eastAsia="en-US"/>
        </w:rPr>
      </w:pPr>
    </w:p>
    <w:p w:rsidR="00697883" w:rsidRDefault="00697883" w:rsidP="00413373">
      <w:pPr>
        <w:widowControl w:val="0"/>
        <w:spacing w:before="0" w:beforeAutospacing="0" w:after="0" w:afterAutospacing="0" w:line="360" w:lineRule="auto"/>
        <w:rPr>
          <w:rFonts w:ascii="Arial" w:hAnsi="Arial" w:cs="Arial"/>
          <w:lang w:val="el-GR" w:eastAsia="en-US"/>
        </w:rPr>
      </w:pPr>
    </w:p>
    <w:p w:rsidR="008D3E43" w:rsidRDefault="008D3E43" w:rsidP="00413373">
      <w:pPr>
        <w:widowControl w:val="0"/>
        <w:spacing w:before="0" w:beforeAutospacing="0" w:after="0" w:afterAutospacing="0" w:line="360" w:lineRule="auto"/>
        <w:rPr>
          <w:rFonts w:ascii="Arial" w:hAnsi="Arial" w:cs="Arial"/>
          <w:lang w:val="el-GR" w:eastAsia="en-US"/>
        </w:rPr>
      </w:pPr>
    </w:p>
    <w:p w:rsidR="008D3E43" w:rsidRDefault="008D3E43" w:rsidP="00413373">
      <w:pPr>
        <w:widowControl w:val="0"/>
        <w:spacing w:before="0" w:beforeAutospacing="0" w:after="0" w:afterAutospacing="0" w:line="360" w:lineRule="auto"/>
        <w:rPr>
          <w:rFonts w:ascii="Arial" w:hAnsi="Arial" w:cs="Arial"/>
          <w:lang w:val="el-GR" w:eastAsia="en-US"/>
        </w:rPr>
      </w:pPr>
    </w:p>
    <w:p w:rsidR="008D3E43" w:rsidRDefault="008D3E43" w:rsidP="00413373">
      <w:pPr>
        <w:widowControl w:val="0"/>
        <w:spacing w:before="0" w:beforeAutospacing="0" w:after="0" w:afterAutospacing="0" w:line="360" w:lineRule="auto"/>
        <w:rPr>
          <w:rFonts w:ascii="Arial" w:hAnsi="Arial" w:cs="Arial"/>
          <w:lang w:val="el-GR" w:eastAsia="en-US"/>
        </w:rPr>
      </w:pPr>
    </w:p>
    <w:p w:rsidR="00A24F38" w:rsidRDefault="00A24F38" w:rsidP="00413373">
      <w:pPr>
        <w:widowControl w:val="0"/>
        <w:spacing w:before="0" w:beforeAutospacing="0" w:after="0" w:afterAutospacing="0" w:line="360" w:lineRule="auto"/>
        <w:rPr>
          <w:rFonts w:ascii="Arial" w:hAnsi="Arial" w:cs="Arial"/>
          <w:lang w:val="el-GR" w:eastAsia="en-US"/>
        </w:rPr>
      </w:pPr>
    </w:p>
    <w:p w:rsidR="00A24F38" w:rsidRDefault="00A24F38" w:rsidP="00413373">
      <w:pPr>
        <w:widowControl w:val="0"/>
        <w:spacing w:before="0" w:beforeAutospacing="0" w:after="0" w:afterAutospacing="0" w:line="360" w:lineRule="auto"/>
        <w:rPr>
          <w:rFonts w:ascii="Arial" w:hAnsi="Arial" w:cs="Arial"/>
          <w:lang w:val="el-GR" w:eastAsia="en-US"/>
        </w:rPr>
      </w:pPr>
    </w:p>
    <w:p w:rsidR="00A24F38" w:rsidRDefault="00A24F38" w:rsidP="00413373">
      <w:pPr>
        <w:widowControl w:val="0"/>
        <w:spacing w:before="0" w:beforeAutospacing="0" w:after="0" w:afterAutospacing="0" w:line="360" w:lineRule="auto"/>
        <w:rPr>
          <w:rFonts w:ascii="Arial" w:hAnsi="Arial" w:cs="Arial"/>
          <w:lang w:val="el-GR" w:eastAsia="en-US"/>
        </w:rPr>
      </w:pPr>
    </w:p>
    <w:p w:rsidR="009648A4" w:rsidRPr="009C2632" w:rsidRDefault="009648A4" w:rsidP="00413373">
      <w:pPr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w w:val="0"/>
          <w:lang w:val="el-GR" w:eastAsia="en-US"/>
        </w:rPr>
      </w:pPr>
      <w:r w:rsidRPr="009C2632">
        <w:rPr>
          <w:rFonts w:ascii="Arial" w:hAnsi="Arial" w:cs="Arial"/>
          <w:b/>
          <w:w w:val="0"/>
          <w:lang w:val="el-GR" w:eastAsia="en-US"/>
        </w:rPr>
        <w:lastRenderedPageBreak/>
        <w:t>ΠΑΡΑΡΤΗΜΑ</w:t>
      </w:r>
    </w:p>
    <w:p w:rsidR="009C2632" w:rsidRPr="009C2632" w:rsidRDefault="009C2632" w:rsidP="00413373">
      <w:pPr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w w:val="0"/>
          <w:lang w:val="el-GR" w:eastAsia="en-US"/>
        </w:rPr>
      </w:pPr>
      <w:r w:rsidRPr="009C2632">
        <w:rPr>
          <w:rFonts w:ascii="Arial" w:hAnsi="Arial" w:cs="Arial"/>
          <w:b/>
          <w:bCs/>
          <w:w w:val="0"/>
          <w:lang w:val="el-GR" w:eastAsia="en-US"/>
        </w:rPr>
        <w:t>[Άρθρο 3(1)(γ)]</w:t>
      </w:r>
    </w:p>
    <w:p w:rsidR="00BB1D41" w:rsidRPr="002579C3" w:rsidRDefault="009648A4" w:rsidP="00413373">
      <w:pPr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w w:val="0"/>
          <w:lang w:val="el-GR" w:eastAsia="en-US"/>
        </w:rPr>
      </w:pPr>
      <w:r w:rsidRPr="002579C3">
        <w:rPr>
          <w:rFonts w:ascii="Arial" w:hAnsi="Arial" w:cs="Arial"/>
          <w:b/>
          <w:w w:val="0"/>
          <w:lang w:val="el-GR" w:eastAsia="en-US"/>
        </w:rPr>
        <w:t>ΠΛΗΡΟΦΟΡΙΕΣ ΣΧΕΤΙΚΑ ΜΕ ΤΗΝ ΕΦΑΡΜΟΓΗ ΕΛΑΧΙΣΤΩΝ ΣΤΟΧΩΝ ΠΡΟΜΗΘΕΙΩΝ ΣΤΟΝ ΤΟΜΕΑ ΤΩΝ ΚΑΘΑΡΩΝ ΟΧΗΜΑΤΩΝ ΟΔΙΚΩΝ ΜΕΤΑΦΟΡΩΝ ΜΕ ΣΤΟΧΟ ΤΗ ΣΤΗΡΙΞΗ ΤΗΣ ΚΙΝΗΤΙΚΟΤΗΤΑΣ</w:t>
      </w:r>
      <w:r w:rsidR="00BB1D41" w:rsidRPr="002579C3">
        <w:rPr>
          <w:rFonts w:ascii="Arial" w:hAnsi="Arial" w:cs="Arial"/>
          <w:b/>
          <w:w w:val="0"/>
          <w:lang w:val="el-GR" w:eastAsia="en-US"/>
        </w:rPr>
        <w:t xml:space="preserve"> </w:t>
      </w:r>
    </w:p>
    <w:p w:rsidR="009648A4" w:rsidRPr="002579C3" w:rsidRDefault="00BB1D41" w:rsidP="00413373">
      <w:pPr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w w:val="0"/>
          <w:lang w:val="el-GR" w:eastAsia="en-US"/>
        </w:rPr>
      </w:pPr>
      <w:r w:rsidRPr="002579C3">
        <w:rPr>
          <w:rFonts w:ascii="Arial" w:hAnsi="Arial" w:cs="Arial"/>
          <w:b/>
          <w:w w:val="0"/>
          <w:lang w:val="el-GR" w:eastAsia="en-US"/>
        </w:rPr>
        <w:t>ΧΑΜΗΛΩΝ ΕΚΠΟΜΠΩΝ</w:t>
      </w:r>
    </w:p>
    <w:p w:rsidR="00AE2761" w:rsidRDefault="00AE2761" w:rsidP="00413373">
      <w:pPr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:rsidR="009C2632" w:rsidRDefault="009C2632" w:rsidP="00413373">
      <w:pPr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ΠΙΝΑΚΑΣ 1</w:t>
      </w:r>
    </w:p>
    <w:p w:rsidR="009648A4" w:rsidRPr="009C2632" w:rsidRDefault="009648A4" w:rsidP="00413373">
      <w:pPr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w w:val="0"/>
          <w:lang w:val="el-GR" w:eastAsia="en-US"/>
        </w:rPr>
      </w:pPr>
      <w:r w:rsidRPr="009C2632">
        <w:rPr>
          <w:rFonts w:ascii="Arial" w:hAnsi="Arial" w:cs="Arial"/>
          <w:color w:val="000000"/>
          <w:lang w:val="el-GR"/>
        </w:rPr>
        <w:t>Κωδικοί κοινού λεξιλογίου για τις δημόσιες συμβάσεις (</w:t>
      </w:r>
      <w:r w:rsidRPr="009C2632">
        <w:rPr>
          <w:rFonts w:ascii="Arial" w:hAnsi="Arial" w:cs="Arial"/>
          <w:color w:val="000000"/>
        </w:rPr>
        <w:t>CPV</w:t>
      </w:r>
      <w:r w:rsidRPr="009C2632">
        <w:rPr>
          <w:rFonts w:ascii="Arial" w:hAnsi="Arial" w:cs="Arial"/>
          <w:color w:val="000000"/>
          <w:lang w:val="el-GR"/>
        </w:rPr>
        <w:t xml:space="preserve">) για υπηρεσίες που αναφέρονται </w:t>
      </w:r>
      <w:r w:rsidR="003A60BE">
        <w:rPr>
          <w:rFonts w:ascii="Arial" w:hAnsi="Arial" w:cs="Arial"/>
          <w:color w:val="000000"/>
          <w:lang w:val="el-GR"/>
        </w:rPr>
        <w:t xml:space="preserve">στις διατάξεις </w:t>
      </w:r>
      <w:r w:rsidRPr="009C2632">
        <w:rPr>
          <w:rFonts w:ascii="Arial" w:hAnsi="Arial" w:cs="Arial"/>
          <w:color w:val="000000"/>
          <w:lang w:val="el-GR"/>
        </w:rPr>
        <w:t>το</w:t>
      </w:r>
      <w:r w:rsidR="003A60BE">
        <w:rPr>
          <w:rFonts w:ascii="Arial" w:hAnsi="Arial" w:cs="Arial"/>
          <w:color w:val="000000"/>
          <w:lang w:val="el-GR"/>
        </w:rPr>
        <w:t>υ</w:t>
      </w:r>
      <w:r w:rsidRPr="009C2632">
        <w:rPr>
          <w:rFonts w:ascii="Arial" w:hAnsi="Arial" w:cs="Arial"/>
          <w:color w:val="000000"/>
          <w:lang w:val="el-GR"/>
        </w:rPr>
        <w:t xml:space="preserve"> άρθρο</w:t>
      </w:r>
      <w:r w:rsidR="00B91163">
        <w:rPr>
          <w:rFonts w:ascii="Arial" w:hAnsi="Arial" w:cs="Arial"/>
          <w:color w:val="000000"/>
          <w:lang w:val="el-GR"/>
        </w:rPr>
        <w:t>υ</w:t>
      </w:r>
      <w:r w:rsidR="00D05B20" w:rsidRPr="009C2632">
        <w:rPr>
          <w:rFonts w:ascii="Arial" w:hAnsi="Arial" w:cs="Arial"/>
          <w:color w:val="000000"/>
          <w:lang w:val="el-GR"/>
        </w:rPr>
        <w:t xml:space="preserve"> 3</w:t>
      </w:r>
      <w:r w:rsidR="00D05B20" w:rsidRPr="009C2632">
        <w:rPr>
          <w:rFonts w:ascii="Arial" w:hAnsi="Arial" w:cs="Arial"/>
          <w:w w:val="0"/>
          <w:lang w:val="el-GR" w:eastAsia="en-US"/>
        </w:rPr>
        <w:t>(2)</w:t>
      </w:r>
      <w:r w:rsidR="00AE2761" w:rsidRPr="009C2632">
        <w:rPr>
          <w:rFonts w:ascii="Arial" w:hAnsi="Arial" w:cs="Arial"/>
          <w:w w:val="0"/>
          <w:lang w:val="el-GR" w:eastAsia="en-US"/>
        </w:rPr>
        <w:t>(γ)</w:t>
      </w:r>
    </w:p>
    <w:p w:rsidR="007F477F" w:rsidRPr="002579C3" w:rsidRDefault="007F477F" w:rsidP="00413373">
      <w:pPr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5789"/>
      </w:tblGrid>
      <w:tr w:rsidR="009648A4" w:rsidRPr="002579C3" w:rsidTr="00DB0BB4">
        <w:tc>
          <w:tcPr>
            <w:tcW w:w="32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ind w:right="19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579C3">
              <w:rPr>
                <w:rFonts w:ascii="Arial" w:hAnsi="Arial" w:cs="Arial"/>
                <w:b/>
                <w:bCs/>
                <w:color w:val="000000"/>
              </w:rPr>
              <w:t>Κωδικός</w:t>
            </w:r>
            <w:proofErr w:type="spellEnd"/>
            <w:r w:rsidRPr="002579C3">
              <w:rPr>
                <w:rFonts w:ascii="Arial" w:hAnsi="Arial" w:cs="Arial"/>
                <w:b/>
                <w:bCs/>
                <w:color w:val="000000"/>
              </w:rPr>
              <w:t xml:space="preserve"> CPV</w:t>
            </w:r>
          </w:p>
        </w:tc>
        <w:tc>
          <w:tcPr>
            <w:tcW w:w="57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ind w:right="19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579C3">
              <w:rPr>
                <w:rFonts w:ascii="Arial" w:hAnsi="Arial" w:cs="Arial"/>
                <w:b/>
                <w:bCs/>
                <w:color w:val="000000"/>
              </w:rPr>
              <w:t>Περιγρ</w:t>
            </w:r>
            <w:proofErr w:type="spellEnd"/>
            <w:r w:rsidRPr="002579C3">
              <w:rPr>
                <w:rFonts w:ascii="Arial" w:hAnsi="Arial" w:cs="Arial"/>
                <w:b/>
                <w:bCs/>
                <w:color w:val="000000"/>
              </w:rPr>
              <w:t>αφή</w:t>
            </w:r>
          </w:p>
        </w:tc>
      </w:tr>
      <w:tr w:rsidR="009648A4" w:rsidRPr="002579C3" w:rsidTr="00DB0BB4">
        <w:tc>
          <w:tcPr>
            <w:tcW w:w="32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2579C3">
              <w:rPr>
                <w:rFonts w:ascii="Arial" w:hAnsi="Arial" w:cs="Arial"/>
                <w:color w:val="000000"/>
              </w:rPr>
              <w:t>60112000-6</w:t>
            </w:r>
          </w:p>
        </w:tc>
        <w:tc>
          <w:tcPr>
            <w:tcW w:w="57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2579C3">
              <w:rPr>
                <w:rFonts w:ascii="Arial" w:hAnsi="Arial" w:cs="Arial"/>
                <w:color w:val="000000"/>
              </w:rPr>
              <w:t>Υπ</w:t>
            </w:r>
            <w:proofErr w:type="spellStart"/>
            <w:r w:rsidRPr="002579C3">
              <w:rPr>
                <w:rFonts w:ascii="Arial" w:hAnsi="Arial" w:cs="Arial"/>
                <w:color w:val="000000"/>
              </w:rPr>
              <w:t>ηρεσίες</w:t>
            </w:r>
            <w:proofErr w:type="spellEnd"/>
            <w:r w:rsidRPr="002579C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579C3">
              <w:rPr>
                <w:rFonts w:ascii="Arial" w:hAnsi="Arial" w:cs="Arial"/>
                <w:color w:val="000000"/>
              </w:rPr>
              <w:t>δημόσιων</w:t>
            </w:r>
            <w:proofErr w:type="spellEnd"/>
            <w:r w:rsidRPr="002579C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579C3">
              <w:rPr>
                <w:rFonts w:ascii="Arial" w:hAnsi="Arial" w:cs="Arial"/>
                <w:color w:val="000000"/>
              </w:rPr>
              <w:t>οδικών</w:t>
            </w:r>
            <w:proofErr w:type="spellEnd"/>
            <w:r w:rsidRPr="002579C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579C3">
              <w:rPr>
                <w:rFonts w:ascii="Arial" w:hAnsi="Arial" w:cs="Arial"/>
                <w:color w:val="000000"/>
              </w:rPr>
              <w:t>μετ</w:t>
            </w:r>
            <w:proofErr w:type="spellEnd"/>
            <w:r w:rsidRPr="002579C3">
              <w:rPr>
                <w:rFonts w:ascii="Arial" w:hAnsi="Arial" w:cs="Arial"/>
                <w:color w:val="000000"/>
              </w:rPr>
              <w:t>αφορών</w:t>
            </w:r>
          </w:p>
        </w:tc>
      </w:tr>
      <w:tr w:rsidR="009648A4" w:rsidRPr="00E31CCB" w:rsidTr="00DB0BB4">
        <w:tc>
          <w:tcPr>
            <w:tcW w:w="32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2579C3">
              <w:rPr>
                <w:rFonts w:ascii="Arial" w:hAnsi="Arial" w:cs="Arial"/>
                <w:color w:val="000000"/>
              </w:rPr>
              <w:t>60130000-8</w:t>
            </w:r>
          </w:p>
        </w:tc>
        <w:tc>
          <w:tcPr>
            <w:tcW w:w="57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lang w:val="el-GR"/>
              </w:rPr>
            </w:pPr>
            <w:r w:rsidRPr="002579C3">
              <w:rPr>
                <w:rFonts w:ascii="Arial" w:hAnsi="Arial" w:cs="Arial"/>
                <w:color w:val="000000"/>
                <w:lang w:val="el-GR"/>
              </w:rPr>
              <w:t>Υπηρεσίες ειδικών οδικών μεταφορών επιβατών</w:t>
            </w:r>
          </w:p>
        </w:tc>
      </w:tr>
      <w:tr w:rsidR="009648A4" w:rsidRPr="002579C3" w:rsidTr="00DB0BB4">
        <w:tc>
          <w:tcPr>
            <w:tcW w:w="32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2579C3">
              <w:rPr>
                <w:rFonts w:ascii="Arial" w:hAnsi="Arial" w:cs="Arial"/>
                <w:color w:val="000000"/>
              </w:rPr>
              <w:t>60140000-1</w:t>
            </w:r>
          </w:p>
        </w:tc>
        <w:tc>
          <w:tcPr>
            <w:tcW w:w="57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579C3">
              <w:rPr>
                <w:rFonts w:ascii="Arial" w:hAnsi="Arial" w:cs="Arial"/>
                <w:color w:val="000000"/>
              </w:rPr>
              <w:t>Μη</w:t>
            </w:r>
            <w:proofErr w:type="spellEnd"/>
            <w:r w:rsidRPr="002579C3">
              <w:rPr>
                <w:rFonts w:ascii="Arial" w:hAnsi="Arial" w:cs="Arial"/>
                <w:color w:val="000000"/>
              </w:rPr>
              <w:t xml:space="preserve"> π</w:t>
            </w:r>
            <w:proofErr w:type="spellStart"/>
            <w:r w:rsidRPr="002579C3">
              <w:rPr>
                <w:rFonts w:ascii="Arial" w:hAnsi="Arial" w:cs="Arial"/>
                <w:color w:val="000000"/>
              </w:rPr>
              <w:t>ρογρ</w:t>
            </w:r>
            <w:proofErr w:type="spellEnd"/>
            <w:r w:rsidRPr="002579C3">
              <w:rPr>
                <w:rFonts w:ascii="Arial" w:hAnsi="Arial" w:cs="Arial"/>
                <w:color w:val="000000"/>
              </w:rPr>
              <w:t xml:space="preserve">αμματισμένες </w:t>
            </w:r>
            <w:proofErr w:type="spellStart"/>
            <w:r w:rsidRPr="002579C3">
              <w:rPr>
                <w:rFonts w:ascii="Arial" w:hAnsi="Arial" w:cs="Arial"/>
                <w:color w:val="000000"/>
              </w:rPr>
              <w:t>μετ</w:t>
            </w:r>
            <w:proofErr w:type="spellEnd"/>
            <w:r w:rsidRPr="002579C3">
              <w:rPr>
                <w:rFonts w:ascii="Arial" w:hAnsi="Arial" w:cs="Arial"/>
                <w:color w:val="000000"/>
              </w:rPr>
              <w:t>αφορές επιβα</w:t>
            </w:r>
            <w:proofErr w:type="spellStart"/>
            <w:r w:rsidRPr="002579C3">
              <w:rPr>
                <w:rFonts w:ascii="Arial" w:hAnsi="Arial" w:cs="Arial"/>
                <w:color w:val="000000"/>
              </w:rPr>
              <w:t>τών</w:t>
            </w:r>
            <w:proofErr w:type="spellEnd"/>
          </w:p>
        </w:tc>
      </w:tr>
      <w:tr w:rsidR="009648A4" w:rsidRPr="002579C3" w:rsidTr="00DB0BB4">
        <w:tc>
          <w:tcPr>
            <w:tcW w:w="32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2579C3">
              <w:rPr>
                <w:rFonts w:ascii="Arial" w:hAnsi="Arial" w:cs="Arial"/>
                <w:color w:val="000000"/>
              </w:rPr>
              <w:t>90511000-2</w:t>
            </w:r>
          </w:p>
        </w:tc>
        <w:tc>
          <w:tcPr>
            <w:tcW w:w="57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2579C3">
              <w:rPr>
                <w:rFonts w:ascii="Arial" w:hAnsi="Arial" w:cs="Arial"/>
                <w:color w:val="000000"/>
              </w:rPr>
              <w:t>Υπ</w:t>
            </w:r>
            <w:proofErr w:type="spellStart"/>
            <w:r w:rsidRPr="002579C3">
              <w:rPr>
                <w:rFonts w:ascii="Arial" w:hAnsi="Arial" w:cs="Arial"/>
                <w:color w:val="000000"/>
              </w:rPr>
              <w:t>ηρεσίες</w:t>
            </w:r>
            <w:proofErr w:type="spellEnd"/>
            <w:r w:rsidRPr="002579C3">
              <w:rPr>
                <w:rFonts w:ascii="Arial" w:hAnsi="Arial" w:cs="Arial"/>
                <w:color w:val="000000"/>
              </w:rPr>
              <w:t xml:space="preserve"> απ</w:t>
            </w:r>
            <w:proofErr w:type="spellStart"/>
            <w:r w:rsidRPr="002579C3">
              <w:rPr>
                <w:rFonts w:ascii="Arial" w:hAnsi="Arial" w:cs="Arial"/>
                <w:color w:val="000000"/>
              </w:rPr>
              <w:t>οκομιδής</w:t>
            </w:r>
            <w:proofErr w:type="spellEnd"/>
            <w:r w:rsidRPr="002579C3">
              <w:rPr>
                <w:rFonts w:ascii="Arial" w:hAnsi="Arial" w:cs="Arial"/>
                <w:color w:val="000000"/>
              </w:rPr>
              <w:t xml:space="preserve"> απ</w:t>
            </w:r>
            <w:proofErr w:type="spellStart"/>
            <w:r w:rsidRPr="002579C3">
              <w:rPr>
                <w:rFonts w:ascii="Arial" w:hAnsi="Arial" w:cs="Arial"/>
                <w:color w:val="000000"/>
              </w:rPr>
              <w:t>ορριμμάτων</w:t>
            </w:r>
            <w:proofErr w:type="spellEnd"/>
          </w:p>
        </w:tc>
      </w:tr>
      <w:tr w:rsidR="009648A4" w:rsidRPr="002579C3" w:rsidTr="00DB0BB4">
        <w:tc>
          <w:tcPr>
            <w:tcW w:w="32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2579C3">
              <w:rPr>
                <w:rFonts w:ascii="Arial" w:hAnsi="Arial" w:cs="Arial"/>
                <w:color w:val="000000"/>
              </w:rPr>
              <w:t>60160000-7</w:t>
            </w:r>
          </w:p>
        </w:tc>
        <w:tc>
          <w:tcPr>
            <w:tcW w:w="57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579C3">
              <w:rPr>
                <w:rFonts w:ascii="Arial" w:hAnsi="Arial" w:cs="Arial"/>
                <w:color w:val="000000"/>
              </w:rPr>
              <w:t>Οδική</w:t>
            </w:r>
            <w:proofErr w:type="spellEnd"/>
            <w:r w:rsidRPr="002579C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579C3">
              <w:rPr>
                <w:rFonts w:ascii="Arial" w:hAnsi="Arial" w:cs="Arial"/>
                <w:color w:val="000000"/>
              </w:rPr>
              <w:t>μετ</w:t>
            </w:r>
            <w:proofErr w:type="spellEnd"/>
            <w:r w:rsidRPr="002579C3">
              <w:rPr>
                <w:rFonts w:ascii="Arial" w:hAnsi="Arial" w:cs="Arial"/>
                <w:color w:val="000000"/>
              </w:rPr>
              <w:t>αφορά α</w:t>
            </w:r>
            <w:proofErr w:type="spellStart"/>
            <w:r w:rsidRPr="002579C3">
              <w:rPr>
                <w:rFonts w:ascii="Arial" w:hAnsi="Arial" w:cs="Arial"/>
                <w:color w:val="000000"/>
              </w:rPr>
              <w:t>λληλογρ</w:t>
            </w:r>
            <w:proofErr w:type="spellEnd"/>
            <w:r w:rsidRPr="002579C3">
              <w:rPr>
                <w:rFonts w:ascii="Arial" w:hAnsi="Arial" w:cs="Arial"/>
                <w:color w:val="000000"/>
              </w:rPr>
              <w:t>αφίας</w:t>
            </w:r>
          </w:p>
        </w:tc>
      </w:tr>
      <w:tr w:rsidR="009648A4" w:rsidRPr="002579C3" w:rsidTr="00DB0BB4">
        <w:tc>
          <w:tcPr>
            <w:tcW w:w="32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2579C3">
              <w:rPr>
                <w:rFonts w:ascii="Arial" w:hAnsi="Arial" w:cs="Arial"/>
                <w:color w:val="000000"/>
              </w:rPr>
              <w:t>60161000-4</w:t>
            </w:r>
          </w:p>
        </w:tc>
        <w:tc>
          <w:tcPr>
            <w:tcW w:w="57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2579C3">
              <w:rPr>
                <w:rFonts w:ascii="Arial" w:hAnsi="Arial" w:cs="Arial"/>
                <w:color w:val="000000"/>
              </w:rPr>
              <w:t>Υπ</w:t>
            </w:r>
            <w:proofErr w:type="spellStart"/>
            <w:r w:rsidRPr="002579C3">
              <w:rPr>
                <w:rFonts w:ascii="Arial" w:hAnsi="Arial" w:cs="Arial"/>
                <w:color w:val="000000"/>
              </w:rPr>
              <w:t>ηρεσίες</w:t>
            </w:r>
            <w:proofErr w:type="spellEnd"/>
            <w:r w:rsidRPr="002579C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579C3">
              <w:rPr>
                <w:rFonts w:ascii="Arial" w:hAnsi="Arial" w:cs="Arial"/>
                <w:color w:val="000000"/>
              </w:rPr>
              <w:t>μετ</w:t>
            </w:r>
            <w:proofErr w:type="spellEnd"/>
            <w:r w:rsidRPr="002579C3">
              <w:rPr>
                <w:rFonts w:ascii="Arial" w:hAnsi="Arial" w:cs="Arial"/>
                <w:color w:val="000000"/>
              </w:rPr>
              <w:t xml:space="preserve">αφοράς </w:t>
            </w:r>
            <w:proofErr w:type="spellStart"/>
            <w:r w:rsidRPr="002579C3">
              <w:rPr>
                <w:rFonts w:ascii="Arial" w:hAnsi="Arial" w:cs="Arial"/>
                <w:color w:val="000000"/>
              </w:rPr>
              <w:t>δεμάτων</w:t>
            </w:r>
            <w:proofErr w:type="spellEnd"/>
          </w:p>
        </w:tc>
      </w:tr>
      <w:tr w:rsidR="009648A4" w:rsidRPr="002579C3" w:rsidTr="00DB0BB4">
        <w:tc>
          <w:tcPr>
            <w:tcW w:w="32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2579C3">
              <w:rPr>
                <w:rFonts w:ascii="Arial" w:hAnsi="Arial" w:cs="Arial"/>
                <w:color w:val="000000"/>
              </w:rPr>
              <w:t>64121100-1</w:t>
            </w:r>
          </w:p>
        </w:tc>
        <w:tc>
          <w:tcPr>
            <w:tcW w:w="57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2579C3">
              <w:rPr>
                <w:rFonts w:ascii="Arial" w:hAnsi="Arial" w:cs="Arial"/>
                <w:color w:val="000000"/>
              </w:rPr>
              <w:t>Υπ</w:t>
            </w:r>
            <w:proofErr w:type="spellStart"/>
            <w:r w:rsidRPr="002579C3">
              <w:rPr>
                <w:rFonts w:ascii="Arial" w:hAnsi="Arial" w:cs="Arial"/>
                <w:color w:val="000000"/>
              </w:rPr>
              <w:t>ηρεσίες</w:t>
            </w:r>
            <w:proofErr w:type="spellEnd"/>
            <w:r w:rsidRPr="002579C3">
              <w:rPr>
                <w:rFonts w:ascii="Arial" w:hAnsi="Arial" w:cs="Arial"/>
                <w:color w:val="000000"/>
              </w:rPr>
              <w:t xml:space="preserve"> πα</w:t>
            </w:r>
            <w:proofErr w:type="spellStart"/>
            <w:r w:rsidRPr="002579C3">
              <w:rPr>
                <w:rFonts w:ascii="Arial" w:hAnsi="Arial" w:cs="Arial"/>
                <w:color w:val="000000"/>
              </w:rPr>
              <w:t>ράδοσης</w:t>
            </w:r>
            <w:proofErr w:type="spellEnd"/>
            <w:r w:rsidRPr="002579C3">
              <w:rPr>
                <w:rFonts w:ascii="Arial" w:hAnsi="Arial" w:cs="Arial"/>
                <w:color w:val="000000"/>
              </w:rPr>
              <w:t xml:space="preserve"> α</w:t>
            </w:r>
            <w:proofErr w:type="spellStart"/>
            <w:r w:rsidRPr="002579C3">
              <w:rPr>
                <w:rFonts w:ascii="Arial" w:hAnsi="Arial" w:cs="Arial"/>
                <w:color w:val="000000"/>
              </w:rPr>
              <w:t>λληλογρ</w:t>
            </w:r>
            <w:proofErr w:type="spellEnd"/>
            <w:r w:rsidRPr="002579C3">
              <w:rPr>
                <w:rFonts w:ascii="Arial" w:hAnsi="Arial" w:cs="Arial"/>
                <w:color w:val="000000"/>
              </w:rPr>
              <w:t>αφίας</w:t>
            </w:r>
          </w:p>
        </w:tc>
      </w:tr>
      <w:tr w:rsidR="009648A4" w:rsidRPr="002579C3" w:rsidTr="00DB0BB4">
        <w:tc>
          <w:tcPr>
            <w:tcW w:w="32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2579C3">
              <w:rPr>
                <w:rFonts w:ascii="Arial" w:hAnsi="Arial" w:cs="Arial"/>
                <w:color w:val="000000"/>
              </w:rPr>
              <w:t>64121200-2</w:t>
            </w:r>
          </w:p>
        </w:tc>
        <w:tc>
          <w:tcPr>
            <w:tcW w:w="57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2579C3">
              <w:rPr>
                <w:rFonts w:ascii="Arial" w:hAnsi="Arial" w:cs="Arial"/>
                <w:color w:val="000000"/>
              </w:rPr>
              <w:t>Υπ</w:t>
            </w:r>
            <w:proofErr w:type="spellStart"/>
            <w:r w:rsidRPr="002579C3">
              <w:rPr>
                <w:rFonts w:ascii="Arial" w:hAnsi="Arial" w:cs="Arial"/>
                <w:color w:val="000000"/>
              </w:rPr>
              <w:t>ηρεσίες</w:t>
            </w:r>
            <w:proofErr w:type="spellEnd"/>
            <w:r w:rsidRPr="002579C3">
              <w:rPr>
                <w:rFonts w:ascii="Arial" w:hAnsi="Arial" w:cs="Arial"/>
                <w:color w:val="000000"/>
              </w:rPr>
              <w:t xml:space="preserve"> πα</w:t>
            </w:r>
            <w:proofErr w:type="spellStart"/>
            <w:r w:rsidRPr="002579C3">
              <w:rPr>
                <w:rFonts w:ascii="Arial" w:hAnsi="Arial" w:cs="Arial"/>
                <w:color w:val="000000"/>
              </w:rPr>
              <w:t>ράδοσης</w:t>
            </w:r>
            <w:proofErr w:type="spellEnd"/>
            <w:r w:rsidRPr="002579C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579C3">
              <w:rPr>
                <w:rFonts w:ascii="Arial" w:hAnsi="Arial" w:cs="Arial"/>
                <w:color w:val="000000"/>
              </w:rPr>
              <w:t>δεμάτων</w:t>
            </w:r>
            <w:proofErr w:type="spellEnd"/>
          </w:p>
        </w:tc>
      </w:tr>
    </w:tbl>
    <w:p w:rsidR="009648A4" w:rsidRDefault="009648A4" w:rsidP="00413373">
      <w:pPr>
        <w:widowControl w:val="0"/>
        <w:spacing w:before="0" w:beforeAutospacing="0" w:after="0" w:afterAutospacing="0" w:line="360" w:lineRule="auto"/>
        <w:rPr>
          <w:rFonts w:ascii="Arial" w:hAnsi="Arial" w:cs="Arial"/>
          <w:lang w:val="el-GR" w:eastAsia="en-US"/>
        </w:rPr>
      </w:pPr>
    </w:p>
    <w:p w:rsidR="00B91163" w:rsidRDefault="00B91163" w:rsidP="00413373">
      <w:pPr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lang w:val="el-GR"/>
        </w:rPr>
      </w:pPr>
    </w:p>
    <w:p w:rsidR="00B91163" w:rsidRDefault="00B91163" w:rsidP="00413373">
      <w:pPr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lang w:val="el-GR"/>
        </w:rPr>
      </w:pPr>
    </w:p>
    <w:p w:rsidR="00B91163" w:rsidRDefault="00B91163" w:rsidP="00413373">
      <w:pPr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lang w:val="el-GR"/>
        </w:rPr>
      </w:pPr>
    </w:p>
    <w:p w:rsidR="00B91163" w:rsidRDefault="00B91163" w:rsidP="00413373">
      <w:pPr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lang w:val="el-GR"/>
        </w:rPr>
      </w:pPr>
    </w:p>
    <w:p w:rsidR="00B91163" w:rsidRDefault="00B91163" w:rsidP="00413373">
      <w:pPr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lang w:val="el-GR"/>
        </w:rPr>
      </w:pPr>
    </w:p>
    <w:p w:rsidR="00B91163" w:rsidRDefault="00B91163" w:rsidP="00413373">
      <w:pPr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lang w:val="el-GR"/>
        </w:rPr>
      </w:pPr>
    </w:p>
    <w:p w:rsidR="00B91163" w:rsidRDefault="00B91163" w:rsidP="00413373">
      <w:pPr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lang w:val="el-GR"/>
        </w:rPr>
      </w:pPr>
    </w:p>
    <w:p w:rsidR="00B91163" w:rsidRDefault="00B91163" w:rsidP="00413373">
      <w:pPr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lang w:val="el-GR"/>
        </w:rPr>
      </w:pPr>
    </w:p>
    <w:p w:rsidR="009C2632" w:rsidRDefault="009C2632" w:rsidP="00413373">
      <w:pPr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lastRenderedPageBreak/>
        <w:t>ΠΙΝΑΚΑΣ 2</w:t>
      </w:r>
    </w:p>
    <w:p w:rsidR="009648A4" w:rsidRPr="009C2632" w:rsidRDefault="009648A4" w:rsidP="00413373">
      <w:pPr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lang w:val="el-GR"/>
        </w:rPr>
      </w:pPr>
      <w:r w:rsidRPr="009C2632">
        <w:rPr>
          <w:rFonts w:ascii="Arial" w:hAnsi="Arial" w:cs="Arial"/>
          <w:color w:val="000000"/>
          <w:lang w:val="el-GR"/>
        </w:rPr>
        <w:t>Όρια εκπομπών για καθαρά ελαφρά οχήματα</w:t>
      </w:r>
    </w:p>
    <w:p w:rsidR="00AE2761" w:rsidRPr="002579C3" w:rsidRDefault="00AE2761" w:rsidP="00413373">
      <w:pPr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1488"/>
        <w:gridCol w:w="2183"/>
        <w:gridCol w:w="1488"/>
        <w:gridCol w:w="2183"/>
      </w:tblGrid>
      <w:tr w:rsidR="009648A4" w:rsidRPr="002579C3" w:rsidTr="00DB0BB4">
        <w:tc>
          <w:tcPr>
            <w:tcW w:w="148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ind w:right="19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79C3">
              <w:rPr>
                <w:rFonts w:ascii="Arial" w:hAnsi="Arial" w:cs="Arial"/>
                <w:b/>
                <w:bCs/>
                <w:color w:val="000000"/>
              </w:rPr>
              <w:t>Κα</w:t>
            </w:r>
            <w:proofErr w:type="spellStart"/>
            <w:r w:rsidRPr="002579C3">
              <w:rPr>
                <w:rFonts w:ascii="Arial" w:hAnsi="Arial" w:cs="Arial"/>
                <w:b/>
                <w:bCs/>
                <w:color w:val="000000"/>
              </w:rPr>
              <w:t>τηγορίες</w:t>
            </w:r>
            <w:proofErr w:type="spellEnd"/>
            <w:r w:rsidRPr="002579C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9C3">
              <w:rPr>
                <w:rFonts w:ascii="Arial" w:hAnsi="Arial" w:cs="Arial"/>
                <w:b/>
                <w:bCs/>
                <w:color w:val="000000"/>
              </w:rPr>
              <w:t>οχημάτων</w:t>
            </w:r>
            <w:proofErr w:type="spellEnd"/>
          </w:p>
        </w:tc>
        <w:tc>
          <w:tcPr>
            <w:tcW w:w="3615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ind w:right="1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579C3">
              <w:rPr>
                <w:rFonts w:ascii="Arial" w:hAnsi="Arial" w:cs="Arial"/>
                <w:b/>
                <w:bCs/>
                <w:color w:val="000000"/>
              </w:rPr>
              <w:t>Έως</w:t>
            </w:r>
            <w:proofErr w:type="spellEnd"/>
            <w:r w:rsidRPr="002579C3">
              <w:rPr>
                <w:rFonts w:ascii="Arial" w:hAnsi="Arial" w:cs="Arial"/>
                <w:b/>
                <w:bCs/>
                <w:color w:val="000000"/>
              </w:rPr>
              <w:t xml:space="preserve"> τ</w:t>
            </w:r>
            <w:r w:rsidR="003A60BE">
              <w:rPr>
                <w:rFonts w:ascii="Arial" w:hAnsi="Arial" w:cs="Arial"/>
                <w:b/>
                <w:bCs/>
                <w:color w:val="000000"/>
                <w:lang w:val="el-GR"/>
              </w:rPr>
              <w:t>ην</w:t>
            </w:r>
            <w:r w:rsidRPr="002579C3">
              <w:rPr>
                <w:rFonts w:ascii="Arial" w:hAnsi="Arial" w:cs="Arial"/>
                <w:b/>
                <w:bCs/>
                <w:color w:val="000000"/>
              </w:rPr>
              <w:t xml:space="preserve"> 31</w:t>
            </w:r>
            <w:r w:rsidR="003A60BE" w:rsidRPr="003A60BE">
              <w:rPr>
                <w:rFonts w:ascii="Arial" w:hAnsi="Arial" w:cs="Arial"/>
                <w:b/>
                <w:bCs/>
                <w:color w:val="000000"/>
                <w:vertAlign w:val="superscript"/>
                <w:lang w:val="el-GR"/>
              </w:rPr>
              <w:t>η</w:t>
            </w:r>
            <w:r w:rsidR="003A60BE">
              <w:rPr>
                <w:rFonts w:ascii="Arial" w:hAnsi="Arial" w:cs="Arial"/>
                <w:b/>
                <w:bCs/>
                <w:color w:val="000000"/>
                <w:lang w:val="el-GR"/>
              </w:rPr>
              <w:t xml:space="preserve"> </w:t>
            </w:r>
            <w:proofErr w:type="spellStart"/>
            <w:r w:rsidRPr="002579C3">
              <w:rPr>
                <w:rFonts w:ascii="Arial" w:hAnsi="Arial" w:cs="Arial"/>
                <w:b/>
                <w:bCs/>
                <w:color w:val="000000"/>
              </w:rPr>
              <w:t>Δεκεμ</w:t>
            </w:r>
            <w:proofErr w:type="spellEnd"/>
            <w:r w:rsidRPr="002579C3">
              <w:rPr>
                <w:rFonts w:ascii="Arial" w:hAnsi="Arial" w:cs="Arial"/>
                <w:b/>
                <w:bCs/>
                <w:color w:val="000000"/>
              </w:rPr>
              <w:t>βρίου 2025</w:t>
            </w:r>
          </w:p>
        </w:tc>
        <w:tc>
          <w:tcPr>
            <w:tcW w:w="3918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ind w:right="19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79C3">
              <w:rPr>
                <w:rFonts w:ascii="Arial" w:hAnsi="Arial" w:cs="Arial"/>
                <w:b/>
                <w:bCs/>
                <w:color w:val="000000"/>
              </w:rPr>
              <w:t xml:space="preserve">Από </w:t>
            </w:r>
            <w:proofErr w:type="spellStart"/>
            <w:r w:rsidRPr="002579C3">
              <w:rPr>
                <w:rFonts w:ascii="Arial" w:hAnsi="Arial" w:cs="Arial"/>
                <w:b/>
                <w:bCs/>
                <w:color w:val="000000"/>
              </w:rPr>
              <w:t>την</w:t>
            </w:r>
            <w:proofErr w:type="spellEnd"/>
            <w:r w:rsidRPr="002579C3">
              <w:rPr>
                <w:rFonts w:ascii="Arial" w:hAnsi="Arial" w:cs="Arial"/>
                <w:b/>
                <w:bCs/>
                <w:color w:val="000000"/>
              </w:rPr>
              <w:t xml:space="preserve"> 1η Ια</w:t>
            </w:r>
            <w:proofErr w:type="spellStart"/>
            <w:r w:rsidRPr="002579C3">
              <w:rPr>
                <w:rFonts w:ascii="Arial" w:hAnsi="Arial" w:cs="Arial"/>
                <w:b/>
                <w:bCs/>
                <w:color w:val="000000"/>
              </w:rPr>
              <w:t>νου</w:t>
            </w:r>
            <w:proofErr w:type="spellEnd"/>
            <w:r w:rsidRPr="002579C3">
              <w:rPr>
                <w:rFonts w:ascii="Arial" w:hAnsi="Arial" w:cs="Arial"/>
                <w:b/>
                <w:bCs/>
                <w:color w:val="000000"/>
              </w:rPr>
              <w:t>αρίου 2026</w:t>
            </w:r>
          </w:p>
        </w:tc>
      </w:tr>
      <w:tr w:rsidR="009648A4" w:rsidRPr="00E31CCB" w:rsidTr="00DB0BB4">
        <w:tc>
          <w:tcPr>
            <w:tcW w:w="148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2579C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ind w:right="19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79C3">
              <w:rPr>
                <w:rFonts w:ascii="Arial" w:hAnsi="Arial" w:cs="Arial"/>
                <w:b/>
                <w:bCs/>
                <w:color w:val="000000"/>
              </w:rPr>
              <w:t>CO</w:t>
            </w:r>
            <w:r w:rsidRPr="002579C3">
              <w:rPr>
                <w:rFonts w:ascii="Arial" w:hAnsi="Arial" w:cs="Arial"/>
                <w:b/>
                <w:bCs/>
                <w:color w:val="000000"/>
                <w:vertAlign w:val="subscript"/>
              </w:rPr>
              <w:t>2</w:t>
            </w:r>
            <w:r w:rsidRPr="002579C3">
              <w:rPr>
                <w:rFonts w:ascii="Arial" w:hAnsi="Arial" w:cs="Arial"/>
                <w:b/>
                <w:bCs/>
                <w:color w:val="000000"/>
              </w:rPr>
              <w:t> g/km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ind w:right="195"/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579C3">
              <w:rPr>
                <w:rFonts w:ascii="Arial" w:hAnsi="Arial" w:cs="Arial"/>
                <w:b/>
                <w:bCs/>
                <w:color w:val="000000"/>
              </w:rPr>
              <w:t>RDE</w:t>
            </w:r>
            <w:r w:rsidRPr="002579C3">
              <w:rPr>
                <w:rFonts w:ascii="Arial" w:hAnsi="Arial" w:cs="Arial"/>
                <w:b/>
                <w:bCs/>
                <w:color w:val="000000"/>
                <w:lang w:val="el-GR"/>
              </w:rPr>
              <w:t xml:space="preserve"> εκπομπές ατμοσφαιρικών ρύπων</w:t>
            </w:r>
            <w:hyperlink r:id="rId8" w:anchor="ntr1-L_2019188EL.01012702-E0001" w:history="1">
              <w:r w:rsidRPr="002579C3">
                <w:rPr>
                  <w:rFonts w:ascii="Arial" w:hAnsi="Arial" w:cs="Arial"/>
                  <w:b/>
                  <w:bCs/>
                  <w:color w:val="3366CC"/>
                  <w:u w:val="single"/>
                </w:rPr>
                <w:t> </w:t>
              </w:r>
              <w:r w:rsidRPr="002579C3">
                <w:rPr>
                  <w:rFonts w:ascii="Arial" w:hAnsi="Arial" w:cs="Arial"/>
                  <w:b/>
                  <w:bCs/>
                  <w:color w:val="3366CC"/>
                  <w:u w:val="single"/>
                  <w:lang w:val="el-GR"/>
                </w:rPr>
                <w:t>(</w:t>
              </w:r>
              <w:r w:rsidRPr="002579C3">
                <w:rPr>
                  <w:rFonts w:ascii="Arial" w:hAnsi="Arial" w:cs="Arial"/>
                  <w:b/>
                  <w:bCs/>
                  <w:color w:val="3366CC"/>
                  <w:vertAlign w:val="superscript"/>
                  <w:lang w:val="el-GR"/>
                </w:rPr>
                <w:t>1</w:t>
              </w:r>
              <w:r w:rsidRPr="002579C3">
                <w:rPr>
                  <w:rFonts w:ascii="Arial" w:hAnsi="Arial" w:cs="Arial"/>
                  <w:b/>
                  <w:bCs/>
                  <w:color w:val="3366CC"/>
                  <w:u w:val="single"/>
                  <w:lang w:val="el-GR"/>
                </w:rPr>
                <w:t>)</w:t>
              </w:r>
            </w:hyperlink>
            <w:r w:rsidRPr="002579C3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2579C3">
              <w:rPr>
                <w:rFonts w:ascii="Arial" w:hAnsi="Arial" w:cs="Arial"/>
                <w:b/>
                <w:bCs/>
                <w:color w:val="000000"/>
                <w:lang w:val="el-GR"/>
              </w:rPr>
              <w:t>ως ποσοστό των ορίων εκπομπών</w:t>
            </w:r>
            <w:hyperlink r:id="rId9" w:anchor="ntr2-L_2019188EL.01012702-E0002" w:history="1">
              <w:r w:rsidRPr="002579C3">
                <w:rPr>
                  <w:rFonts w:ascii="Arial" w:hAnsi="Arial" w:cs="Arial"/>
                  <w:b/>
                  <w:bCs/>
                  <w:color w:val="3366CC"/>
                  <w:u w:val="single"/>
                </w:rPr>
                <w:t> </w:t>
              </w:r>
              <w:r w:rsidRPr="002579C3">
                <w:rPr>
                  <w:rFonts w:ascii="Arial" w:hAnsi="Arial" w:cs="Arial"/>
                  <w:b/>
                  <w:bCs/>
                  <w:color w:val="3366CC"/>
                  <w:u w:val="single"/>
                  <w:lang w:val="el-GR"/>
                </w:rPr>
                <w:t>(</w:t>
              </w:r>
              <w:r w:rsidRPr="002579C3">
                <w:rPr>
                  <w:rFonts w:ascii="Arial" w:hAnsi="Arial" w:cs="Arial"/>
                  <w:b/>
                  <w:bCs/>
                  <w:color w:val="3366CC"/>
                  <w:vertAlign w:val="superscript"/>
                  <w:lang w:val="el-GR"/>
                </w:rPr>
                <w:t>2</w:t>
              </w:r>
              <w:r w:rsidRPr="002579C3">
                <w:rPr>
                  <w:rFonts w:ascii="Arial" w:hAnsi="Arial" w:cs="Arial"/>
                  <w:b/>
                  <w:bCs/>
                  <w:color w:val="3366CC"/>
                  <w:u w:val="single"/>
                  <w:lang w:val="el-GR"/>
                </w:rPr>
                <w:t>)</w:t>
              </w:r>
            </w:hyperlink>
          </w:p>
        </w:tc>
        <w:tc>
          <w:tcPr>
            <w:tcW w:w="20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ind w:right="19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79C3">
              <w:rPr>
                <w:rFonts w:ascii="Arial" w:hAnsi="Arial" w:cs="Arial"/>
                <w:b/>
                <w:bCs/>
                <w:color w:val="000000"/>
              </w:rPr>
              <w:t>CO</w:t>
            </w:r>
            <w:r w:rsidRPr="002579C3">
              <w:rPr>
                <w:rFonts w:ascii="Arial" w:hAnsi="Arial" w:cs="Arial"/>
                <w:b/>
                <w:bCs/>
                <w:color w:val="000000"/>
                <w:vertAlign w:val="subscript"/>
              </w:rPr>
              <w:t>2</w:t>
            </w:r>
            <w:r w:rsidRPr="002579C3">
              <w:rPr>
                <w:rFonts w:ascii="Arial" w:hAnsi="Arial" w:cs="Arial"/>
                <w:b/>
                <w:bCs/>
                <w:color w:val="000000"/>
              </w:rPr>
              <w:t> g/km</w:t>
            </w:r>
          </w:p>
        </w:tc>
        <w:tc>
          <w:tcPr>
            <w:tcW w:w="19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ind w:right="195"/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579C3">
              <w:rPr>
                <w:rFonts w:ascii="Arial" w:hAnsi="Arial" w:cs="Arial"/>
                <w:b/>
                <w:bCs/>
                <w:color w:val="000000"/>
              </w:rPr>
              <w:t>RDE</w:t>
            </w:r>
            <w:r w:rsidRPr="002579C3">
              <w:rPr>
                <w:rFonts w:ascii="Arial" w:hAnsi="Arial" w:cs="Arial"/>
                <w:b/>
                <w:bCs/>
                <w:color w:val="000000"/>
                <w:lang w:val="el-GR"/>
              </w:rPr>
              <w:t xml:space="preserve"> εκπομπές ατμοσφαιρικών ρύπων</w:t>
            </w:r>
            <w:hyperlink r:id="rId10" w:anchor="ntr1-L_2019188EL.01012702-E0001" w:history="1">
              <w:r w:rsidRPr="002579C3">
                <w:rPr>
                  <w:rFonts w:ascii="Arial" w:hAnsi="Arial" w:cs="Arial"/>
                  <w:b/>
                  <w:bCs/>
                  <w:color w:val="3366CC"/>
                  <w:u w:val="single"/>
                </w:rPr>
                <w:t> </w:t>
              </w:r>
              <w:r w:rsidRPr="002579C3">
                <w:rPr>
                  <w:rFonts w:ascii="Arial" w:hAnsi="Arial" w:cs="Arial"/>
                  <w:b/>
                  <w:bCs/>
                  <w:color w:val="3366CC"/>
                  <w:u w:val="single"/>
                  <w:lang w:val="el-GR"/>
                </w:rPr>
                <w:t>(</w:t>
              </w:r>
              <w:r w:rsidRPr="002579C3">
                <w:rPr>
                  <w:rFonts w:ascii="Arial" w:hAnsi="Arial" w:cs="Arial"/>
                  <w:b/>
                  <w:bCs/>
                  <w:color w:val="3366CC"/>
                  <w:vertAlign w:val="superscript"/>
                  <w:lang w:val="el-GR"/>
                </w:rPr>
                <w:t>1</w:t>
              </w:r>
              <w:r w:rsidRPr="002579C3">
                <w:rPr>
                  <w:rFonts w:ascii="Arial" w:hAnsi="Arial" w:cs="Arial"/>
                  <w:b/>
                  <w:bCs/>
                  <w:color w:val="3366CC"/>
                  <w:u w:val="single"/>
                  <w:lang w:val="el-GR"/>
                </w:rPr>
                <w:t>)</w:t>
              </w:r>
            </w:hyperlink>
            <w:r w:rsidRPr="002579C3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2579C3">
              <w:rPr>
                <w:rFonts w:ascii="Arial" w:hAnsi="Arial" w:cs="Arial"/>
                <w:b/>
                <w:bCs/>
                <w:color w:val="000000"/>
                <w:lang w:val="el-GR"/>
              </w:rPr>
              <w:t>ως ποσοστό των ορίων εκπομπών</w:t>
            </w:r>
            <w:hyperlink r:id="rId11" w:anchor="ntr2-L_2019188EL.01012702-E0002" w:history="1">
              <w:r w:rsidRPr="002579C3">
                <w:rPr>
                  <w:rFonts w:ascii="Arial" w:hAnsi="Arial" w:cs="Arial"/>
                  <w:b/>
                  <w:bCs/>
                  <w:color w:val="3366CC"/>
                  <w:u w:val="single"/>
                </w:rPr>
                <w:t> </w:t>
              </w:r>
              <w:r w:rsidRPr="002579C3">
                <w:rPr>
                  <w:rFonts w:ascii="Arial" w:hAnsi="Arial" w:cs="Arial"/>
                  <w:b/>
                  <w:bCs/>
                  <w:color w:val="3366CC"/>
                  <w:u w:val="single"/>
                  <w:lang w:val="el-GR"/>
                </w:rPr>
                <w:t>(</w:t>
              </w:r>
              <w:r w:rsidRPr="002579C3">
                <w:rPr>
                  <w:rFonts w:ascii="Arial" w:hAnsi="Arial" w:cs="Arial"/>
                  <w:b/>
                  <w:bCs/>
                  <w:color w:val="3366CC"/>
                  <w:vertAlign w:val="superscript"/>
                  <w:lang w:val="el-GR"/>
                </w:rPr>
                <w:t>2</w:t>
              </w:r>
              <w:r w:rsidRPr="002579C3">
                <w:rPr>
                  <w:rFonts w:ascii="Arial" w:hAnsi="Arial" w:cs="Arial"/>
                  <w:b/>
                  <w:bCs/>
                  <w:color w:val="3366CC"/>
                  <w:u w:val="single"/>
                  <w:lang w:val="el-GR"/>
                </w:rPr>
                <w:t>)</w:t>
              </w:r>
            </w:hyperlink>
          </w:p>
        </w:tc>
      </w:tr>
      <w:tr w:rsidR="009648A4" w:rsidRPr="002579C3" w:rsidTr="00DB0BB4">
        <w:tc>
          <w:tcPr>
            <w:tcW w:w="148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2579C3">
              <w:rPr>
                <w:rFonts w:ascii="Arial" w:hAnsi="Arial" w:cs="Arial"/>
                <w:color w:val="000000"/>
              </w:rPr>
              <w:t>M</w:t>
            </w:r>
            <w:r w:rsidRPr="002579C3">
              <w:rPr>
                <w:rFonts w:ascii="Arial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16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2579C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2579C3">
              <w:rPr>
                <w:rFonts w:ascii="Arial" w:hAnsi="Arial" w:cs="Arial"/>
                <w:color w:val="000000"/>
              </w:rPr>
              <w:t>80 %</w:t>
            </w:r>
          </w:p>
        </w:tc>
        <w:tc>
          <w:tcPr>
            <w:tcW w:w="20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2579C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2579C3">
              <w:rPr>
                <w:rFonts w:ascii="Arial" w:hAnsi="Arial" w:cs="Arial"/>
                <w:color w:val="000000"/>
              </w:rPr>
              <w:t>α.α.</w:t>
            </w:r>
          </w:p>
        </w:tc>
      </w:tr>
      <w:tr w:rsidR="009648A4" w:rsidRPr="002579C3" w:rsidTr="00DB0BB4">
        <w:tc>
          <w:tcPr>
            <w:tcW w:w="148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2579C3">
              <w:rPr>
                <w:rFonts w:ascii="Arial" w:hAnsi="Arial" w:cs="Arial"/>
                <w:color w:val="000000"/>
              </w:rPr>
              <w:t>M</w:t>
            </w:r>
            <w:r w:rsidRPr="002579C3">
              <w:rPr>
                <w:rFonts w:ascii="Arial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6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2579C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2579C3">
              <w:rPr>
                <w:rFonts w:ascii="Arial" w:hAnsi="Arial" w:cs="Arial"/>
                <w:color w:val="000000"/>
              </w:rPr>
              <w:t>80 %</w:t>
            </w:r>
          </w:p>
        </w:tc>
        <w:tc>
          <w:tcPr>
            <w:tcW w:w="20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2579C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2579C3">
              <w:rPr>
                <w:rFonts w:ascii="Arial" w:hAnsi="Arial" w:cs="Arial"/>
                <w:color w:val="000000"/>
              </w:rPr>
              <w:t>α.α.</w:t>
            </w:r>
          </w:p>
        </w:tc>
      </w:tr>
      <w:tr w:rsidR="009648A4" w:rsidRPr="002579C3" w:rsidTr="00DB0BB4">
        <w:tc>
          <w:tcPr>
            <w:tcW w:w="148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2579C3">
              <w:rPr>
                <w:rFonts w:ascii="Arial" w:hAnsi="Arial" w:cs="Arial"/>
                <w:color w:val="000000"/>
              </w:rPr>
              <w:t>N</w:t>
            </w:r>
            <w:r w:rsidRPr="002579C3">
              <w:rPr>
                <w:rFonts w:ascii="Arial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163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2579C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2579C3">
              <w:rPr>
                <w:rFonts w:ascii="Arial" w:hAnsi="Arial" w:cs="Arial"/>
                <w:color w:val="000000"/>
              </w:rPr>
              <w:t>80 %</w:t>
            </w:r>
          </w:p>
        </w:tc>
        <w:tc>
          <w:tcPr>
            <w:tcW w:w="20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2579C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2579C3">
              <w:rPr>
                <w:rFonts w:ascii="Arial" w:hAnsi="Arial" w:cs="Arial"/>
                <w:color w:val="000000"/>
              </w:rPr>
              <w:t>α.α.</w:t>
            </w:r>
          </w:p>
        </w:tc>
      </w:tr>
    </w:tbl>
    <w:p w:rsidR="00AE2761" w:rsidRPr="002579C3" w:rsidRDefault="00AE2761" w:rsidP="00413373">
      <w:pPr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:rsidR="009648A4" w:rsidRPr="002579C3" w:rsidRDefault="00911BC5" w:rsidP="00413373">
      <w:pPr>
        <w:widowControl w:val="0"/>
        <w:numPr>
          <w:ilvl w:val="0"/>
          <w:numId w:val="3"/>
        </w:numPr>
        <w:shd w:val="clear" w:color="auto" w:fill="FFFFFF"/>
        <w:tabs>
          <w:tab w:val="clear" w:pos="2551"/>
        </w:tabs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color w:val="000000"/>
          <w:lang w:val="el-GR"/>
        </w:rPr>
      </w:pPr>
      <w:hyperlink r:id="rId12" w:anchor="ntc1-L_2019188EL.01012702-E0001" w:history="1">
        <w:r w:rsidR="009648A4" w:rsidRPr="002579C3">
          <w:rPr>
            <w:rFonts w:ascii="Arial" w:hAnsi="Arial" w:cs="Arial"/>
            <w:color w:val="3366CC"/>
            <w:u w:val="single"/>
            <w:lang w:val="el-GR"/>
          </w:rPr>
          <w:t>(</w:t>
        </w:r>
        <w:r w:rsidR="009648A4" w:rsidRPr="002579C3">
          <w:rPr>
            <w:rFonts w:ascii="Arial" w:hAnsi="Arial" w:cs="Arial"/>
            <w:color w:val="3366CC"/>
            <w:vertAlign w:val="superscript"/>
            <w:lang w:val="el-GR"/>
          </w:rPr>
          <w:t>1</w:t>
        </w:r>
        <w:r w:rsidR="009648A4" w:rsidRPr="002579C3">
          <w:rPr>
            <w:rFonts w:ascii="Arial" w:hAnsi="Arial" w:cs="Arial"/>
            <w:color w:val="3366CC"/>
            <w:u w:val="single"/>
            <w:lang w:val="el-GR"/>
          </w:rPr>
          <w:t>)</w:t>
        </w:r>
      </w:hyperlink>
      <w:r w:rsidR="009648A4" w:rsidRPr="002579C3">
        <w:rPr>
          <w:rFonts w:ascii="Arial" w:hAnsi="Arial" w:cs="Arial"/>
          <w:color w:val="000000"/>
        </w:rPr>
        <w:t>  </w:t>
      </w:r>
      <w:r w:rsidR="009648A4" w:rsidRPr="002579C3">
        <w:rPr>
          <w:rFonts w:ascii="Arial" w:hAnsi="Arial" w:cs="Arial"/>
          <w:color w:val="000000"/>
          <w:lang w:val="el-GR"/>
        </w:rPr>
        <w:t>Δηλωθείσες μέγιστες τιμές εκπομπών υπό πραγματικές συνθήκες οδήγησης (</w:t>
      </w:r>
      <w:r w:rsidR="009648A4" w:rsidRPr="002579C3">
        <w:rPr>
          <w:rFonts w:ascii="Arial" w:hAnsi="Arial" w:cs="Arial"/>
          <w:color w:val="000000"/>
        </w:rPr>
        <w:t>RDE</w:t>
      </w:r>
      <w:r w:rsidR="009648A4" w:rsidRPr="002579C3">
        <w:rPr>
          <w:rFonts w:ascii="Arial" w:hAnsi="Arial" w:cs="Arial"/>
          <w:color w:val="000000"/>
          <w:lang w:val="el-GR"/>
        </w:rPr>
        <w:t>) σωματιδίων σε αριθμό σωματιδίων (</w:t>
      </w:r>
      <w:r w:rsidR="009648A4" w:rsidRPr="002579C3">
        <w:rPr>
          <w:rFonts w:ascii="Arial" w:hAnsi="Arial" w:cs="Arial"/>
          <w:color w:val="000000"/>
        </w:rPr>
        <w:t>PN</w:t>
      </w:r>
      <w:r w:rsidR="009648A4" w:rsidRPr="002579C3">
        <w:rPr>
          <w:rFonts w:ascii="Arial" w:hAnsi="Arial" w:cs="Arial"/>
          <w:color w:val="000000"/>
          <w:lang w:val="el-GR"/>
        </w:rPr>
        <w:t>) ανά χιλιόμετρο και οξειδίων του αζώτου (</w:t>
      </w:r>
      <w:r w:rsidR="009648A4" w:rsidRPr="002579C3">
        <w:rPr>
          <w:rFonts w:ascii="Arial" w:hAnsi="Arial" w:cs="Arial"/>
          <w:color w:val="000000"/>
        </w:rPr>
        <w:t>NOx</w:t>
      </w:r>
      <w:r w:rsidR="009648A4" w:rsidRPr="002579C3">
        <w:rPr>
          <w:rFonts w:ascii="Arial" w:hAnsi="Arial" w:cs="Arial"/>
          <w:color w:val="000000"/>
          <w:lang w:val="el-GR"/>
        </w:rPr>
        <w:t xml:space="preserve">) σε </w:t>
      </w:r>
      <w:r w:rsidR="009648A4" w:rsidRPr="002579C3">
        <w:rPr>
          <w:rFonts w:ascii="Arial" w:hAnsi="Arial" w:cs="Arial"/>
          <w:color w:val="000000"/>
        </w:rPr>
        <w:t>mg</w:t>
      </w:r>
      <w:r w:rsidR="009648A4" w:rsidRPr="002579C3">
        <w:rPr>
          <w:rFonts w:ascii="Arial" w:hAnsi="Arial" w:cs="Arial"/>
          <w:color w:val="000000"/>
          <w:lang w:val="el-GR"/>
        </w:rPr>
        <w:t>/</w:t>
      </w:r>
      <w:r w:rsidR="009648A4" w:rsidRPr="002579C3">
        <w:rPr>
          <w:rFonts w:ascii="Arial" w:hAnsi="Arial" w:cs="Arial"/>
          <w:color w:val="000000"/>
        </w:rPr>
        <w:t>km</w:t>
      </w:r>
      <w:r w:rsidR="009648A4" w:rsidRPr="002579C3">
        <w:rPr>
          <w:rFonts w:ascii="Arial" w:hAnsi="Arial" w:cs="Arial"/>
          <w:color w:val="000000"/>
          <w:lang w:val="el-GR"/>
        </w:rPr>
        <w:t xml:space="preserve"> όπως αναφέρονται στο σημείο 48.2 του πιστοποιητικού συμμόρφωσης, </w:t>
      </w:r>
      <w:r w:rsidR="009C2632">
        <w:rPr>
          <w:rFonts w:ascii="Arial" w:hAnsi="Arial" w:cs="Arial"/>
          <w:color w:val="000000"/>
          <w:lang w:val="el-GR"/>
        </w:rPr>
        <w:t>που προβλέπεται στις πρόνοιες του Κανονισμού 19 των περί Έγκρισης Τύπου Οχημάτων (Κατηγορίες Μ, Ν και Ο), των Κατασκευαστικών Στοιχείων, Συστημάτων και Χωριστών Τεχνικών Μονάδων Κανονισμών.</w:t>
      </w:r>
    </w:p>
    <w:p w:rsidR="009648A4" w:rsidRPr="002579C3" w:rsidRDefault="00911BC5" w:rsidP="00413373">
      <w:pPr>
        <w:widowControl w:val="0"/>
        <w:numPr>
          <w:ilvl w:val="0"/>
          <w:numId w:val="3"/>
        </w:numPr>
        <w:shd w:val="clear" w:color="auto" w:fill="FFFFFF"/>
        <w:tabs>
          <w:tab w:val="clear" w:pos="2551"/>
        </w:tabs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color w:val="000000"/>
          <w:lang w:val="el-GR"/>
        </w:rPr>
      </w:pPr>
      <w:hyperlink r:id="rId13" w:anchor="ntc2-L_2019188EL.01012702-E0002" w:history="1">
        <w:r w:rsidR="009648A4" w:rsidRPr="002579C3">
          <w:rPr>
            <w:rFonts w:ascii="Arial" w:hAnsi="Arial" w:cs="Arial"/>
            <w:color w:val="3366CC"/>
            <w:u w:val="single"/>
            <w:lang w:val="el-GR"/>
          </w:rPr>
          <w:t>(</w:t>
        </w:r>
        <w:r w:rsidR="009648A4" w:rsidRPr="002579C3">
          <w:rPr>
            <w:rFonts w:ascii="Arial" w:hAnsi="Arial" w:cs="Arial"/>
            <w:color w:val="3366CC"/>
            <w:vertAlign w:val="superscript"/>
            <w:lang w:val="el-GR"/>
          </w:rPr>
          <w:t>2</w:t>
        </w:r>
        <w:r w:rsidR="009648A4" w:rsidRPr="002579C3">
          <w:rPr>
            <w:rFonts w:ascii="Arial" w:hAnsi="Arial" w:cs="Arial"/>
            <w:color w:val="3366CC"/>
            <w:u w:val="single"/>
            <w:lang w:val="el-GR"/>
          </w:rPr>
          <w:t>)</w:t>
        </w:r>
      </w:hyperlink>
      <w:r w:rsidR="009648A4" w:rsidRPr="002579C3">
        <w:rPr>
          <w:rFonts w:ascii="Arial" w:hAnsi="Arial" w:cs="Arial"/>
          <w:color w:val="000000"/>
        </w:rPr>
        <w:t>  </w:t>
      </w:r>
      <w:r w:rsidR="009648A4" w:rsidRPr="002579C3">
        <w:rPr>
          <w:rFonts w:ascii="Arial" w:hAnsi="Arial" w:cs="Arial"/>
          <w:color w:val="000000"/>
          <w:lang w:val="el-GR"/>
        </w:rPr>
        <w:t xml:space="preserve">Τα ισχύοντα όρια εκπομπών προβλέπονται στο παράρτημα </w:t>
      </w:r>
      <w:r w:rsidR="009648A4" w:rsidRPr="002579C3">
        <w:rPr>
          <w:rFonts w:ascii="Arial" w:hAnsi="Arial" w:cs="Arial"/>
          <w:color w:val="000000"/>
        </w:rPr>
        <w:t>I</w:t>
      </w:r>
      <w:r w:rsidR="00712D74" w:rsidRPr="002579C3">
        <w:rPr>
          <w:rFonts w:ascii="Arial" w:hAnsi="Arial" w:cs="Arial"/>
          <w:color w:val="000000"/>
          <w:lang w:val="el-GR"/>
        </w:rPr>
        <w:t xml:space="preserve"> του Κανονισμού (ΕΚ) αριθ. 715/2007</w:t>
      </w:r>
      <w:r w:rsidR="009648A4" w:rsidRPr="002579C3">
        <w:rPr>
          <w:rFonts w:ascii="Arial" w:hAnsi="Arial" w:cs="Arial"/>
          <w:color w:val="000000"/>
          <w:lang w:val="el-GR"/>
        </w:rPr>
        <w:t>.</w:t>
      </w:r>
    </w:p>
    <w:p w:rsidR="00AE2761" w:rsidRPr="002579C3" w:rsidRDefault="00AE2761" w:rsidP="00413373">
      <w:pPr>
        <w:widowControl w:val="0"/>
        <w:spacing w:before="0" w:beforeAutospacing="0" w:after="0" w:afterAutospacing="0" w:line="360" w:lineRule="auto"/>
        <w:rPr>
          <w:rFonts w:ascii="Arial" w:hAnsi="Arial" w:cs="Arial"/>
          <w:lang w:val="el-GR" w:eastAsia="en-US"/>
        </w:rPr>
      </w:pPr>
    </w:p>
    <w:p w:rsidR="00B91163" w:rsidRDefault="00B91163" w:rsidP="00413373">
      <w:pPr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lang w:val="el-GR"/>
        </w:rPr>
      </w:pPr>
    </w:p>
    <w:p w:rsidR="00911BC5" w:rsidRDefault="00911BC5" w:rsidP="00413373">
      <w:pPr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lang w:val="el-GR"/>
        </w:rPr>
      </w:pPr>
    </w:p>
    <w:p w:rsidR="00911BC5" w:rsidRDefault="00911BC5" w:rsidP="00413373">
      <w:pPr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lang w:val="el-GR"/>
        </w:rPr>
      </w:pPr>
    </w:p>
    <w:p w:rsidR="00911BC5" w:rsidRDefault="00911BC5" w:rsidP="00413373">
      <w:pPr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lang w:val="el-GR"/>
        </w:rPr>
      </w:pPr>
    </w:p>
    <w:p w:rsidR="00911BC5" w:rsidRDefault="00911BC5" w:rsidP="00413373">
      <w:pPr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lang w:val="el-GR"/>
        </w:rPr>
      </w:pPr>
    </w:p>
    <w:p w:rsidR="00B91163" w:rsidRDefault="00B91163" w:rsidP="00413373">
      <w:pPr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lang w:val="el-GR"/>
        </w:rPr>
      </w:pPr>
    </w:p>
    <w:p w:rsidR="009C2632" w:rsidRDefault="009C2632" w:rsidP="00413373">
      <w:pPr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lastRenderedPageBreak/>
        <w:t>ΠΙΝΑΚΑΣ 3</w:t>
      </w:r>
    </w:p>
    <w:p w:rsidR="009648A4" w:rsidRPr="009C2632" w:rsidRDefault="009648A4" w:rsidP="00413373">
      <w:pPr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lang w:val="el-GR"/>
        </w:rPr>
      </w:pPr>
      <w:r w:rsidRPr="009C2632">
        <w:rPr>
          <w:rFonts w:ascii="Arial" w:hAnsi="Arial" w:cs="Arial"/>
          <w:color w:val="000000"/>
          <w:lang w:val="el-GR"/>
        </w:rPr>
        <w:t>Ελάχιστος στόχος προμηθειών όσον αφορά το ποσοστό καθαρών ε</w:t>
      </w:r>
      <w:r w:rsidR="00BB1D41" w:rsidRPr="009C2632">
        <w:rPr>
          <w:rFonts w:ascii="Arial" w:hAnsi="Arial" w:cs="Arial"/>
          <w:color w:val="000000"/>
          <w:lang w:val="el-GR"/>
        </w:rPr>
        <w:t>λαφρών οχημάτων σύμφωνα με τον Π</w:t>
      </w:r>
      <w:r w:rsidRPr="009C2632">
        <w:rPr>
          <w:rFonts w:ascii="Arial" w:hAnsi="Arial" w:cs="Arial"/>
          <w:color w:val="000000"/>
          <w:lang w:val="el-GR"/>
        </w:rPr>
        <w:t>ίνακα 2 ως προς τον συνολικό αριθμό ελαφρών οχημάτων που καλύπτονται από συμβάσ</w:t>
      </w:r>
      <w:r w:rsidR="00D05B20" w:rsidRPr="009C2632">
        <w:rPr>
          <w:rFonts w:ascii="Arial" w:hAnsi="Arial" w:cs="Arial"/>
          <w:color w:val="000000"/>
          <w:lang w:val="el-GR"/>
        </w:rPr>
        <w:t>εις που αναφέρονται στο άρθρο 3</w:t>
      </w:r>
      <w:r w:rsidR="007F477F" w:rsidRPr="009C2632">
        <w:rPr>
          <w:rFonts w:ascii="Arial" w:hAnsi="Arial" w:cs="Arial"/>
          <w:color w:val="000000"/>
          <w:lang w:val="el-GR"/>
        </w:rPr>
        <w:t>(</w:t>
      </w:r>
      <w:r w:rsidR="003B6FA2" w:rsidRPr="009C2632">
        <w:rPr>
          <w:rFonts w:ascii="Arial" w:hAnsi="Arial" w:cs="Arial"/>
          <w:color w:val="000000"/>
          <w:lang w:val="el-GR"/>
        </w:rPr>
        <w:t>1</w:t>
      </w:r>
      <w:r w:rsidR="007F477F" w:rsidRPr="009C2632">
        <w:rPr>
          <w:rFonts w:ascii="Arial" w:hAnsi="Arial" w:cs="Arial"/>
          <w:color w:val="000000"/>
          <w:lang w:val="el-GR"/>
        </w:rPr>
        <w:t>)</w:t>
      </w:r>
      <w:r w:rsidRPr="009C2632">
        <w:rPr>
          <w:rFonts w:ascii="Arial" w:hAnsi="Arial" w:cs="Arial"/>
          <w:color w:val="000000"/>
          <w:lang w:val="el-GR"/>
        </w:rPr>
        <w:t xml:space="preserve"> σε επίπεδο </w:t>
      </w:r>
      <w:r w:rsidR="007F477F" w:rsidRPr="009C2632">
        <w:rPr>
          <w:rFonts w:ascii="Arial" w:hAnsi="Arial" w:cs="Arial"/>
          <w:color w:val="000000"/>
          <w:lang w:val="el-GR"/>
        </w:rPr>
        <w:t>Δημοκρατίας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000"/>
        <w:gridCol w:w="3088"/>
      </w:tblGrid>
      <w:tr w:rsidR="009648A4" w:rsidRPr="00E31CCB" w:rsidTr="004D7E85">
        <w:tc>
          <w:tcPr>
            <w:tcW w:w="30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ind w:right="19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579C3">
              <w:rPr>
                <w:rFonts w:ascii="Arial" w:hAnsi="Arial" w:cs="Arial"/>
                <w:b/>
                <w:bCs/>
                <w:color w:val="000000"/>
              </w:rPr>
              <w:t>Κράτος</w:t>
            </w:r>
            <w:proofErr w:type="spellEnd"/>
            <w:r w:rsidRPr="002579C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579C3">
              <w:rPr>
                <w:rFonts w:ascii="Arial" w:hAnsi="Arial" w:cs="Arial"/>
                <w:b/>
                <w:bCs/>
                <w:color w:val="000000"/>
              </w:rPr>
              <w:t>μέλος</w:t>
            </w:r>
            <w:proofErr w:type="spellEnd"/>
          </w:p>
        </w:tc>
        <w:tc>
          <w:tcPr>
            <w:tcW w:w="30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ind w:right="195"/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579C3">
              <w:rPr>
                <w:rFonts w:ascii="Arial" w:hAnsi="Arial" w:cs="Arial"/>
                <w:b/>
                <w:bCs/>
                <w:color w:val="000000"/>
                <w:lang w:val="el-GR"/>
              </w:rPr>
              <w:t>Από τ</w:t>
            </w:r>
            <w:r w:rsidR="003A60BE">
              <w:rPr>
                <w:rFonts w:ascii="Arial" w:hAnsi="Arial" w:cs="Arial"/>
                <w:b/>
                <w:bCs/>
                <w:color w:val="000000"/>
                <w:lang w:val="el-GR"/>
              </w:rPr>
              <w:t>ην</w:t>
            </w:r>
            <w:r w:rsidRPr="002579C3">
              <w:rPr>
                <w:rFonts w:ascii="Arial" w:hAnsi="Arial" w:cs="Arial"/>
                <w:b/>
                <w:bCs/>
                <w:color w:val="000000"/>
                <w:lang w:val="el-GR"/>
              </w:rPr>
              <w:t xml:space="preserve"> 2</w:t>
            </w:r>
            <w:r w:rsidR="00B91163">
              <w:rPr>
                <w:rFonts w:ascii="Arial" w:hAnsi="Arial" w:cs="Arial"/>
                <w:b/>
                <w:bCs/>
                <w:color w:val="000000"/>
                <w:vertAlign w:val="superscript"/>
                <w:lang w:val="el-GR"/>
              </w:rPr>
              <w:t>α</w:t>
            </w:r>
            <w:r w:rsidR="003A60BE">
              <w:rPr>
                <w:rFonts w:ascii="Arial" w:hAnsi="Arial" w:cs="Arial"/>
                <w:b/>
                <w:bCs/>
                <w:color w:val="000000"/>
                <w:lang w:val="el-GR"/>
              </w:rPr>
              <w:t xml:space="preserve"> </w:t>
            </w:r>
            <w:r w:rsidRPr="002579C3">
              <w:rPr>
                <w:rFonts w:ascii="Arial" w:hAnsi="Arial" w:cs="Arial"/>
                <w:b/>
                <w:bCs/>
                <w:color w:val="000000"/>
                <w:lang w:val="el-GR"/>
              </w:rPr>
              <w:t>Αυγούστου 2021 έως τ</w:t>
            </w:r>
            <w:r w:rsidR="003A60BE">
              <w:rPr>
                <w:rFonts w:ascii="Arial" w:hAnsi="Arial" w:cs="Arial"/>
                <w:b/>
                <w:bCs/>
                <w:color w:val="000000"/>
                <w:lang w:val="el-GR"/>
              </w:rPr>
              <w:t>ην</w:t>
            </w:r>
            <w:r w:rsidRPr="002579C3">
              <w:rPr>
                <w:rFonts w:ascii="Arial" w:hAnsi="Arial" w:cs="Arial"/>
                <w:b/>
                <w:bCs/>
                <w:color w:val="000000"/>
                <w:lang w:val="el-GR"/>
              </w:rPr>
              <w:t xml:space="preserve"> 31</w:t>
            </w:r>
            <w:r w:rsidR="003A60BE" w:rsidRPr="003A60BE">
              <w:rPr>
                <w:rFonts w:ascii="Arial" w:hAnsi="Arial" w:cs="Arial"/>
                <w:b/>
                <w:bCs/>
                <w:color w:val="000000"/>
                <w:vertAlign w:val="superscript"/>
                <w:lang w:val="el-GR"/>
              </w:rPr>
              <w:t>η</w:t>
            </w:r>
            <w:r w:rsidR="003A60BE">
              <w:rPr>
                <w:rFonts w:ascii="Arial" w:hAnsi="Arial" w:cs="Arial"/>
                <w:b/>
                <w:bCs/>
                <w:color w:val="000000"/>
                <w:lang w:val="el-GR"/>
              </w:rPr>
              <w:t xml:space="preserve"> </w:t>
            </w:r>
            <w:r w:rsidRPr="002579C3">
              <w:rPr>
                <w:rFonts w:ascii="Arial" w:hAnsi="Arial" w:cs="Arial"/>
                <w:b/>
                <w:bCs/>
                <w:color w:val="000000"/>
                <w:lang w:val="el-GR"/>
              </w:rPr>
              <w:t>Δεκεμβρίου 2025</w:t>
            </w:r>
          </w:p>
        </w:tc>
        <w:tc>
          <w:tcPr>
            <w:tcW w:w="31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ind w:right="195"/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2579C3">
              <w:rPr>
                <w:rFonts w:ascii="Arial" w:hAnsi="Arial" w:cs="Arial"/>
                <w:b/>
                <w:bCs/>
                <w:color w:val="000000"/>
                <w:lang w:val="el-GR"/>
              </w:rPr>
              <w:t>Από την 1η Ιανουαρίου 2026 έως τ</w:t>
            </w:r>
            <w:r w:rsidR="003A60BE">
              <w:rPr>
                <w:rFonts w:ascii="Arial" w:hAnsi="Arial" w:cs="Arial"/>
                <w:b/>
                <w:bCs/>
                <w:color w:val="000000"/>
                <w:lang w:val="el-GR"/>
              </w:rPr>
              <w:t>ην</w:t>
            </w:r>
            <w:r w:rsidRPr="002579C3">
              <w:rPr>
                <w:rFonts w:ascii="Arial" w:hAnsi="Arial" w:cs="Arial"/>
                <w:b/>
                <w:bCs/>
                <w:color w:val="000000"/>
                <w:lang w:val="el-GR"/>
              </w:rPr>
              <w:t xml:space="preserve"> 31</w:t>
            </w:r>
            <w:r w:rsidR="003A60BE" w:rsidRPr="003A60BE">
              <w:rPr>
                <w:rFonts w:ascii="Arial" w:hAnsi="Arial" w:cs="Arial"/>
                <w:b/>
                <w:bCs/>
                <w:color w:val="000000"/>
                <w:vertAlign w:val="superscript"/>
                <w:lang w:val="el-GR"/>
              </w:rPr>
              <w:t>η</w:t>
            </w:r>
            <w:r w:rsidR="003A60BE">
              <w:rPr>
                <w:rFonts w:ascii="Arial" w:hAnsi="Arial" w:cs="Arial"/>
                <w:b/>
                <w:bCs/>
                <w:color w:val="000000"/>
                <w:lang w:val="el-GR"/>
              </w:rPr>
              <w:t xml:space="preserve"> </w:t>
            </w:r>
            <w:r w:rsidRPr="002579C3">
              <w:rPr>
                <w:rFonts w:ascii="Arial" w:hAnsi="Arial" w:cs="Arial"/>
                <w:b/>
                <w:bCs/>
                <w:color w:val="000000"/>
                <w:lang w:val="el-GR"/>
              </w:rPr>
              <w:t xml:space="preserve"> Δεκεμβρίου 2030</w:t>
            </w:r>
          </w:p>
        </w:tc>
      </w:tr>
      <w:tr w:rsidR="009648A4" w:rsidRPr="002579C3" w:rsidTr="004D7E85">
        <w:tc>
          <w:tcPr>
            <w:tcW w:w="30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579C3">
              <w:rPr>
                <w:rFonts w:ascii="Arial" w:hAnsi="Arial" w:cs="Arial"/>
                <w:color w:val="000000"/>
              </w:rPr>
              <w:t>Κύ</w:t>
            </w:r>
            <w:proofErr w:type="spellEnd"/>
            <w:r w:rsidRPr="002579C3">
              <w:rPr>
                <w:rFonts w:ascii="Arial" w:hAnsi="Arial" w:cs="Arial"/>
                <w:color w:val="000000"/>
              </w:rPr>
              <w:t>προς</w:t>
            </w:r>
          </w:p>
        </w:tc>
        <w:tc>
          <w:tcPr>
            <w:tcW w:w="30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2579C3">
              <w:rPr>
                <w:rFonts w:ascii="Arial" w:hAnsi="Arial" w:cs="Arial"/>
                <w:color w:val="000000"/>
              </w:rPr>
              <w:t>31,9 %</w:t>
            </w:r>
          </w:p>
        </w:tc>
        <w:tc>
          <w:tcPr>
            <w:tcW w:w="31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2579C3">
              <w:rPr>
                <w:rFonts w:ascii="Arial" w:hAnsi="Arial" w:cs="Arial"/>
                <w:color w:val="000000"/>
              </w:rPr>
              <w:t>31,9 %</w:t>
            </w:r>
          </w:p>
        </w:tc>
      </w:tr>
    </w:tbl>
    <w:p w:rsidR="009648A4" w:rsidRDefault="009648A4" w:rsidP="00413373">
      <w:pPr>
        <w:widowControl w:val="0"/>
        <w:spacing w:before="0" w:beforeAutospacing="0" w:after="0" w:afterAutospacing="0" w:line="360" w:lineRule="auto"/>
        <w:rPr>
          <w:rFonts w:ascii="Arial" w:hAnsi="Arial" w:cs="Arial"/>
          <w:lang w:val="el-GR" w:eastAsia="en-US"/>
        </w:rPr>
      </w:pPr>
    </w:p>
    <w:p w:rsidR="007C2052" w:rsidRPr="002579C3" w:rsidRDefault="007C2052" w:rsidP="00413373">
      <w:pPr>
        <w:widowControl w:val="0"/>
        <w:spacing w:before="0" w:beforeAutospacing="0" w:after="0" w:afterAutospacing="0" w:line="360" w:lineRule="auto"/>
        <w:rPr>
          <w:rFonts w:ascii="Arial" w:hAnsi="Arial" w:cs="Arial"/>
          <w:lang w:val="el-GR" w:eastAsia="en-US"/>
        </w:rPr>
      </w:pPr>
    </w:p>
    <w:p w:rsidR="00BB1D41" w:rsidRPr="002579C3" w:rsidRDefault="007C2052" w:rsidP="00413373">
      <w:pPr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lang w:val="el-GR" w:eastAsia="en-US"/>
        </w:rPr>
      </w:pPr>
      <w:r>
        <w:rPr>
          <w:rFonts w:ascii="Arial" w:hAnsi="Arial" w:cs="Arial"/>
          <w:color w:val="000000"/>
          <w:lang w:val="el-GR"/>
        </w:rPr>
        <w:t>ΠΙΝΑΚΑΣ 4</w:t>
      </w:r>
    </w:p>
    <w:p w:rsidR="009648A4" w:rsidRPr="007C2052" w:rsidRDefault="009648A4" w:rsidP="00413373">
      <w:pPr>
        <w:widowControl w:val="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hd w:val="clear" w:color="auto" w:fill="FFFFFF"/>
          <w:lang w:val="el-GR" w:eastAsia="en-US"/>
        </w:rPr>
      </w:pPr>
      <w:r w:rsidRPr="007C2052">
        <w:rPr>
          <w:rFonts w:ascii="Arial" w:hAnsi="Arial" w:cs="Arial"/>
          <w:color w:val="000000"/>
          <w:shd w:val="clear" w:color="auto" w:fill="FFFFFF"/>
          <w:lang w:val="el-GR" w:eastAsia="en-US"/>
        </w:rPr>
        <w:t xml:space="preserve">Ελάχιστος στόχος προμηθειών όσον αφορά το ποσοστό καθαρών </w:t>
      </w:r>
      <w:proofErr w:type="spellStart"/>
      <w:r w:rsidRPr="007C2052">
        <w:rPr>
          <w:rFonts w:ascii="Arial" w:hAnsi="Arial" w:cs="Arial"/>
          <w:color w:val="000000"/>
          <w:shd w:val="clear" w:color="auto" w:fill="FFFFFF"/>
          <w:lang w:val="el-GR" w:eastAsia="en-US"/>
        </w:rPr>
        <w:t>βαρέων</w:t>
      </w:r>
      <w:proofErr w:type="spellEnd"/>
      <w:r w:rsidRPr="007C2052">
        <w:rPr>
          <w:rFonts w:ascii="Arial" w:hAnsi="Arial" w:cs="Arial"/>
          <w:color w:val="000000"/>
          <w:shd w:val="clear" w:color="auto" w:fill="FFFFFF"/>
          <w:lang w:val="el-GR" w:eastAsia="en-US"/>
        </w:rPr>
        <w:t xml:space="preserve"> οχημάτων επί του συνολικού αριθμού </w:t>
      </w:r>
      <w:proofErr w:type="spellStart"/>
      <w:r w:rsidRPr="007C2052">
        <w:rPr>
          <w:rFonts w:ascii="Arial" w:hAnsi="Arial" w:cs="Arial"/>
          <w:color w:val="000000"/>
          <w:shd w:val="clear" w:color="auto" w:fill="FFFFFF"/>
          <w:lang w:val="el-GR" w:eastAsia="en-US"/>
        </w:rPr>
        <w:t>βαρέων</w:t>
      </w:r>
      <w:proofErr w:type="spellEnd"/>
      <w:r w:rsidRPr="007C2052">
        <w:rPr>
          <w:rFonts w:ascii="Arial" w:hAnsi="Arial" w:cs="Arial"/>
          <w:color w:val="000000"/>
          <w:shd w:val="clear" w:color="auto" w:fill="FFFFFF"/>
          <w:lang w:val="el-GR" w:eastAsia="en-US"/>
        </w:rPr>
        <w:t xml:space="preserve"> οχημάτων τα οποία καλύπτονται από συμβάσ</w:t>
      </w:r>
      <w:r w:rsidR="00D05B20" w:rsidRPr="007C2052">
        <w:rPr>
          <w:rFonts w:ascii="Arial" w:hAnsi="Arial" w:cs="Arial"/>
          <w:color w:val="000000"/>
          <w:shd w:val="clear" w:color="auto" w:fill="FFFFFF"/>
          <w:lang w:val="el-GR" w:eastAsia="en-US"/>
        </w:rPr>
        <w:t xml:space="preserve">εις που αναφέρονται </w:t>
      </w:r>
      <w:r w:rsidR="003A60BE">
        <w:rPr>
          <w:rFonts w:ascii="Arial" w:hAnsi="Arial" w:cs="Arial"/>
          <w:color w:val="000000"/>
          <w:shd w:val="clear" w:color="auto" w:fill="FFFFFF"/>
          <w:lang w:val="el-GR" w:eastAsia="en-US"/>
        </w:rPr>
        <w:t>στις διατάξεις του</w:t>
      </w:r>
      <w:r w:rsidR="00D05B20" w:rsidRPr="007C2052">
        <w:rPr>
          <w:rFonts w:ascii="Arial" w:hAnsi="Arial" w:cs="Arial"/>
          <w:color w:val="000000"/>
          <w:shd w:val="clear" w:color="auto" w:fill="FFFFFF"/>
          <w:lang w:val="el-GR" w:eastAsia="en-US"/>
        </w:rPr>
        <w:t xml:space="preserve"> άρθρο</w:t>
      </w:r>
      <w:r w:rsidR="003A60BE">
        <w:rPr>
          <w:rFonts w:ascii="Arial" w:hAnsi="Arial" w:cs="Arial"/>
          <w:color w:val="000000"/>
          <w:shd w:val="clear" w:color="auto" w:fill="FFFFFF"/>
          <w:lang w:val="el-GR" w:eastAsia="en-US"/>
        </w:rPr>
        <w:t>υ</w:t>
      </w:r>
      <w:r w:rsidR="00D05B20" w:rsidRPr="007C2052">
        <w:rPr>
          <w:rFonts w:ascii="Arial" w:hAnsi="Arial" w:cs="Arial"/>
          <w:color w:val="000000"/>
          <w:shd w:val="clear" w:color="auto" w:fill="FFFFFF"/>
          <w:lang w:val="el-GR" w:eastAsia="en-US"/>
        </w:rPr>
        <w:t xml:space="preserve"> 3</w:t>
      </w:r>
      <w:r w:rsidR="007F477F" w:rsidRPr="007C2052">
        <w:rPr>
          <w:rFonts w:ascii="Arial" w:hAnsi="Arial" w:cs="Arial"/>
          <w:color w:val="000000"/>
          <w:shd w:val="clear" w:color="auto" w:fill="FFFFFF"/>
          <w:lang w:val="el-GR" w:eastAsia="en-US"/>
        </w:rPr>
        <w:t>(</w:t>
      </w:r>
      <w:r w:rsidR="003B6FA2" w:rsidRPr="007C2052">
        <w:rPr>
          <w:rFonts w:ascii="Arial" w:hAnsi="Arial" w:cs="Arial"/>
          <w:color w:val="000000"/>
          <w:shd w:val="clear" w:color="auto" w:fill="FFFFFF"/>
          <w:lang w:val="el-GR" w:eastAsia="en-US"/>
        </w:rPr>
        <w:t>1</w:t>
      </w:r>
      <w:r w:rsidR="007F477F" w:rsidRPr="007C2052">
        <w:rPr>
          <w:rFonts w:ascii="Arial" w:hAnsi="Arial" w:cs="Arial"/>
          <w:color w:val="000000"/>
          <w:shd w:val="clear" w:color="auto" w:fill="FFFFFF"/>
          <w:lang w:val="el-GR" w:eastAsia="en-US"/>
        </w:rPr>
        <w:t>)</w:t>
      </w:r>
      <w:r w:rsidRPr="007C2052">
        <w:rPr>
          <w:rFonts w:ascii="Arial" w:hAnsi="Arial" w:cs="Arial"/>
          <w:color w:val="000000"/>
          <w:shd w:val="clear" w:color="auto" w:fill="FFFFFF"/>
          <w:lang w:val="el-GR" w:eastAsia="en-US"/>
        </w:rPr>
        <w:t xml:space="preserve"> σε επίπεδο </w:t>
      </w:r>
      <w:r w:rsidR="007F477F" w:rsidRPr="007C2052">
        <w:rPr>
          <w:rFonts w:ascii="Arial" w:hAnsi="Arial" w:cs="Arial"/>
          <w:color w:val="000000"/>
          <w:shd w:val="clear" w:color="auto" w:fill="FFFFFF"/>
          <w:lang w:val="el-GR" w:eastAsia="en-US"/>
        </w:rPr>
        <w:t>Δημοκρατίας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1764"/>
        <w:gridCol w:w="1764"/>
        <w:gridCol w:w="1764"/>
        <w:gridCol w:w="1764"/>
      </w:tblGrid>
      <w:tr w:rsidR="009648A4" w:rsidRPr="002579C3" w:rsidTr="004D7E85">
        <w:tc>
          <w:tcPr>
            <w:tcW w:w="22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ind w:right="195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579C3">
              <w:rPr>
                <w:rFonts w:ascii="Arial" w:hAnsi="Arial" w:cs="Arial"/>
                <w:b/>
                <w:bCs/>
              </w:rPr>
              <w:t>Κράτος</w:t>
            </w:r>
            <w:proofErr w:type="spellEnd"/>
            <w:r w:rsidRPr="002579C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579C3">
              <w:rPr>
                <w:rFonts w:ascii="Arial" w:hAnsi="Arial" w:cs="Arial"/>
                <w:b/>
                <w:bCs/>
              </w:rPr>
              <w:t>μέλος</w:t>
            </w:r>
            <w:proofErr w:type="spellEnd"/>
          </w:p>
        </w:tc>
        <w:tc>
          <w:tcPr>
            <w:tcW w:w="3528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ind w:right="195"/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2579C3">
              <w:rPr>
                <w:rFonts w:ascii="Arial" w:hAnsi="Arial" w:cs="Arial"/>
                <w:b/>
                <w:bCs/>
                <w:lang w:val="el-GR"/>
              </w:rPr>
              <w:t xml:space="preserve">Φορτηγά (κατηγορία οχήματος </w:t>
            </w:r>
            <w:r w:rsidRPr="002579C3">
              <w:rPr>
                <w:rFonts w:ascii="Arial" w:hAnsi="Arial" w:cs="Arial"/>
                <w:b/>
                <w:bCs/>
              </w:rPr>
              <w:t>N</w:t>
            </w:r>
            <w:r w:rsidRPr="002579C3">
              <w:rPr>
                <w:rFonts w:ascii="Arial" w:hAnsi="Arial" w:cs="Arial"/>
                <w:b/>
                <w:bCs/>
                <w:vertAlign w:val="subscript"/>
                <w:lang w:val="el-GR"/>
              </w:rPr>
              <w:t>2</w:t>
            </w:r>
            <w:r w:rsidRPr="002579C3">
              <w:rPr>
                <w:rFonts w:ascii="Arial" w:hAnsi="Arial" w:cs="Arial"/>
                <w:b/>
                <w:bCs/>
              </w:rPr>
              <w:t> </w:t>
            </w:r>
            <w:r w:rsidRPr="002579C3">
              <w:rPr>
                <w:rFonts w:ascii="Arial" w:hAnsi="Arial" w:cs="Arial"/>
                <w:b/>
                <w:bCs/>
                <w:lang w:val="el-GR"/>
              </w:rPr>
              <w:t xml:space="preserve">και </w:t>
            </w:r>
            <w:r w:rsidRPr="002579C3">
              <w:rPr>
                <w:rFonts w:ascii="Arial" w:hAnsi="Arial" w:cs="Arial"/>
                <w:b/>
                <w:bCs/>
              </w:rPr>
              <w:t>N</w:t>
            </w:r>
            <w:r w:rsidRPr="002579C3">
              <w:rPr>
                <w:rFonts w:ascii="Arial" w:hAnsi="Arial" w:cs="Arial"/>
                <w:b/>
                <w:bCs/>
                <w:vertAlign w:val="subscript"/>
                <w:lang w:val="el-GR"/>
              </w:rPr>
              <w:t>3</w:t>
            </w:r>
            <w:r w:rsidRPr="002579C3">
              <w:rPr>
                <w:rFonts w:ascii="Arial" w:hAnsi="Arial" w:cs="Arial"/>
                <w:b/>
                <w:bCs/>
                <w:lang w:val="el-GR"/>
              </w:rPr>
              <w:t>)</w:t>
            </w:r>
          </w:p>
        </w:tc>
        <w:tc>
          <w:tcPr>
            <w:tcW w:w="3528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ind w:right="195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579C3">
              <w:rPr>
                <w:rFonts w:ascii="Arial" w:hAnsi="Arial" w:cs="Arial"/>
                <w:b/>
                <w:bCs/>
              </w:rPr>
              <w:t>Λεωφορεί</w:t>
            </w:r>
            <w:proofErr w:type="spellEnd"/>
            <w:r w:rsidRPr="002579C3">
              <w:rPr>
                <w:rFonts w:ascii="Arial" w:hAnsi="Arial" w:cs="Arial"/>
                <w:b/>
                <w:bCs/>
              </w:rPr>
              <w:t>α (κα</w:t>
            </w:r>
            <w:proofErr w:type="spellStart"/>
            <w:r w:rsidRPr="002579C3">
              <w:rPr>
                <w:rFonts w:ascii="Arial" w:hAnsi="Arial" w:cs="Arial"/>
                <w:b/>
                <w:bCs/>
              </w:rPr>
              <w:t>τηγορί</w:t>
            </w:r>
            <w:proofErr w:type="spellEnd"/>
            <w:r w:rsidRPr="002579C3">
              <w:rPr>
                <w:rFonts w:ascii="Arial" w:hAnsi="Arial" w:cs="Arial"/>
                <w:b/>
                <w:bCs/>
              </w:rPr>
              <w:t xml:space="preserve">α </w:t>
            </w:r>
            <w:proofErr w:type="spellStart"/>
            <w:r w:rsidRPr="002579C3">
              <w:rPr>
                <w:rFonts w:ascii="Arial" w:hAnsi="Arial" w:cs="Arial"/>
                <w:b/>
                <w:bCs/>
              </w:rPr>
              <w:t>οχήμ</w:t>
            </w:r>
            <w:proofErr w:type="spellEnd"/>
            <w:r w:rsidRPr="002579C3">
              <w:rPr>
                <w:rFonts w:ascii="Arial" w:hAnsi="Arial" w:cs="Arial"/>
                <w:b/>
                <w:bCs/>
              </w:rPr>
              <w:t>ατος Μ</w:t>
            </w:r>
            <w:r w:rsidRPr="002579C3">
              <w:rPr>
                <w:rFonts w:ascii="Arial" w:hAnsi="Arial" w:cs="Arial"/>
                <w:b/>
                <w:bCs/>
                <w:vertAlign w:val="subscript"/>
              </w:rPr>
              <w:t>3</w:t>
            </w:r>
            <w:r w:rsidRPr="002579C3">
              <w:rPr>
                <w:rFonts w:ascii="Arial" w:hAnsi="Arial" w:cs="Arial"/>
                <w:b/>
                <w:bCs/>
              </w:rPr>
              <w:t>)</w:t>
            </w:r>
            <w:hyperlink r:id="rId14" w:anchor="ntr*1-L_2019188EL.01012702-E0003" w:history="1">
              <w:r w:rsidRPr="002579C3">
                <w:rPr>
                  <w:rFonts w:ascii="Arial" w:hAnsi="Arial" w:cs="Arial"/>
                  <w:b/>
                  <w:bCs/>
                  <w:color w:val="3366CC"/>
                  <w:u w:val="single"/>
                </w:rPr>
                <w:t> (</w:t>
              </w:r>
              <w:r w:rsidRPr="002579C3">
                <w:rPr>
                  <w:rFonts w:ascii="Arial" w:hAnsi="Arial" w:cs="Arial"/>
                  <w:b/>
                  <w:bCs/>
                  <w:color w:val="3366CC"/>
                  <w:vertAlign w:val="superscript"/>
                </w:rPr>
                <w:t>*1</w:t>
              </w:r>
              <w:r w:rsidRPr="002579C3">
                <w:rPr>
                  <w:rFonts w:ascii="Arial" w:hAnsi="Arial" w:cs="Arial"/>
                  <w:b/>
                  <w:bCs/>
                  <w:color w:val="3366CC"/>
                  <w:u w:val="single"/>
                </w:rPr>
                <w:t>)</w:t>
              </w:r>
            </w:hyperlink>
          </w:p>
        </w:tc>
      </w:tr>
      <w:tr w:rsidR="009648A4" w:rsidRPr="00E31CCB" w:rsidTr="004D7E85">
        <w:tc>
          <w:tcPr>
            <w:tcW w:w="22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ind w:right="195"/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2579C3">
              <w:rPr>
                <w:rFonts w:ascii="Arial" w:hAnsi="Arial" w:cs="Arial"/>
                <w:b/>
                <w:bCs/>
                <w:lang w:val="el-GR"/>
              </w:rPr>
              <w:t xml:space="preserve">Από </w:t>
            </w:r>
            <w:r w:rsidR="00B91163">
              <w:rPr>
                <w:rFonts w:ascii="Arial" w:hAnsi="Arial" w:cs="Arial"/>
                <w:b/>
                <w:bCs/>
                <w:lang w:val="el-GR"/>
              </w:rPr>
              <w:t>τη 2</w:t>
            </w:r>
            <w:r w:rsidR="00B91163" w:rsidRPr="00B91163">
              <w:rPr>
                <w:rFonts w:ascii="Arial" w:hAnsi="Arial" w:cs="Arial"/>
                <w:b/>
                <w:bCs/>
                <w:vertAlign w:val="superscript"/>
                <w:lang w:val="el-GR"/>
              </w:rPr>
              <w:t>α</w:t>
            </w:r>
            <w:r w:rsidRPr="002579C3">
              <w:rPr>
                <w:rFonts w:ascii="Arial" w:hAnsi="Arial" w:cs="Arial"/>
                <w:b/>
                <w:bCs/>
                <w:lang w:val="el-GR"/>
              </w:rPr>
              <w:t xml:space="preserve"> Αυγούστου 2021 έως </w:t>
            </w:r>
            <w:r w:rsidR="00B91163">
              <w:rPr>
                <w:rFonts w:ascii="Arial" w:hAnsi="Arial" w:cs="Arial"/>
                <w:b/>
                <w:bCs/>
                <w:lang w:val="el-GR"/>
              </w:rPr>
              <w:t>την</w:t>
            </w:r>
            <w:r w:rsidRPr="002579C3">
              <w:rPr>
                <w:rFonts w:ascii="Arial" w:hAnsi="Arial" w:cs="Arial"/>
                <w:b/>
                <w:bCs/>
                <w:lang w:val="el-GR"/>
              </w:rPr>
              <w:t xml:space="preserve"> 31</w:t>
            </w:r>
            <w:r w:rsidR="00B91163" w:rsidRPr="00B91163">
              <w:rPr>
                <w:rFonts w:ascii="Arial" w:hAnsi="Arial" w:cs="Arial"/>
                <w:b/>
                <w:bCs/>
                <w:vertAlign w:val="superscript"/>
                <w:lang w:val="el-GR"/>
              </w:rPr>
              <w:t>η</w:t>
            </w:r>
            <w:r w:rsidRPr="002579C3">
              <w:rPr>
                <w:rFonts w:ascii="Arial" w:hAnsi="Arial" w:cs="Arial"/>
                <w:b/>
                <w:bCs/>
                <w:lang w:val="el-GR"/>
              </w:rPr>
              <w:t xml:space="preserve"> Δεκεμβρίου 2025</w:t>
            </w:r>
          </w:p>
        </w:tc>
        <w:tc>
          <w:tcPr>
            <w:tcW w:w="17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ind w:right="195"/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2579C3">
              <w:rPr>
                <w:rFonts w:ascii="Arial" w:hAnsi="Arial" w:cs="Arial"/>
                <w:b/>
                <w:bCs/>
                <w:lang w:val="el-GR"/>
              </w:rPr>
              <w:t xml:space="preserve">Από την 1η Ιανουαρίου 2026 έως </w:t>
            </w:r>
            <w:r w:rsidR="00B91163">
              <w:rPr>
                <w:rFonts w:ascii="Arial" w:hAnsi="Arial" w:cs="Arial"/>
                <w:b/>
                <w:bCs/>
                <w:lang w:val="el-GR"/>
              </w:rPr>
              <w:t>την</w:t>
            </w:r>
            <w:r w:rsidR="00B91163" w:rsidRPr="002579C3">
              <w:rPr>
                <w:rFonts w:ascii="Arial" w:hAnsi="Arial" w:cs="Arial"/>
                <w:b/>
                <w:bCs/>
                <w:lang w:val="el-GR"/>
              </w:rPr>
              <w:t xml:space="preserve"> 31</w:t>
            </w:r>
            <w:r w:rsidR="00B91163" w:rsidRPr="00B91163">
              <w:rPr>
                <w:rFonts w:ascii="Arial" w:hAnsi="Arial" w:cs="Arial"/>
                <w:b/>
                <w:bCs/>
                <w:vertAlign w:val="superscript"/>
                <w:lang w:val="el-GR"/>
              </w:rPr>
              <w:t>η</w:t>
            </w:r>
            <w:r w:rsidR="00B91163" w:rsidRPr="002579C3">
              <w:rPr>
                <w:rFonts w:ascii="Arial" w:hAnsi="Arial" w:cs="Arial"/>
                <w:b/>
                <w:bCs/>
                <w:lang w:val="el-GR"/>
              </w:rPr>
              <w:t xml:space="preserve"> </w:t>
            </w:r>
            <w:r w:rsidRPr="002579C3">
              <w:rPr>
                <w:rFonts w:ascii="Arial" w:hAnsi="Arial" w:cs="Arial"/>
                <w:b/>
                <w:bCs/>
                <w:lang w:val="el-GR"/>
              </w:rPr>
              <w:t>Δεκεμβρίου 2030</w:t>
            </w:r>
          </w:p>
        </w:tc>
        <w:tc>
          <w:tcPr>
            <w:tcW w:w="17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ind w:right="195"/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2579C3">
              <w:rPr>
                <w:rFonts w:ascii="Arial" w:hAnsi="Arial" w:cs="Arial"/>
                <w:b/>
                <w:bCs/>
                <w:lang w:val="el-GR"/>
              </w:rPr>
              <w:t xml:space="preserve">Από </w:t>
            </w:r>
            <w:r w:rsidR="00B91163">
              <w:rPr>
                <w:rFonts w:ascii="Arial" w:hAnsi="Arial" w:cs="Arial"/>
                <w:b/>
                <w:bCs/>
                <w:lang w:val="el-GR"/>
              </w:rPr>
              <w:t>τη 2</w:t>
            </w:r>
            <w:r w:rsidR="00B91163" w:rsidRPr="00B91163">
              <w:rPr>
                <w:rFonts w:ascii="Arial" w:hAnsi="Arial" w:cs="Arial"/>
                <w:b/>
                <w:bCs/>
                <w:vertAlign w:val="superscript"/>
                <w:lang w:val="el-GR"/>
              </w:rPr>
              <w:t>α</w:t>
            </w:r>
            <w:r w:rsidR="00B91163" w:rsidRPr="002579C3">
              <w:rPr>
                <w:rFonts w:ascii="Arial" w:hAnsi="Arial" w:cs="Arial"/>
                <w:b/>
                <w:bCs/>
                <w:lang w:val="el-GR"/>
              </w:rPr>
              <w:t xml:space="preserve"> </w:t>
            </w:r>
            <w:r w:rsidRPr="002579C3">
              <w:rPr>
                <w:rFonts w:ascii="Arial" w:hAnsi="Arial" w:cs="Arial"/>
                <w:b/>
                <w:bCs/>
                <w:lang w:val="el-GR"/>
              </w:rPr>
              <w:t xml:space="preserve"> Αυγούστου 2021 έως </w:t>
            </w:r>
            <w:r w:rsidR="00B91163">
              <w:rPr>
                <w:rFonts w:ascii="Arial" w:hAnsi="Arial" w:cs="Arial"/>
                <w:b/>
                <w:bCs/>
                <w:lang w:val="el-GR"/>
              </w:rPr>
              <w:t>την</w:t>
            </w:r>
            <w:r w:rsidR="00B91163" w:rsidRPr="002579C3">
              <w:rPr>
                <w:rFonts w:ascii="Arial" w:hAnsi="Arial" w:cs="Arial"/>
                <w:b/>
                <w:bCs/>
                <w:lang w:val="el-GR"/>
              </w:rPr>
              <w:t xml:space="preserve"> 31</w:t>
            </w:r>
            <w:r w:rsidR="00B91163" w:rsidRPr="00B91163">
              <w:rPr>
                <w:rFonts w:ascii="Arial" w:hAnsi="Arial" w:cs="Arial"/>
                <w:b/>
                <w:bCs/>
                <w:vertAlign w:val="superscript"/>
                <w:lang w:val="el-GR"/>
              </w:rPr>
              <w:t>η</w:t>
            </w:r>
            <w:r w:rsidR="00B91163" w:rsidRPr="002579C3">
              <w:rPr>
                <w:rFonts w:ascii="Arial" w:hAnsi="Arial" w:cs="Arial"/>
                <w:b/>
                <w:bCs/>
                <w:lang w:val="el-GR"/>
              </w:rPr>
              <w:t xml:space="preserve"> </w:t>
            </w:r>
            <w:r w:rsidRPr="002579C3">
              <w:rPr>
                <w:rFonts w:ascii="Arial" w:hAnsi="Arial" w:cs="Arial"/>
                <w:b/>
                <w:bCs/>
                <w:lang w:val="el-GR"/>
              </w:rPr>
              <w:t>Δεκεμβρίου 2025</w:t>
            </w:r>
          </w:p>
        </w:tc>
        <w:tc>
          <w:tcPr>
            <w:tcW w:w="17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ind w:right="195"/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2579C3">
              <w:rPr>
                <w:rFonts w:ascii="Arial" w:hAnsi="Arial" w:cs="Arial"/>
                <w:b/>
                <w:bCs/>
                <w:lang w:val="el-GR"/>
              </w:rPr>
              <w:t>Από την 1</w:t>
            </w:r>
            <w:r w:rsidR="00B91163" w:rsidRPr="00B91163">
              <w:rPr>
                <w:rFonts w:ascii="Arial" w:hAnsi="Arial" w:cs="Arial"/>
                <w:b/>
                <w:bCs/>
                <w:vertAlign w:val="superscript"/>
                <w:lang w:val="el-GR"/>
              </w:rPr>
              <w:t>η</w:t>
            </w:r>
            <w:r w:rsidR="00B91163">
              <w:rPr>
                <w:rFonts w:ascii="Arial" w:hAnsi="Arial" w:cs="Arial"/>
                <w:b/>
                <w:bCs/>
                <w:lang w:val="el-GR"/>
              </w:rPr>
              <w:t xml:space="preserve"> </w:t>
            </w:r>
            <w:r w:rsidRPr="002579C3">
              <w:rPr>
                <w:rFonts w:ascii="Arial" w:hAnsi="Arial" w:cs="Arial"/>
                <w:b/>
                <w:bCs/>
                <w:lang w:val="el-GR"/>
              </w:rPr>
              <w:t xml:space="preserve"> Ιανουαρίου 2026 έως </w:t>
            </w:r>
            <w:r w:rsidR="00B91163">
              <w:rPr>
                <w:rFonts w:ascii="Arial" w:hAnsi="Arial" w:cs="Arial"/>
                <w:b/>
                <w:bCs/>
                <w:lang w:val="el-GR"/>
              </w:rPr>
              <w:t>την</w:t>
            </w:r>
            <w:r w:rsidR="00B91163" w:rsidRPr="002579C3">
              <w:rPr>
                <w:rFonts w:ascii="Arial" w:hAnsi="Arial" w:cs="Arial"/>
                <w:b/>
                <w:bCs/>
                <w:lang w:val="el-GR"/>
              </w:rPr>
              <w:t xml:space="preserve"> 31</w:t>
            </w:r>
            <w:r w:rsidR="00B91163" w:rsidRPr="00B91163">
              <w:rPr>
                <w:rFonts w:ascii="Arial" w:hAnsi="Arial" w:cs="Arial"/>
                <w:b/>
                <w:bCs/>
                <w:vertAlign w:val="superscript"/>
                <w:lang w:val="el-GR"/>
              </w:rPr>
              <w:t>η</w:t>
            </w:r>
            <w:r w:rsidR="00B91163" w:rsidRPr="002579C3">
              <w:rPr>
                <w:rFonts w:ascii="Arial" w:hAnsi="Arial" w:cs="Arial"/>
                <w:b/>
                <w:bCs/>
                <w:lang w:val="el-GR"/>
              </w:rPr>
              <w:t xml:space="preserve"> </w:t>
            </w:r>
            <w:r w:rsidRPr="002579C3">
              <w:rPr>
                <w:rFonts w:ascii="Arial" w:hAnsi="Arial" w:cs="Arial"/>
                <w:b/>
                <w:bCs/>
                <w:lang w:val="el-GR"/>
              </w:rPr>
              <w:t>Δεκεμβρίου 2030</w:t>
            </w:r>
          </w:p>
        </w:tc>
      </w:tr>
      <w:tr w:rsidR="009648A4" w:rsidRPr="002579C3" w:rsidTr="004D7E85">
        <w:tc>
          <w:tcPr>
            <w:tcW w:w="22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proofErr w:type="spellStart"/>
            <w:r w:rsidRPr="002579C3">
              <w:rPr>
                <w:rFonts w:ascii="Arial" w:hAnsi="Arial" w:cs="Arial"/>
              </w:rPr>
              <w:t>Κύ</w:t>
            </w:r>
            <w:proofErr w:type="spellEnd"/>
            <w:r w:rsidRPr="002579C3">
              <w:rPr>
                <w:rFonts w:ascii="Arial" w:hAnsi="Arial" w:cs="Arial"/>
              </w:rPr>
              <w:t>προς</w:t>
            </w:r>
          </w:p>
        </w:tc>
        <w:tc>
          <w:tcPr>
            <w:tcW w:w="17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</w:rPr>
              <w:t>10 %</w:t>
            </w:r>
          </w:p>
        </w:tc>
        <w:tc>
          <w:tcPr>
            <w:tcW w:w="17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</w:rPr>
              <w:t>13 %</w:t>
            </w:r>
          </w:p>
        </w:tc>
        <w:tc>
          <w:tcPr>
            <w:tcW w:w="17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</w:rPr>
              <w:t>45 %</w:t>
            </w:r>
          </w:p>
        </w:tc>
        <w:tc>
          <w:tcPr>
            <w:tcW w:w="17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A4" w:rsidRPr="002579C3" w:rsidRDefault="009648A4" w:rsidP="00413373">
            <w:pPr>
              <w:widowControl w:val="0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579C3">
              <w:rPr>
                <w:rFonts w:ascii="Arial" w:hAnsi="Arial" w:cs="Arial"/>
              </w:rPr>
              <w:t>65 %</w:t>
            </w:r>
          </w:p>
        </w:tc>
      </w:tr>
    </w:tbl>
    <w:p w:rsidR="009648A4" w:rsidRPr="002579C3" w:rsidRDefault="009648A4" w:rsidP="00413373">
      <w:pPr>
        <w:widowControl w:val="0"/>
        <w:spacing w:before="0" w:beforeAutospacing="0" w:after="0" w:afterAutospacing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9648A4" w:rsidRPr="007C2052" w:rsidRDefault="00911BC5" w:rsidP="00413373">
      <w:pPr>
        <w:widowControl w:val="0"/>
        <w:numPr>
          <w:ilvl w:val="0"/>
          <w:numId w:val="3"/>
        </w:numPr>
        <w:shd w:val="clear" w:color="auto" w:fill="FFFFFF"/>
        <w:tabs>
          <w:tab w:val="clear" w:pos="2551"/>
        </w:tabs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lang w:val="el-GR" w:eastAsia="en-US"/>
        </w:rPr>
      </w:pPr>
      <w:hyperlink r:id="rId15" w:anchor="ntc*1-L_2019188EL.01012702-E0003" w:history="1">
        <w:r w:rsidR="009648A4" w:rsidRPr="002579C3">
          <w:rPr>
            <w:rFonts w:ascii="Arial" w:hAnsi="Arial" w:cs="Arial"/>
            <w:color w:val="3366CC"/>
            <w:u w:val="single"/>
            <w:lang w:val="el-GR"/>
          </w:rPr>
          <w:t>(</w:t>
        </w:r>
        <w:r w:rsidR="009648A4" w:rsidRPr="002579C3">
          <w:rPr>
            <w:rFonts w:ascii="Arial" w:hAnsi="Arial" w:cs="Arial"/>
            <w:color w:val="3366CC"/>
            <w:vertAlign w:val="superscript"/>
            <w:lang w:val="el-GR"/>
          </w:rPr>
          <w:t>*1</w:t>
        </w:r>
        <w:r w:rsidR="009648A4" w:rsidRPr="002579C3">
          <w:rPr>
            <w:rFonts w:ascii="Arial" w:hAnsi="Arial" w:cs="Arial"/>
            <w:color w:val="3366CC"/>
            <w:u w:val="single"/>
            <w:lang w:val="el-GR"/>
          </w:rPr>
          <w:t>)</w:t>
        </w:r>
      </w:hyperlink>
      <w:r w:rsidR="009648A4" w:rsidRPr="002579C3">
        <w:rPr>
          <w:rFonts w:ascii="Arial" w:hAnsi="Arial" w:cs="Arial"/>
          <w:color w:val="000000"/>
        </w:rPr>
        <w:t>  </w:t>
      </w:r>
      <w:r w:rsidR="009648A4" w:rsidRPr="002579C3">
        <w:rPr>
          <w:rFonts w:ascii="Arial" w:hAnsi="Arial" w:cs="Arial"/>
          <w:color w:val="000000"/>
          <w:lang w:val="el-GR"/>
        </w:rPr>
        <w:t xml:space="preserve">Το ήμισυ του ελάχιστου στόχου για το ποσοστό καθαρών λεωφορείων πρέπει να καλυφθεί με την προμήθεια λεωφορείων μηδενικών εκπομπών όπως ορίζονται </w:t>
      </w:r>
      <w:r w:rsidR="003A60BE">
        <w:rPr>
          <w:rFonts w:ascii="Arial" w:hAnsi="Arial" w:cs="Arial"/>
          <w:color w:val="000000"/>
          <w:shd w:val="clear" w:color="auto" w:fill="FFFFFF"/>
          <w:lang w:val="el-GR" w:eastAsia="en-US"/>
        </w:rPr>
        <w:t xml:space="preserve">στις διατάξεις </w:t>
      </w:r>
      <w:r w:rsidR="009648A4" w:rsidRPr="002579C3">
        <w:rPr>
          <w:rFonts w:ascii="Arial" w:hAnsi="Arial" w:cs="Arial"/>
          <w:color w:val="000000"/>
          <w:lang w:val="el-GR"/>
        </w:rPr>
        <w:t>το</w:t>
      </w:r>
      <w:r w:rsidR="003A60BE">
        <w:rPr>
          <w:rFonts w:ascii="Arial" w:hAnsi="Arial" w:cs="Arial"/>
          <w:color w:val="000000"/>
          <w:lang w:val="el-GR"/>
        </w:rPr>
        <w:t>υ</w:t>
      </w:r>
      <w:r w:rsidR="009648A4" w:rsidRPr="002579C3">
        <w:rPr>
          <w:rFonts w:ascii="Arial" w:hAnsi="Arial" w:cs="Arial"/>
          <w:color w:val="000000"/>
          <w:lang w:val="el-GR"/>
        </w:rPr>
        <w:t xml:space="preserve"> άρθρο</w:t>
      </w:r>
      <w:r w:rsidR="003A60BE">
        <w:rPr>
          <w:rFonts w:ascii="Arial" w:hAnsi="Arial" w:cs="Arial"/>
          <w:color w:val="000000"/>
          <w:lang w:val="el-GR"/>
        </w:rPr>
        <w:t>υ</w:t>
      </w:r>
      <w:r w:rsidR="009648A4" w:rsidRPr="002579C3">
        <w:rPr>
          <w:rFonts w:ascii="Arial" w:hAnsi="Arial" w:cs="Arial"/>
          <w:color w:val="000000"/>
          <w:lang w:val="el-GR"/>
        </w:rPr>
        <w:t xml:space="preserve"> 2 </w:t>
      </w:r>
      <w:r w:rsidR="00BB1D41" w:rsidRPr="002579C3">
        <w:rPr>
          <w:rFonts w:ascii="Arial" w:hAnsi="Arial" w:cs="Arial"/>
          <w:color w:val="000000"/>
          <w:lang w:val="el-GR"/>
        </w:rPr>
        <w:t>(</w:t>
      </w:r>
      <w:r w:rsidR="009648A4" w:rsidRPr="002579C3">
        <w:rPr>
          <w:rFonts w:ascii="Arial" w:hAnsi="Arial" w:cs="Arial"/>
          <w:color w:val="000000"/>
          <w:lang w:val="el-GR"/>
        </w:rPr>
        <w:t>ορισμός το</w:t>
      </w:r>
      <w:r w:rsidR="007C2052">
        <w:rPr>
          <w:rFonts w:ascii="Arial" w:hAnsi="Arial" w:cs="Arial"/>
          <w:color w:val="000000"/>
          <w:lang w:val="el-GR"/>
        </w:rPr>
        <w:t>υ όρου</w:t>
      </w:r>
      <w:r w:rsidR="009648A4" w:rsidRPr="002579C3">
        <w:rPr>
          <w:rFonts w:ascii="Arial" w:hAnsi="Arial" w:cs="Arial"/>
          <w:color w:val="000000"/>
          <w:lang w:val="el-GR"/>
        </w:rPr>
        <w:t xml:space="preserve"> «βαρύ όχημα μηδενικών εκ</w:t>
      </w:r>
      <w:r w:rsidR="007F477F" w:rsidRPr="002579C3">
        <w:rPr>
          <w:rFonts w:ascii="Arial" w:hAnsi="Arial" w:cs="Arial"/>
          <w:color w:val="000000"/>
          <w:lang w:val="el-GR"/>
        </w:rPr>
        <w:t>π</w:t>
      </w:r>
      <w:r w:rsidR="009648A4" w:rsidRPr="002579C3">
        <w:rPr>
          <w:rFonts w:ascii="Arial" w:hAnsi="Arial" w:cs="Arial"/>
          <w:color w:val="000000"/>
          <w:lang w:val="el-GR"/>
        </w:rPr>
        <w:t>ομπών»</w:t>
      </w:r>
      <w:r w:rsidR="00BB1D41" w:rsidRPr="002579C3">
        <w:rPr>
          <w:rFonts w:ascii="Arial" w:hAnsi="Arial" w:cs="Arial"/>
          <w:color w:val="000000"/>
          <w:lang w:val="el-GR"/>
        </w:rPr>
        <w:t>)</w:t>
      </w:r>
      <w:r w:rsidR="009648A4" w:rsidRPr="002579C3">
        <w:rPr>
          <w:rFonts w:ascii="Arial" w:hAnsi="Arial" w:cs="Arial"/>
          <w:color w:val="000000"/>
          <w:lang w:val="el-GR"/>
        </w:rPr>
        <w:t>. Η απαίτηση αυτή μειώνεται στο ένα τέταρτο του ελάχιστου στόχου για την πρώτη περί</w:t>
      </w:r>
      <w:r w:rsidR="00BB1D41" w:rsidRPr="002579C3">
        <w:rPr>
          <w:rFonts w:ascii="Arial" w:hAnsi="Arial" w:cs="Arial"/>
          <w:color w:val="000000"/>
          <w:lang w:val="el-GR"/>
        </w:rPr>
        <w:t>οδο αναφοράς εάν πάνω από το 80</w:t>
      </w:r>
      <w:r w:rsidR="009648A4" w:rsidRPr="002579C3">
        <w:rPr>
          <w:rFonts w:ascii="Arial" w:hAnsi="Arial" w:cs="Arial"/>
          <w:color w:val="000000"/>
          <w:lang w:val="el-GR"/>
        </w:rPr>
        <w:t xml:space="preserve">% των λεωφορείων που </w:t>
      </w:r>
      <w:r w:rsidR="009648A4" w:rsidRPr="002579C3">
        <w:rPr>
          <w:rFonts w:ascii="Arial" w:hAnsi="Arial" w:cs="Arial"/>
          <w:color w:val="000000"/>
          <w:lang w:val="el-GR"/>
        </w:rPr>
        <w:lastRenderedPageBreak/>
        <w:t xml:space="preserve">καλύπτονται από το σύνολο όλων των συμβάσεων που αναφέρονται </w:t>
      </w:r>
      <w:r w:rsidR="003A60BE">
        <w:rPr>
          <w:rFonts w:ascii="Arial" w:hAnsi="Arial" w:cs="Arial"/>
          <w:color w:val="000000"/>
          <w:shd w:val="clear" w:color="auto" w:fill="FFFFFF"/>
          <w:lang w:val="el-GR" w:eastAsia="en-US"/>
        </w:rPr>
        <w:t xml:space="preserve">στις διατάξεις </w:t>
      </w:r>
      <w:r w:rsidR="009648A4" w:rsidRPr="002579C3">
        <w:rPr>
          <w:rFonts w:ascii="Arial" w:hAnsi="Arial" w:cs="Arial"/>
          <w:color w:val="000000"/>
          <w:lang w:val="el-GR"/>
        </w:rPr>
        <w:t>το</w:t>
      </w:r>
      <w:r w:rsidR="003A60BE">
        <w:rPr>
          <w:rFonts w:ascii="Arial" w:hAnsi="Arial" w:cs="Arial"/>
          <w:color w:val="000000"/>
          <w:lang w:val="el-GR"/>
        </w:rPr>
        <w:t>υ</w:t>
      </w:r>
      <w:r w:rsidR="009648A4" w:rsidRPr="002579C3">
        <w:rPr>
          <w:rFonts w:ascii="Arial" w:hAnsi="Arial" w:cs="Arial"/>
          <w:color w:val="000000"/>
          <w:lang w:val="el-GR"/>
        </w:rPr>
        <w:t xml:space="preserve"> άρθρο</w:t>
      </w:r>
      <w:r w:rsidR="003A60BE">
        <w:rPr>
          <w:rFonts w:ascii="Arial" w:hAnsi="Arial" w:cs="Arial"/>
          <w:color w:val="000000"/>
          <w:lang w:val="el-GR"/>
        </w:rPr>
        <w:t>υ</w:t>
      </w:r>
      <w:r w:rsidR="009648A4" w:rsidRPr="002579C3">
        <w:rPr>
          <w:rFonts w:ascii="Arial" w:hAnsi="Arial" w:cs="Arial"/>
          <w:color w:val="000000"/>
          <w:lang w:val="el-GR"/>
        </w:rPr>
        <w:t xml:space="preserve"> 3 οι οποίες ανατέθηκαν κατά τη διάρκεια της περιόδου αυτής σε ένα κράτος μέλος είναι διώροφα λεωφορεία.</w:t>
      </w:r>
    </w:p>
    <w:sectPr w:rsidR="009648A4" w:rsidRPr="007C2052" w:rsidSect="00A70BAE">
      <w:footerReference w:type="default" r:id="rId16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BDF" w:rsidRDefault="007F0BDF" w:rsidP="00C83BFF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7F0BDF" w:rsidRDefault="007F0BDF" w:rsidP="00C83BFF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4A4" w:rsidRPr="00D05383" w:rsidRDefault="00DC64A4" w:rsidP="00D05383">
    <w:pPr>
      <w:pStyle w:val="Footer"/>
      <w:jc w:val="center"/>
      <w:rPr>
        <w:rFonts w:ascii="Arial" w:hAnsi="Arial" w:cs="Arial"/>
        <w:sz w:val="24"/>
        <w:szCs w:val="24"/>
      </w:rPr>
    </w:pPr>
    <w:r w:rsidRPr="00D05383">
      <w:rPr>
        <w:rFonts w:ascii="Arial" w:hAnsi="Arial" w:cs="Arial"/>
        <w:sz w:val="24"/>
        <w:szCs w:val="24"/>
      </w:rPr>
      <w:fldChar w:fldCharType="begin"/>
    </w:r>
    <w:r w:rsidRPr="00D05383">
      <w:rPr>
        <w:rFonts w:ascii="Arial" w:hAnsi="Arial" w:cs="Arial"/>
        <w:sz w:val="24"/>
        <w:szCs w:val="24"/>
      </w:rPr>
      <w:instrText xml:space="preserve"> PAGE   \* MERGEFORMAT </w:instrText>
    </w:r>
    <w:r w:rsidRPr="00D05383">
      <w:rPr>
        <w:rFonts w:ascii="Arial" w:hAnsi="Arial" w:cs="Arial"/>
        <w:sz w:val="24"/>
        <w:szCs w:val="24"/>
      </w:rPr>
      <w:fldChar w:fldCharType="separate"/>
    </w:r>
    <w:r w:rsidRPr="00D05383">
      <w:rPr>
        <w:rFonts w:ascii="Arial" w:hAnsi="Arial" w:cs="Arial"/>
        <w:noProof/>
        <w:sz w:val="24"/>
        <w:szCs w:val="24"/>
      </w:rPr>
      <w:t>2</w:t>
    </w:r>
    <w:r w:rsidRPr="00D05383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BDF" w:rsidRDefault="007F0BDF" w:rsidP="00C83BFF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7F0BDF" w:rsidRDefault="007F0BDF" w:rsidP="00C83BFF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7BD4"/>
    <w:multiLevelType w:val="hybridMultilevel"/>
    <w:tmpl w:val="69AC62DE"/>
    <w:lvl w:ilvl="0" w:tplc="67C09340">
      <w:start w:val="1"/>
      <w:numFmt w:val="decimal"/>
      <w:pStyle w:val="Tiret0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EA6825"/>
    <w:multiLevelType w:val="singleLevel"/>
    <w:tmpl w:val="F14A3676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" w15:restartNumberingAfterBreak="0">
    <w:nsid w:val="3B4750A1"/>
    <w:multiLevelType w:val="hybridMultilevel"/>
    <w:tmpl w:val="206AC74C"/>
    <w:lvl w:ilvl="0" w:tplc="264ED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A736C9"/>
    <w:multiLevelType w:val="singleLevel"/>
    <w:tmpl w:val="F00A6C0C"/>
    <w:name w:val="Heading__12222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3C90278F"/>
    <w:multiLevelType w:val="singleLevel"/>
    <w:tmpl w:val="0FE08974"/>
    <w:lvl w:ilvl="0">
      <w:start w:val="1"/>
      <w:numFmt w:val="bullet"/>
      <w:pStyle w:val="Considrant1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5" w15:restartNumberingAfterBreak="0">
    <w:nsid w:val="4362586B"/>
    <w:multiLevelType w:val="multilevel"/>
    <w:tmpl w:val="080C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4B013CF3"/>
    <w:multiLevelType w:val="singleLevel"/>
    <w:tmpl w:val="5D7CB33C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561226A2"/>
    <w:multiLevelType w:val="singleLevel"/>
    <w:tmpl w:val="E5081854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8" w15:restartNumberingAfterBreak="0">
    <w:nsid w:val="57454AB1"/>
    <w:multiLevelType w:val="multilevel"/>
    <w:tmpl w:val="075A666C"/>
    <w:numStyleLink w:val="LegalHeadings"/>
  </w:abstractNum>
  <w:abstractNum w:abstractNumId="9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rPr>
        <w:rFonts w:cs="Times New Roman"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rPr>
        <w:rFonts w:cs="Times New Roman"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rPr>
        <w:rFonts w:cs="Times New Roman"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rPr>
        <w:rFonts w:cs="Times New Roman"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rPr>
        <w:rFonts w:cs="Times New Roman"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rPr>
        <w:rFonts w:cs="Times New Roman" w:hint="default"/>
      </w:rPr>
    </w:lvl>
    <w:lvl w:ilvl="6">
      <w:start w:val="1"/>
      <w:numFmt w:val="decimal"/>
      <w:lvlRestart w:val="0"/>
      <w:pStyle w:val="BodyText"/>
      <w:isLgl/>
      <w:suff w:val="nothing"/>
      <w:lvlText w:val="%1.%7.  "/>
      <w:lvlJc w:val="left"/>
      <w:rPr>
        <w:rFonts w:cs="Times New Roman"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cs="Times New Roman" w:hint="default"/>
      </w:rPr>
    </w:lvl>
  </w:abstractNum>
  <w:abstractNum w:abstractNumId="10" w15:restartNumberingAfterBreak="0">
    <w:nsid w:val="596D67A1"/>
    <w:multiLevelType w:val="singleLevel"/>
    <w:tmpl w:val="9AC8831A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1" w15:restartNumberingAfterBreak="0">
    <w:nsid w:val="6F4E6309"/>
    <w:multiLevelType w:val="hybridMultilevel"/>
    <w:tmpl w:val="1F044382"/>
    <w:lvl w:ilvl="0" w:tplc="29BC64C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8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rPr>
          <w:rFonts w:cs="Times New Roman"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rPr>
          <w:rFonts w:cs="Times New Roman"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rPr>
          <w:rFonts w:cs="Times New Roman"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rPr>
          <w:rFonts w:cs="Times New Roman"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pStyle w:val="BodyText"/>
        <w:isLgl/>
        <w:suff w:val="nothing"/>
        <w:lvlText w:val="%1.%7.  "/>
        <w:lvlJc w:val="left"/>
        <w:rPr>
          <w:rFonts w:cs="Times New Roman"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cs="Times New Roman" w:hint="default"/>
        </w:rPr>
      </w:lvl>
    </w:lvlOverride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A8"/>
    <w:rsid w:val="00001AC8"/>
    <w:rsid w:val="00002420"/>
    <w:rsid w:val="00002467"/>
    <w:rsid w:val="0000329C"/>
    <w:rsid w:val="00003A4F"/>
    <w:rsid w:val="00004142"/>
    <w:rsid w:val="00004208"/>
    <w:rsid w:val="00004BD2"/>
    <w:rsid w:val="00004FE2"/>
    <w:rsid w:val="00005583"/>
    <w:rsid w:val="00005F81"/>
    <w:rsid w:val="00006693"/>
    <w:rsid w:val="000069FB"/>
    <w:rsid w:val="00006ABF"/>
    <w:rsid w:val="00006C0B"/>
    <w:rsid w:val="00007970"/>
    <w:rsid w:val="00007C29"/>
    <w:rsid w:val="00007DF2"/>
    <w:rsid w:val="00011187"/>
    <w:rsid w:val="00011E8A"/>
    <w:rsid w:val="00012258"/>
    <w:rsid w:val="00012FBF"/>
    <w:rsid w:val="00014118"/>
    <w:rsid w:val="00014938"/>
    <w:rsid w:val="0001503E"/>
    <w:rsid w:val="00015BC6"/>
    <w:rsid w:val="000178CC"/>
    <w:rsid w:val="00017BE1"/>
    <w:rsid w:val="0002013D"/>
    <w:rsid w:val="00021062"/>
    <w:rsid w:val="0002183A"/>
    <w:rsid w:val="00021A2E"/>
    <w:rsid w:val="00021E23"/>
    <w:rsid w:val="000224C4"/>
    <w:rsid w:val="00022690"/>
    <w:rsid w:val="000234BC"/>
    <w:rsid w:val="00023F3E"/>
    <w:rsid w:val="00024287"/>
    <w:rsid w:val="00024C6D"/>
    <w:rsid w:val="000253D0"/>
    <w:rsid w:val="00025502"/>
    <w:rsid w:val="000256FA"/>
    <w:rsid w:val="000257E8"/>
    <w:rsid w:val="000257EC"/>
    <w:rsid w:val="00025A6A"/>
    <w:rsid w:val="00025BF7"/>
    <w:rsid w:val="000261E9"/>
    <w:rsid w:val="00030693"/>
    <w:rsid w:val="00030908"/>
    <w:rsid w:val="000309A3"/>
    <w:rsid w:val="00031B86"/>
    <w:rsid w:val="00032CB1"/>
    <w:rsid w:val="000335ED"/>
    <w:rsid w:val="000347BD"/>
    <w:rsid w:val="00034B15"/>
    <w:rsid w:val="00034DF4"/>
    <w:rsid w:val="00035512"/>
    <w:rsid w:val="00037DD9"/>
    <w:rsid w:val="00040140"/>
    <w:rsid w:val="00040316"/>
    <w:rsid w:val="000407D6"/>
    <w:rsid w:val="00040B35"/>
    <w:rsid w:val="00040BA1"/>
    <w:rsid w:val="000413E4"/>
    <w:rsid w:val="000417F7"/>
    <w:rsid w:val="0004207F"/>
    <w:rsid w:val="0004240E"/>
    <w:rsid w:val="00042C8E"/>
    <w:rsid w:val="000433B0"/>
    <w:rsid w:val="00043BB3"/>
    <w:rsid w:val="00044159"/>
    <w:rsid w:val="0004588A"/>
    <w:rsid w:val="00045D1C"/>
    <w:rsid w:val="0004691B"/>
    <w:rsid w:val="00047042"/>
    <w:rsid w:val="00047199"/>
    <w:rsid w:val="00047A6E"/>
    <w:rsid w:val="00050219"/>
    <w:rsid w:val="0005056A"/>
    <w:rsid w:val="00052611"/>
    <w:rsid w:val="0005274E"/>
    <w:rsid w:val="00052945"/>
    <w:rsid w:val="00052F0D"/>
    <w:rsid w:val="00053D54"/>
    <w:rsid w:val="00054948"/>
    <w:rsid w:val="00055E97"/>
    <w:rsid w:val="000560ED"/>
    <w:rsid w:val="00056322"/>
    <w:rsid w:val="0005678B"/>
    <w:rsid w:val="00057EF4"/>
    <w:rsid w:val="000609F6"/>
    <w:rsid w:val="00061AE9"/>
    <w:rsid w:val="00061C77"/>
    <w:rsid w:val="00062604"/>
    <w:rsid w:val="000630AB"/>
    <w:rsid w:val="00063311"/>
    <w:rsid w:val="000635CF"/>
    <w:rsid w:val="00064CB1"/>
    <w:rsid w:val="0006541E"/>
    <w:rsid w:val="0006687F"/>
    <w:rsid w:val="00067307"/>
    <w:rsid w:val="00067316"/>
    <w:rsid w:val="0006746F"/>
    <w:rsid w:val="00067894"/>
    <w:rsid w:val="000705F2"/>
    <w:rsid w:val="00072219"/>
    <w:rsid w:val="000733B5"/>
    <w:rsid w:val="00073A13"/>
    <w:rsid w:val="00073F36"/>
    <w:rsid w:val="000744F2"/>
    <w:rsid w:val="00074514"/>
    <w:rsid w:val="00074D61"/>
    <w:rsid w:val="0007523F"/>
    <w:rsid w:val="00075830"/>
    <w:rsid w:val="00075D2B"/>
    <w:rsid w:val="0007702D"/>
    <w:rsid w:val="0007796A"/>
    <w:rsid w:val="00080689"/>
    <w:rsid w:val="0008105D"/>
    <w:rsid w:val="00081349"/>
    <w:rsid w:val="00081A67"/>
    <w:rsid w:val="000825C7"/>
    <w:rsid w:val="000828A7"/>
    <w:rsid w:val="00082FFF"/>
    <w:rsid w:val="00083465"/>
    <w:rsid w:val="000847A7"/>
    <w:rsid w:val="000849B3"/>
    <w:rsid w:val="00084BC0"/>
    <w:rsid w:val="00084BFE"/>
    <w:rsid w:val="00085439"/>
    <w:rsid w:val="0008567A"/>
    <w:rsid w:val="00085EE2"/>
    <w:rsid w:val="000860D4"/>
    <w:rsid w:val="00086330"/>
    <w:rsid w:val="00086F06"/>
    <w:rsid w:val="00087572"/>
    <w:rsid w:val="00087E51"/>
    <w:rsid w:val="000905DC"/>
    <w:rsid w:val="00090B2D"/>
    <w:rsid w:val="00091894"/>
    <w:rsid w:val="00091F66"/>
    <w:rsid w:val="000927F4"/>
    <w:rsid w:val="00093FF3"/>
    <w:rsid w:val="00094681"/>
    <w:rsid w:val="00094DF1"/>
    <w:rsid w:val="00095535"/>
    <w:rsid w:val="0009691D"/>
    <w:rsid w:val="00097E40"/>
    <w:rsid w:val="000A0831"/>
    <w:rsid w:val="000A0B87"/>
    <w:rsid w:val="000A13E8"/>
    <w:rsid w:val="000A2776"/>
    <w:rsid w:val="000A2FC6"/>
    <w:rsid w:val="000A3FA0"/>
    <w:rsid w:val="000A454D"/>
    <w:rsid w:val="000A5046"/>
    <w:rsid w:val="000A5125"/>
    <w:rsid w:val="000A5E31"/>
    <w:rsid w:val="000A662F"/>
    <w:rsid w:val="000A6E81"/>
    <w:rsid w:val="000A6FEE"/>
    <w:rsid w:val="000A727A"/>
    <w:rsid w:val="000B0659"/>
    <w:rsid w:val="000B0C5C"/>
    <w:rsid w:val="000B0F9E"/>
    <w:rsid w:val="000B1024"/>
    <w:rsid w:val="000B17B9"/>
    <w:rsid w:val="000B2AF0"/>
    <w:rsid w:val="000B320B"/>
    <w:rsid w:val="000B339E"/>
    <w:rsid w:val="000B4081"/>
    <w:rsid w:val="000B4583"/>
    <w:rsid w:val="000B4831"/>
    <w:rsid w:val="000B4CE2"/>
    <w:rsid w:val="000B4DD2"/>
    <w:rsid w:val="000B5095"/>
    <w:rsid w:val="000B5611"/>
    <w:rsid w:val="000B7026"/>
    <w:rsid w:val="000B78AD"/>
    <w:rsid w:val="000C13AE"/>
    <w:rsid w:val="000C16B5"/>
    <w:rsid w:val="000C196C"/>
    <w:rsid w:val="000C1B45"/>
    <w:rsid w:val="000C1DBA"/>
    <w:rsid w:val="000C220C"/>
    <w:rsid w:val="000C27FC"/>
    <w:rsid w:val="000C32A1"/>
    <w:rsid w:val="000C3B75"/>
    <w:rsid w:val="000C3E37"/>
    <w:rsid w:val="000C67BE"/>
    <w:rsid w:val="000C6908"/>
    <w:rsid w:val="000C69B5"/>
    <w:rsid w:val="000C6C17"/>
    <w:rsid w:val="000C7A64"/>
    <w:rsid w:val="000C7DDE"/>
    <w:rsid w:val="000D070F"/>
    <w:rsid w:val="000D091F"/>
    <w:rsid w:val="000D30A3"/>
    <w:rsid w:val="000D3A10"/>
    <w:rsid w:val="000D45CA"/>
    <w:rsid w:val="000D4D9B"/>
    <w:rsid w:val="000D4F57"/>
    <w:rsid w:val="000D538A"/>
    <w:rsid w:val="000D6A63"/>
    <w:rsid w:val="000D7578"/>
    <w:rsid w:val="000D78E1"/>
    <w:rsid w:val="000E0888"/>
    <w:rsid w:val="000E0D5A"/>
    <w:rsid w:val="000E1D4B"/>
    <w:rsid w:val="000E1DA0"/>
    <w:rsid w:val="000E2559"/>
    <w:rsid w:val="000E2C9B"/>
    <w:rsid w:val="000E31D9"/>
    <w:rsid w:val="000E3D3D"/>
    <w:rsid w:val="000E3E5F"/>
    <w:rsid w:val="000E4022"/>
    <w:rsid w:val="000E4479"/>
    <w:rsid w:val="000E5570"/>
    <w:rsid w:val="000E60F3"/>
    <w:rsid w:val="000E631E"/>
    <w:rsid w:val="000E6ACE"/>
    <w:rsid w:val="000E6B80"/>
    <w:rsid w:val="000E70A4"/>
    <w:rsid w:val="000E7186"/>
    <w:rsid w:val="000E7783"/>
    <w:rsid w:val="000E7A19"/>
    <w:rsid w:val="000E7EBC"/>
    <w:rsid w:val="000E7F47"/>
    <w:rsid w:val="000E7F97"/>
    <w:rsid w:val="000F040B"/>
    <w:rsid w:val="000F16A1"/>
    <w:rsid w:val="000F24C7"/>
    <w:rsid w:val="000F3522"/>
    <w:rsid w:val="000F3A31"/>
    <w:rsid w:val="000F3D37"/>
    <w:rsid w:val="000F3F8E"/>
    <w:rsid w:val="000F410E"/>
    <w:rsid w:val="000F57BC"/>
    <w:rsid w:val="000F689E"/>
    <w:rsid w:val="000F6B14"/>
    <w:rsid w:val="00100267"/>
    <w:rsid w:val="001004DD"/>
    <w:rsid w:val="00100F48"/>
    <w:rsid w:val="00102345"/>
    <w:rsid w:val="001028E2"/>
    <w:rsid w:val="00102B12"/>
    <w:rsid w:val="00102E4D"/>
    <w:rsid w:val="00103FDD"/>
    <w:rsid w:val="00104D43"/>
    <w:rsid w:val="00106429"/>
    <w:rsid w:val="00106797"/>
    <w:rsid w:val="001069F7"/>
    <w:rsid w:val="00106F48"/>
    <w:rsid w:val="0010745B"/>
    <w:rsid w:val="0010757C"/>
    <w:rsid w:val="00110505"/>
    <w:rsid w:val="00111545"/>
    <w:rsid w:val="00111EEA"/>
    <w:rsid w:val="00112167"/>
    <w:rsid w:val="00113BF8"/>
    <w:rsid w:val="00114371"/>
    <w:rsid w:val="001143E6"/>
    <w:rsid w:val="00115A94"/>
    <w:rsid w:val="00115E5B"/>
    <w:rsid w:val="001161B0"/>
    <w:rsid w:val="00116675"/>
    <w:rsid w:val="00116D5B"/>
    <w:rsid w:val="00117390"/>
    <w:rsid w:val="00117930"/>
    <w:rsid w:val="001208BF"/>
    <w:rsid w:val="00121EEB"/>
    <w:rsid w:val="00122174"/>
    <w:rsid w:val="0012293B"/>
    <w:rsid w:val="00123509"/>
    <w:rsid w:val="0012393D"/>
    <w:rsid w:val="0012469D"/>
    <w:rsid w:val="00124B1E"/>
    <w:rsid w:val="00125287"/>
    <w:rsid w:val="0012591E"/>
    <w:rsid w:val="001259DC"/>
    <w:rsid w:val="00125D18"/>
    <w:rsid w:val="001272AC"/>
    <w:rsid w:val="00127DC1"/>
    <w:rsid w:val="00130C9D"/>
    <w:rsid w:val="00131F1A"/>
    <w:rsid w:val="00132103"/>
    <w:rsid w:val="001327DD"/>
    <w:rsid w:val="00132AC3"/>
    <w:rsid w:val="00133289"/>
    <w:rsid w:val="00133D5B"/>
    <w:rsid w:val="0013451A"/>
    <w:rsid w:val="00134AAA"/>
    <w:rsid w:val="00135110"/>
    <w:rsid w:val="0013559C"/>
    <w:rsid w:val="00136465"/>
    <w:rsid w:val="00136BF3"/>
    <w:rsid w:val="00137924"/>
    <w:rsid w:val="00137AB6"/>
    <w:rsid w:val="001402A5"/>
    <w:rsid w:val="0014031A"/>
    <w:rsid w:val="001406ED"/>
    <w:rsid w:val="00140C50"/>
    <w:rsid w:val="00140F0D"/>
    <w:rsid w:val="00141B68"/>
    <w:rsid w:val="00142615"/>
    <w:rsid w:val="00142B2F"/>
    <w:rsid w:val="00143334"/>
    <w:rsid w:val="00143428"/>
    <w:rsid w:val="0014360A"/>
    <w:rsid w:val="00143BE7"/>
    <w:rsid w:val="001443FA"/>
    <w:rsid w:val="0014573A"/>
    <w:rsid w:val="00145D43"/>
    <w:rsid w:val="00146536"/>
    <w:rsid w:val="001469B9"/>
    <w:rsid w:val="00146B06"/>
    <w:rsid w:val="00147334"/>
    <w:rsid w:val="001477DF"/>
    <w:rsid w:val="00150992"/>
    <w:rsid w:val="001522A5"/>
    <w:rsid w:val="001526FA"/>
    <w:rsid w:val="001530D8"/>
    <w:rsid w:val="00153547"/>
    <w:rsid w:val="001538DD"/>
    <w:rsid w:val="00153A3E"/>
    <w:rsid w:val="00153AFE"/>
    <w:rsid w:val="00153F39"/>
    <w:rsid w:val="00153F49"/>
    <w:rsid w:val="001542EF"/>
    <w:rsid w:val="0015498A"/>
    <w:rsid w:val="001549E2"/>
    <w:rsid w:val="00154A8A"/>
    <w:rsid w:val="00154CAD"/>
    <w:rsid w:val="00155004"/>
    <w:rsid w:val="00155E3B"/>
    <w:rsid w:val="00156502"/>
    <w:rsid w:val="0015658D"/>
    <w:rsid w:val="001573EC"/>
    <w:rsid w:val="00157DCC"/>
    <w:rsid w:val="0016097E"/>
    <w:rsid w:val="001612DD"/>
    <w:rsid w:val="00161304"/>
    <w:rsid w:val="001616F6"/>
    <w:rsid w:val="001617CA"/>
    <w:rsid w:val="001618F4"/>
    <w:rsid w:val="00161A76"/>
    <w:rsid w:val="00161D17"/>
    <w:rsid w:val="00162411"/>
    <w:rsid w:val="001625FD"/>
    <w:rsid w:val="001629A1"/>
    <w:rsid w:val="00162AD1"/>
    <w:rsid w:val="001633C7"/>
    <w:rsid w:val="00163505"/>
    <w:rsid w:val="00163CC2"/>
    <w:rsid w:val="00164059"/>
    <w:rsid w:val="00164C2C"/>
    <w:rsid w:val="00165A39"/>
    <w:rsid w:val="00165E14"/>
    <w:rsid w:val="00165E58"/>
    <w:rsid w:val="00166BDD"/>
    <w:rsid w:val="00170923"/>
    <w:rsid w:val="00170B09"/>
    <w:rsid w:val="00170B99"/>
    <w:rsid w:val="00171E5B"/>
    <w:rsid w:val="00171F1C"/>
    <w:rsid w:val="001720AF"/>
    <w:rsid w:val="00172676"/>
    <w:rsid w:val="00172796"/>
    <w:rsid w:val="001738A7"/>
    <w:rsid w:val="00173E77"/>
    <w:rsid w:val="00174147"/>
    <w:rsid w:val="0017489A"/>
    <w:rsid w:val="00174B43"/>
    <w:rsid w:val="0017604C"/>
    <w:rsid w:val="001766B5"/>
    <w:rsid w:val="00177E67"/>
    <w:rsid w:val="00180076"/>
    <w:rsid w:val="00180B9C"/>
    <w:rsid w:val="00182041"/>
    <w:rsid w:val="001825F6"/>
    <w:rsid w:val="001827EB"/>
    <w:rsid w:val="00182F9F"/>
    <w:rsid w:val="0018320B"/>
    <w:rsid w:val="00183EB5"/>
    <w:rsid w:val="00183EE8"/>
    <w:rsid w:val="00186307"/>
    <w:rsid w:val="00186906"/>
    <w:rsid w:val="001876B2"/>
    <w:rsid w:val="00190036"/>
    <w:rsid w:val="00191B43"/>
    <w:rsid w:val="00191C22"/>
    <w:rsid w:val="00191D6B"/>
    <w:rsid w:val="00193216"/>
    <w:rsid w:val="0019390D"/>
    <w:rsid w:val="00194036"/>
    <w:rsid w:val="00194A2A"/>
    <w:rsid w:val="00194AAC"/>
    <w:rsid w:val="00195191"/>
    <w:rsid w:val="00195261"/>
    <w:rsid w:val="0019528B"/>
    <w:rsid w:val="00195AA4"/>
    <w:rsid w:val="00197058"/>
    <w:rsid w:val="001A05F6"/>
    <w:rsid w:val="001A0ECD"/>
    <w:rsid w:val="001A1C6E"/>
    <w:rsid w:val="001A1ECD"/>
    <w:rsid w:val="001A268C"/>
    <w:rsid w:val="001A2913"/>
    <w:rsid w:val="001A2DF8"/>
    <w:rsid w:val="001A2E5C"/>
    <w:rsid w:val="001A346A"/>
    <w:rsid w:val="001A354C"/>
    <w:rsid w:val="001A3BAD"/>
    <w:rsid w:val="001A3F49"/>
    <w:rsid w:val="001A6209"/>
    <w:rsid w:val="001A63CF"/>
    <w:rsid w:val="001A6D15"/>
    <w:rsid w:val="001A732B"/>
    <w:rsid w:val="001A763B"/>
    <w:rsid w:val="001A7BB0"/>
    <w:rsid w:val="001B106B"/>
    <w:rsid w:val="001B1476"/>
    <w:rsid w:val="001B180F"/>
    <w:rsid w:val="001B1C3D"/>
    <w:rsid w:val="001B2578"/>
    <w:rsid w:val="001B294C"/>
    <w:rsid w:val="001B32EC"/>
    <w:rsid w:val="001B3488"/>
    <w:rsid w:val="001B3560"/>
    <w:rsid w:val="001B35D9"/>
    <w:rsid w:val="001B3BCA"/>
    <w:rsid w:val="001B3E9A"/>
    <w:rsid w:val="001B49D0"/>
    <w:rsid w:val="001B5C0A"/>
    <w:rsid w:val="001B67DD"/>
    <w:rsid w:val="001B6F29"/>
    <w:rsid w:val="001B7EBD"/>
    <w:rsid w:val="001C181B"/>
    <w:rsid w:val="001C1D31"/>
    <w:rsid w:val="001C2484"/>
    <w:rsid w:val="001C2763"/>
    <w:rsid w:val="001C2A91"/>
    <w:rsid w:val="001C354C"/>
    <w:rsid w:val="001C3AF0"/>
    <w:rsid w:val="001C4461"/>
    <w:rsid w:val="001C4A65"/>
    <w:rsid w:val="001C59AB"/>
    <w:rsid w:val="001C60AD"/>
    <w:rsid w:val="001C6501"/>
    <w:rsid w:val="001C6ACE"/>
    <w:rsid w:val="001C6E84"/>
    <w:rsid w:val="001C7231"/>
    <w:rsid w:val="001C7374"/>
    <w:rsid w:val="001D1295"/>
    <w:rsid w:val="001D1870"/>
    <w:rsid w:val="001D35AE"/>
    <w:rsid w:val="001D42E9"/>
    <w:rsid w:val="001D4A2B"/>
    <w:rsid w:val="001D4E0C"/>
    <w:rsid w:val="001D50E9"/>
    <w:rsid w:val="001D5FB3"/>
    <w:rsid w:val="001D6202"/>
    <w:rsid w:val="001D634E"/>
    <w:rsid w:val="001D6596"/>
    <w:rsid w:val="001D65BD"/>
    <w:rsid w:val="001D6BF3"/>
    <w:rsid w:val="001E1D74"/>
    <w:rsid w:val="001E210C"/>
    <w:rsid w:val="001E269A"/>
    <w:rsid w:val="001E3F07"/>
    <w:rsid w:val="001E405D"/>
    <w:rsid w:val="001E4DC6"/>
    <w:rsid w:val="001E4FE2"/>
    <w:rsid w:val="001E5202"/>
    <w:rsid w:val="001E566A"/>
    <w:rsid w:val="001E592D"/>
    <w:rsid w:val="001E5AF2"/>
    <w:rsid w:val="001E6636"/>
    <w:rsid w:val="001E6AA8"/>
    <w:rsid w:val="001E6EED"/>
    <w:rsid w:val="001E7A9D"/>
    <w:rsid w:val="001F022C"/>
    <w:rsid w:val="001F134B"/>
    <w:rsid w:val="001F1E3B"/>
    <w:rsid w:val="001F211C"/>
    <w:rsid w:val="001F2288"/>
    <w:rsid w:val="001F3E74"/>
    <w:rsid w:val="001F4353"/>
    <w:rsid w:val="001F5CF2"/>
    <w:rsid w:val="001F61B2"/>
    <w:rsid w:val="001F6288"/>
    <w:rsid w:val="001F6BAE"/>
    <w:rsid w:val="001F7A5D"/>
    <w:rsid w:val="001F7BE0"/>
    <w:rsid w:val="00200D7D"/>
    <w:rsid w:val="00201D20"/>
    <w:rsid w:val="00203169"/>
    <w:rsid w:val="002034BF"/>
    <w:rsid w:val="00203E06"/>
    <w:rsid w:val="00203F40"/>
    <w:rsid w:val="00204514"/>
    <w:rsid w:val="00204BD0"/>
    <w:rsid w:val="00205A86"/>
    <w:rsid w:val="00205AF1"/>
    <w:rsid w:val="0020660B"/>
    <w:rsid w:val="002068DE"/>
    <w:rsid w:val="00207351"/>
    <w:rsid w:val="00210246"/>
    <w:rsid w:val="00210325"/>
    <w:rsid w:val="0021160A"/>
    <w:rsid w:val="0021181A"/>
    <w:rsid w:val="00211D40"/>
    <w:rsid w:val="00212BCC"/>
    <w:rsid w:val="002130DB"/>
    <w:rsid w:val="002134C9"/>
    <w:rsid w:val="0021457F"/>
    <w:rsid w:val="00214B32"/>
    <w:rsid w:val="00214BFE"/>
    <w:rsid w:val="00216FB1"/>
    <w:rsid w:val="0021759C"/>
    <w:rsid w:val="00220746"/>
    <w:rsid w:val="00220791"/>
    <w:rsid w:val="00220EF9"/>
    <w:rsid w:val="002212A5"/>
    <w:rsid w:val="002217D2"/>
    <w:rsid w:val="00221894"/>
    <w:rsid w:val="00221909"/>
    <w:rsid w:val="002245C3"/>
    <w:rsid w:val="00225286"/>
    <w:rsid w:val="00225535"/>
    <w:rsid w:val="00225CCB"/>
    <w:rsid w:val="00226DA4"/>
    <w:rsid w:val="00227103"/>
    <w:rsid w:val="00227CBC"/>
    <w:rsid w:val="00227F40"/>
    <w:rsid w:val="00230280"/>
    <w:rsid w:val="00230A35"/>
    <w:rsid w:val="00230AB5"/>
    <w:rsid w:val="00230E74"/>
    <w:rsid w:val="00231633"/>
    <w:rsid w:val="002318C9"/>
    <w:rsid w:val="00231CB3"/>
    <w:rsid w:val="00232997"/>
    <w:rsid w:val="00232FDB"/>
    <w:rsid w:val="00233270"/>
    <w:rsid w:val="00234094"/>
    <w:rsid w:val="002340B6"/>
    <w:rsid w:val="0023510C"/>
    <w:rsid w:val="00235221"/>
    <w:rsid w:val="00235750"/>
    <w:rsid w:val="00235C63"/>
    <w:rsid w:val="00236EF3"/>
    <w:rsid w:val="0023741F"/>
    <w:rsid w:val="002400EB"/>
    <w:rsid w:val="0024224B"/>
    <w:rsid w:val="00242C3D"/>
    <w:rsid w:val="00244DCC"/>
    <w:rsid w:val="00245207"/>
    <w:rsid w:val="002452C2"/>
    <w:rsid w:val="002453DC"/>
    <w:rsid w:val="00245A72"/>
    <w:rsid w:val="00245C7D"/>
    <w:rsid w:val="00246F66"/>
    <w:rsid w:val="00247257"/>
    <w:rsid w:val="00247DB9"/>
    <w:rsid w:val="0025000D"/>
    <w:rsid w:val="0025022C"/>
    <w:rsid w:val="00250BD2"/>
    <w:rsid w:val="00250CC1"/>
    <w:rsid w:val="00251043"/>
    <w:rsid w:val="0025147A"/>
    <w:rsid w:val="00251CAE"/>
    <w:rsid w:val="00252BE0"/>
    <w:rsid w:val="00254447"/>
    <w:rsid w:val="002549CB"/>
    <w:rsid w:val="00256F54"/>
    <w:rsid w:val="002575BB"/>
    <w:rsid w:val="002579C3"/>
    <w:rsid w:val="00257C9D"/>
    <w:rsid w:val="0026010E"/>
    <w:rsid w:val="0026031E"/>
    <w:rsid w:val="002605F8"/>
    <w:rsid w:val="002606CE"/>
    <w:rsid w:val="002611B9"/>
    <w:rsid w:val="00261328"/>
    <w:rsid w:val="002616D3"/>
    <w:rsid w:val="00261EA6"/>
    <w:rsid w:val="002621A0"/>
    <w:rsid w:val="00262700"/>
    <w:rsid w:val="00262A38"/>
    <w:rsid w:val="00262B34"/>
    <w:rsid w:val="00262EEE"/>
    <w:rsid w:val="00263023"/>
    <w:rsid w:val="0026346C"/>
    <w:rsid w:val="00263565"/>
    <w:rsid w:val="00263674"/>
    <w:rsid w:val="00263791"/>
    <w:rsid w:val="00263E28"/>
    <w:rsid w:val="00263F88"/>
    <w:rsid w:val="0026467E"/>
    <w:rsid w:val="00264C78"/>
    <w:rsid w:val="00265173"/>
    <w:rsid w:val="0026615B"/>
    <w:rsid w:val="00266DDA"/>
    <w:rsid w:val="0026786F"/>
    <w:rsid w:val="00270452"/>
    <w:rsid w:val="0027079F"/>
    <w:rsid w:val="00271592"/>
    <w:rsid w:val="002721C6"/>
    <w:rsid w:val="00272384"/>
    <w:rsid w:val="002726F3"/>
    <w:rsid w:val="00272C83"/>
    <w:rsid w:val="00272D79"/>
    <w:rsid w:val="00272F0B"/>
    <w:rsid w:val="002736AB"/>
    <w:rsid w:val="002747C8"/>
    <w:rsid w:val="00274F84"/>
    <w:rsid w:val="00275818"/>
    <w:rsid w:val="00275C19"/>
    <w:rsid w:val="00276AB9"/>
    <w:rsid w:val="00277C84"/>
    <w:rsid w:val="00277F0E"/>
    <w:rsid w:val="00280F95"/>
    <w:rsid w:val="00281B10"/>
    <w:rsid w:val="00281D45"/>
    <w:rsid w:val="00284943"/>
    <w:rsid w:val="0028515B"/>
    <w:rsid w:val="002876A6"/>
    <w:rsid w:val="00287B3C"/>
    <w:rsid w:val="00291276"/>
    <w:rsid w:val="00291382"/>
    <w:rsid w:val="0029167F"/>
    <w:rsid w:val="00291E6D"/>
    <w:rsid w:val="00293523"/>
    <w:rsid w:val="00294CD8"/>
    <w:rsid w:val="00294DCA"/>
    <w:rsid w:val="00296546"/>
    <w:rsid w:val="00297162"/>
    <w:rsid w:val="002A1187"/>
    <w:rsid w:val="002A206B"/>
    <w:rsid w:val="002A269D"/>
    <w:rsid w:val="002A33CA"/>
    <w:rsid w:val="002A3813"/>
    <w:rsid w:val="002A38FC"/>
    <w:rsid w:val="002A3C21"/>
    <w:rsid w:val="002A3FF2"/>
    <w:rsid w:val="002A409C"/>
    <w:rsid w:val="002A44A0"/>
    <w:rsid w:val="002A45DB"/>
    <w:rsid w:val="002A491F"/>
    <w:rsid w:val="002A63C9"/>
    <w:rsid w:val="002A6411"/>
    <w:rsid w:val="002A6985"/>
    <w:rsid w:val="002B06D0"/>
    <w:rsid w:val="002B0EE3"/>
    <w:rsid w:val="002B19D0"/>
    <w:rsid w:val="002B2079"/>
    <w:rsid w:val="002B2DDD"/>
    <w:rsid w:val="002B3131"/>
    <w:rsid w:val="002B383C"/>
    <w:rsid w:val="002B4095"/>
    <w:rsid w:val="002B4A20"/>
    <w:rsid w:val="002B4BC0"/>
    <w:rsid w:val="002B4C2A"/>
    <w:rsid w:val="002B4FCF"/>
    <w:rsid w:val="002B5377"/>
    <w:rsid w:val="002B5902"/>
    <w:rsid w:val="002B5E91"/>
    <w:rsid w:val="002B6BD8"/>
    <w:rsid w:val="002B74DB"/>
    <w:rsid w:val="002B7EBD"/>
    <w:rsid w:val="002C0A41"/>
    <w:rsid w:val="002C0B61"/>
    <w:rsid w:val="002C31D0"/>
    <w:rsid w:val="002C3282"/>
    <w:rsid w:val="002C3822"/>
    <w:rsid w:val="002C5611"/>
    <w:rsid w:val="002C6413"/>
    <w:rsid w:val="002C6B4D"/>
    <w:rsid w:val="002C7092"/>
    <w:rsid w:val="002C7744"/>
    <w:rsid w:val="002C7841"/>
    <w:rsid w:val="002C7991"/>
    <w:rsid w:val="002D007B"/>
    <w:rsid w:val="002D217B"/>
    <w:rsid w:val="002D23FA"/>
    <w:rsid w:val="002D2B2A"/>
    <w:rsid w:val="002D3232"/>
    <w:rsid w:val="002D43B3"/>
    <w:rsid w:val="002D4AD2"/>
    <w:rsid w:val="002D610F"/>
    <w:rsid w:val="002D62A1"/>
    <w:rsid w:val="002D6469"/>
    <w:rsid w:val="002D710E"/>
    <w:rsid w:val="002E0DD1"/>
    <w:rsid w:val="002E1CB9"/>
    <w:rsid w:val="002E2249"/>
    <w:rsid w:val="002E24BF"/>
    <w:rsid w:val="002E343B"/>
    <w:rsid w:val="002E5899"/>
    <w:rsid w:val="002E59EA"/>
    <w:rsid w:val="002E5F96"/>
    <w:rsid w:val="002E6EB1"/>
    <w:rsid w:val="002E7191"/>
    <w:rsid w:val="002E79CE"/>
    <w:rsid w:val="002F0AF1"/>
    <w:rsid w:val="002F0B1C"/>
    <w:rsid w:val="002F1343"/>
    <w:rsid w:val="002F1550"/>
    <w:rsid w:val="002F17B8"/>
    <w:rsid w:val="002F1859"/>
    <w:rsid w:val="002F22C2"/>
    <w:rsid w:val="002F2C69"/>
    <w:rsid w:val="002F35A6"/>
    <w:rsid w:val="002F4C26"/>
    <w:rsid w:val="002F7F45"/>
    <w:rsid w:val="002F7F4C"/>
    <w:rsid w:val="003018A0"/>
    <w:rsid w:val="00302692"/>
    <w:rsid w:val="0030529E"/>
    <w:rsid w:val="003053DA"/>
    <w:rsid w:val="003065B6"/>
    <w:rsid w:val="00307A16"/>
    <w:rsid w:val="003108E1"/>
    <w:rsid w:val="003110EB"/>
    <w:rsid w:val="003117B1"/>
    <w:rsid w:val="003119F2"/>
    <w:rsid w:val="00312DE1"/>
    <w:rsid w:val="0031361D"/>
    <w:rsid w:val="00313928"/>
    <w:rsid w:val="00313A2D"/>
    <w:rsid w:val="00314552"/>
    <w:rsid w:val="00314BFB"/>
    <w:rsid w:val="00314E3A"/>
    <w:rsid w:val="00315913"/>
    <w:rsid w:val="00315E00"/>
    <w:rsid w:val="00320095"/>
    <w:rsid w:val="003200A3"/>
    <w:rsid w:val="003211E0"/>
    <w:rsid w:val="003215A0"/>
    <w:rsid w:val="0032210B"/>
    <w:rsid w:val="00322458"/>
    <w:rsid w:val="00322D50"/>
    <w:rsid w:val="003233D1"/>
    <w:rsid w:val="0032359C"/>
    <w:rsid w:val="00323E50"/>
    <w:rsid w:val="0032442E"/>
    <w:rsid w:val="003257A0"/>
    <w:rsid w:val="003257A3"/>
    <w:rsid w:val="00325884"/>
    <w:rsid w:val="00325D01"/>
    <w:rsid w:val="0032770B"/>
    <w:rsid w:val="00327D48"/>
    <w:rsid w:val="003304FC"/>
    <w:rsid w:val="003310B2"/>
    <w:rsid w:val="00331722"/>
    <w:rsid w:val="0033191A"/>
    <w:rsid w:val="00332BE1"/>
    <w:rsid w:val="00333639"/>
    <w:rsid w:val="003336B2"/>
    <w:rsid w:val="00334BC3"/>
    <w:rsid w:val="00334F06"/>
    <w:rsid w:val="003352B5"/>
    <w:rsid w:val="003358DD"/>
    <w:rsid w:val="00335C2A"/>
    <w:rsid w:val="0033607D"/>
    <w:rsid w:val="00337F87"/>
    <w:rsid w:val="00340E9F"/>
    <w:rsid w:val="003428A0"/>
    <w:rsid w:val="00342E3D"/>
    <w:rsid w:val="00343180"/>
    <w:rsid w:val="00343576"/>
    <w:rsid w:val="003438EC"/>
    <w:rsid w:val="003446AA"/>
    <w:rsid w:val="00344730"/>
    <w:rsid w:val="00344890"/>
    <w:rsid w:val="00344ACB"/>
    <w:rsid w:val="0034518D"/>
    <w:rsid w:val="003453E5"/>
    <w:rsid w:val="0034597E"/>
    <w:rsid w:val="00346B35"/>
    <w:rsid w:val="00346DD1"/>
    <w:rsid w:val="003471A2"/>
    <w:rsid w:val="00347798"/>
    <w:rsid w:val="0035022F"/>
    <w:rsid w:val="00350402"/>
    <w:rsid w:val="003507B1"/>
    <w:rsid w:val="00350F8E"/>
    <w:rsid w:val="0035188C"/>
    <w:rsid w:val="00351C6E"/>
    <w:rsid w:val="003524F1"/>
    <w:rsid w:val="003545D9"/>
    <w:rsid w:val="00354A32"/>
    <w:rsid w:val="00354EFF"/>
    <w:rsid w:val="003554BD"/>
    <w:rsid w:val="003558AE"/>
    <w:rsid w:val="003569A5"/>
    <w:rsid w:val="00360F47"/>
    <w:rsid w:val="00361345"/>
    <w:rsid w:val="00361AAD"/>
    <w:rsid w:val="00362509"/>
    <w:rsid w:val="00362A86"/>
    <w:rsid w:val="00362B9C"/>
    <w:rsid w:val="0036368A"/>
    <w:rsid w:val="0036394C"/>
    <w:rsid w:val="00363C58"/>
    <w:rsid w:val="00363E40"/>
    <w:rsid w:val="003643E6"/>
    <w:rsid w:val="003646C9"/>
    <w:rsid w:val="003655A2"/>
    <w:rsid w:val="00365DE8"/>
    <w:rsid w:val="00365F84"/>
    <w:rsid w:val="00366ED8"/>
    <w:rsid w:val="00367448"/>
    <w:rsid w:val="003703FF"/>
    <w:rsid w:val="00370531"/>
    <w:rsid w:val="0037152D"/>
    <w:rsid w:val="003720B3"/>
    <w:rsid w:val="0037255C"/>
    <w:rsid w:val="00373285"/>
    <w:rsid w:val="00373464"/>
    <w:rsid w:val="003742A9"/>
    <w:rsid w:val="003756DB"/>
    <w:rsid w:val="00375789"/>
    <w:rsid w:val="00376956"/>
    <w:rsid w:val="00376AEB"/>
    <w:rsid w:val="0037718E"/>
    <w:rsid w:val="00377FF6"/>
    <w:rsid w:val="003805F4"/>
    <w:rsid w:val="00380C8A"/>
    <w:rsid w:val="00380E3D"/>
    <w:rsid w:val="003832B6"/>
    <w:rsid w:val="0038340A"/>
    <w:rsid w:val="00384BE9"/>
    <w:rsid w:val="00384EA6"/>
    <w:rsid w:val="0038503A"/>
    <w:rsid w:val="00385638"/>
    <w:rsid w:val="003861DA"/>
    <w:rsid w:val="003865CA"/>
    <w:rsid w:val="003874F6"/>
    <w:rsid w:val="003876CA"/>
    <w:rsid w:val="00387AE2"/>
    <w:rsid w:val="003901EA"/>
    <w:rsid w:val="00390453"/>
    <w:rsid w:val="00390DB0"/>
    <w:rsid w:val="003921D6"/>
    <w:rsid w:val="00392BEB"/>
    <w:rsid w:val="00392F84"/>
    <w:rsid w:val="00393E89"/>
    <w:rsid w:val="00394492"/>
    <w:rsid w:val="003949D0"/>
    <w:rsid w:val="00394C79"/>
    <w:rsid w:val="00395C42"/>
    <w:rsid w:val="00395EE7"/>
    <w:rsid w:val="003965F7"/>
    <w:rsid w:val="00396E40"/>
    <w:rsid w:val="0039729F"/>
    <w:rsid w:val="00397F0C"/>
    <w:rsid w:val="003A0A9A"/>
    <w:rsid w:val="003A0F5E"/>
    <w:rsid w:val="003A1472"/>
    <w:rsid w:val="003A1E70"/>
    <w:rsid w:val="003A2C96"/>
    <w:rsid w:val="003A3122"/>
    <w:rsid w:val="003A3706"/>
    <w:rsid w:val="003A3736"/>
    <w:rsid w:val="003A416C"/>
    <w:rsid w:val="003A44B4"/>
    <w:rsid w:val="003A51A5"/>
    <w:rsid w:val="003A542F"/>
    <w:rsid w:val="003A56DD"/>
    <w:rsid w:val="003A5862"/>
    <w:rsid w:val="003A5B54"/>
    <w:rsid w:val="003A6083"/>
    <w:rsid w:val="003A60BE"/>
    <w:rsid w:val="003A6DA7"/>
    <w:rsid w:val="003A7443"/>
    <w:rsid w:val="003A78F6"/>
    <w:rsid w:val="003A7AAC"/>
    <w:rsid w:val="003A7B77"/>
    <w:rsid w:val="003B0043"/>
    <w:rsid w:val="003B016B"/>
    <w:rsid w:val="003B05C8"/>
    <w:rsid w:val="003B0736"/>
    <w:rsid w:val="003B2C6A"/>
    <w:rsid w:val="003B2DB6"/>
    <w:rsid w:val="003B3192"/>
    <w:rsid w:val="003B31BD"/>
    <w:rsid w:val="003B3573"/>
    <w:rsid w:val="003B4ED9"/>
    <w:rsid w:val="003B4EDC"/>
    <w:rsid w:val="003B52B2"/>
    <w:rsid w:val="003B5E7B"/>
    <w:rsid w:val="003B6848"/>
    <w:rsid w:val="003B6E2D"/>
    <w:rsid w:val="003B6FA2"/>
    <w:rsid w:val="003B7B73"/>
    <w:rsid w:val="003C038D"/>
    <w:rsid w:val="003C0AB4"/>
    <w:rsid w:val="003C1317"/>
    <w:rsid w:val="003C336E"/>
    <w:rsid w:val="003C3674"/>
    <w:rsid w:val="003C37E0"/>
    <w:rsid w:val="003C3C02"/>
    <w:rsid w:val="003C4A84"/>
    <w:rsid w:val="003C4AD1"/>
    <w:rsid w:val="003C5435"/>
    <w:rsid w:val="003C7963"/>
    <w:rsid w:val="003C799C"/>
    <w:rsid w:val="003C7C25"/>
    <w:rsid w:val="003D2D0A"/>
    <w:rsid w:val="003D31B0"/>
    <w:rsid w:val="003D4FC5"/>
    <w:rsid w:val="003D558E"/>
    <w:rsid w:val="003D58A7"/>
    <w:rsid w:val="003D67FD"/>
    <w:rsid w:val="003D6E84"/>
    <w:rsid w:val="003D6ED2"/>
    <w:rsid w:val="003E09DC"/>
    <w:rsid w:val="003E25A1"/>
    <w:rsid w:val="003E2698"/>
    <w:rsid w:val="003E4570"/>
    <w:rsid w:val="003E4595"/>
    <w:rsid w:val="003E4DA7"/>
    <w:rsid w:val="003E4F0D"/>
    <w:rsid w:val="003E5708"/>
    <w:rsid w:val="003E5A6A"/>
    <w:rsid w:val="003E66F0"/>
    <w:rsid w:val="003E7065"/>
    <w:rsid w:val="003F0132"/>
    <w:rsid w:val="003F0A2D"/>
    <w:rsid w:val="003F145B"/>
    <w:rsid w:val="003F2BC6"/>
    <w:rsid w:val="003F2CDC"/>
    <w:rsid w:val="003F3165"/>
    <w:rsid w:val="003F3511"/>
    <w:rsid w:val="003F35F4"/>
    <w:rsid w:val="003F367D"/>
    <w:rsid w:val="003F36CD"/>
    <w:rsid w:val="003F3F3E"/>
    <w:rsid w:val="003F43FD"/>
    <w:rsid w:val="003F5626"/>
    <w:rsid w:val="003F6BFA"/>
    <w:rsid w:val="003F6EB3"/>
    <w:rsid w:val="003F7FB5"/>
    <w:rsid w:val="004005C8"/>
    <w:rsid w:val="0040078C"/>
    <w:rsid w:val="00400895"/>
    <w:rsid w:val="0040128A"/>
    <w:rsid w:val="00402144"/>
    <w:rsid w:val="004029EA"/>
    <w:rsid w:val="0040347A"/>
    <w:rsid w:val="00404634"/>
    <w:rsid w:val="00404C9E"/>
    <w:rsid w:val="00405340"/>
    <w:rsid w:val="00405CD1"/>
    <w:rsid w:val="004066D7"/>
    <w:rsid w:val="00406998"/>
    <w:rsid w:val="004101B3"/>
    <w:rsid w:val="0041085A"/>
    <w:rsid w:val="0041116F"/>
    <w:rsid w:val="0041146E"/>
    <w:rsid w:val="00411D42"/>
    <w:rsid w:val="004127D5"/>
    <w:rsid w:val="0041285B"/>
    <w:rsid w:val="00412CDF"/>
    <w:rsid w:val="00413373"/>
    <w:rsid w:val="0041437E"/>
    <w:rsid w:val="004146E8"/>
    <w:rsid w:val="0041476F"/>
    <w:rsid w:val="00415425"/>
    <w:rsid w:val="0041558A"/>
    <w:rsid w:val="00417E38"/>
    <w:rsid w:val="0042001E"/>
    <w:rsid w:val="00420483"/>
    <w:rsid w:val="004206EE"/>
    <w:rsid w:val="00420A07"/>
    <w:rsid w:val="00420BCD"/>
    <w:rsid w:val="00420E9A"/>
    <w:rsid w:val="004216FE"/>
    <w:rsid w:val="004219F0"/>
    <w:rsid w:val="004219F5"/>
    <w:rsid w:val="0042235C"/>
    <w:rsid w:val="00422623"/>
    <w:rsid w:val="00422FAC"/>
    <w:rsid w:val="00423203"/>
    <w:rsid w:val="0042334D"/>
    <w:rsid w:val="00423FB2"/>
    <w:rsid w:val="0042486D"/>
    <w:rsid w:val="004257E3"/>
    <w:rsid w:val="00425960"/>
    <w:rsid w:val="00425D68"/>
    <w:rsid w:val="004264AB"/>
    <w:rsid w:val="00426706"/>
    <w:rsid w:val="00427229"/>
    <w:rsid w:val="0042782B"/>
    <w:rsid w:val="004307A0"/>
    <w:rsid w:val="00430908"/>
    <w:rsid w:val="004311AC"/>
    <w:rsid w:val="00431203"/>
    <w:rsid w:val="00432471"/>
    <w:rsid w:val="0043432D"/>
    <w:rsid w:val="00434526"/>
    <w:rsid w:val="004349CB"/>
    <w:rsid w:val="0043501B"/>
    <w:rsid w:val="004351AA"/>
    <w:rsid w:val="004355B4"/>
    <w:rsid w:val="004356AF"/>
    <w:rsid w:val="00435D93"/>
    <w:rsid w:val="00437321"/>
    <w:rsid w:val="00437548"/>
    <w:rsid w:val="00437ACF"/>
    <w:rsid w:val="00441279"/>
    <w:rsid w:val="00441C75"/>
    <w:rsid w:val="00443624"/>
    <w:rsid w:val="00444F0C"/>
    <w:rsid w:val="00445C44"/>
    <w:rsid w:val="00447BE3"/>
    <w:rsid w:val="0045106E"/>
    <w:rsid w:val="004510DE"/>
    <w:rsid w:val="00451608"/>
    <w:rsid w:val="004530D2"/>
    <w:rsid w:val="00453150"/>
    <w:rsid w:val="004545C8"/>
    <w:rsid w:val="00454861"/>
    <w:rsid w:val="00456535"/>
    <w:rsid w:val="004568E2"/>
    <w:rsid w:val="004572F5"/>
    <w:rsid w:val="004606B2"/>
    <w:rsid w:val="00460994"/>
    <w:rsid w:val="0046130B"/>
    <w:rsid w:val="0046157B"/>
    <w:rsid w:val="004620E0"/>
    <w:rsid w:val="00462922"/>
    <w:rsid w:val="00462FBC"/>
    <w:rsid w:val="004632C8"/>
    <w:rsid w:val="00464645"/>
    <w:rsid w:val="004649EF"/>
    <w:rsid w:val="00466362"/>
    <w:rsid w:val="00466C57"/>
    <w:rsid w:val="00466E88"/>
    <w:rsid w:val="00467B2A"/>
    <w:rsid w:val="00467D85"/>
    <w:rsid w:val="00470587"/>
    <w:rsid w:val="00471082"/>
    <w:rsid w:val="004712C5"/>
    <w:rsid w:val="00471A38"/>
    <w:rsid w:val="004721EE"/>
    <w:rsid w:val="0047230B"/>
    <w:rsid w:val="00472603"/>
    <w:rsid w:val="00472FA1"/>
    <w:rsid w:val="00473B1E"/>
    <w:rsid w:val="00473D44"/>
    <w:rsid w:val="004741C1"/>
    <w:rsid w:val="00475A03"/>
    <w:rsid w:val="00475E7C"/>
    <w:rsid w:val="0047641A"/>
    <w:rsid w:val="00476B86"/>
    <w:rsid w:val="00476FE8"/>
    <w:rsid w:val="00477D97"/>
    <w:rsid w:val="00477ED2"/>
    <w:rsid w:val="00477F2E"/>
    <w:rsid w:val="00477F5C"/>
    <w:rsid w:val="004803F6"/>
    <w:rsid w:val="004805B8"/>
    <w:rsid w:val="004811A4"/>
    <w:rsid w:val="00481655"/>
    <w:rsid w:val="00481D3A"/>
    <w:rsid w:val="00481E81"/>
    <w:rsid w:val="00481F01"/>
    <w:rsid w:val="004827C9"/>
    <w:rsid w:val="0048371D"/>
    <w:rsid w:val="004840F8"/>
    <w:rsid w:val="00484178"/>
    <w:rsid w:val="004845A8"/>
    <w:rsid w:val="00484D4C"/>
    <w:rsid w:val="0048540C"/>
    <w:rsid w:val="00485822"/>
    <w:rsid w:val="00485B18"/>
    <w:rsid w:val="00486304"/>
    <w:rsid w:val="00486BA6"/>
    <w:rsid w:val="0048725A"/>
    <w:rsid w:val="004873BD"/>
    <w:rsid w:val="00490081"/>
    <w:rsid w:val="0049142C"/>
    <w:rsid w:val="00491476"/>
    <w:rsid w:val="004926A3"/>
    <w:rsid w:val="00492D91"/>
    <w:rsid w:val="004938F2"/>
    <w:rsid w:val="00494338"/>
    <w:rsid w:val="004955C2"/>
    <w:rsid w:val="00497302"/>
    <w:rsid w:val="004A1401"/>
    <w:rsid w:val="004A1EA6"/>
    <w:rsid w:val="004A2F67"/>
    <w:rsid w:val="004A33EE"/>
    <w:rsid w:val="004A3A2F"/>
    <w:rsid w:val="004A3F5C"/>
    <w:rsid w:val="004A3FE1"/>
    <w:rsid w:val="004A6984"/>
    <w:rsid w:val="004A6D28"/>
    <w:rsid w:val="004A6D3D"/>
    <w:rsid w:val="004A722F"/>
    <w:rsid w:val="004B00F3"/>
    <w:rsid w:val="004B0606"/>
    <w:rsid w:val="004B0786"/>
    <w:rsid w:val="004B0E10"/>
    <w:rsid w:val="004B304D"/>
    <w:rsid w:val="004B3798"/>
    <w:rsid w:val="004B641E"/>
    <w:rsid w:val="004B6426"/>
    <w:rsid w:val="004B7093"/>
    <w:rsid w:val="004B73E6"/>
    <w:rsid w:val="004B73FD"/>
    <w:rsid w:val="004B74CF"/>
    <w:rsid w:val="004B75C2"/>
    <w:rsid w:val="004C01B3"/>
    <w:rsid w:val="004C0247"/>
    <w:rsid w:val="004C0D79"/>
    <w:rsid w:val="004C1D35"/>
    <w:rsid w:val="004C1D36"/>
    <w:rsid w:val="004C2CCB"/>
    <w:rsid w:val="004C346D"/>
    <w:rsid w:val="004C37FF"/>
    <w:rsid w:val="004C398D"/>
    <w:rsid w:val="004C422D"/>
    <w:rsid w:val="004C4F57"/>
    <w:rsid w:val="004C59F4"/>
    <w:rsid w:val="004C6212"/>
    <w:rsid w:val="004C6847"/>
    <w:rsid w:val="004C7DCF"/>
    <w:rsid w:val="004D0A4C"/>
    <w:rsid w:val="004D1C9D"/>
    <w:rsid w:val="004D2681"/>
    <w:rsid w:val="004D35B9"/>
    <w:rsid w:val="004D3623"/>
    <w:rsid w:val="004D3B65"/>
    <w:rsid w:val="004D3C63"/>
    <w:rsid w:val="004D3E72"/>
    <w:rsid w:val="004D5404"/>
    <w:rsid w:val="004D5A05"/>
    <w:rsid w:val="004D5EAA"/>
    <w:rsid w:val="004D6D82"/>
    <w:rsid w:val="004D7A46"/>
    <w:rsid w:val="004D7D58"/>
    <w:rsid w:val="004D7E85"/>
    <w:rsid w:val="004E347F"/>
    <w:rsid w:val="004E35C0"/>
    <w:rsid w:val="004E4B65"/>
    <w:rsid w:val="004E4DEA"/>
    <w:rsid w:val="004E5E4E"/>
    <w:rsid w:val="004F085A"/>
    <w:rsid w:val="004F09D0"/>
    <w:rsid w:val="004F0D78"/>
    <w:rsid w:val="004F13C3"/>
    <w:rsid w:val="004F18F7"/>
    <w:rsid w:val="004F2525"/>
    <w:rsid w:val="004F2D5A"/>
    <w:rsid w:val="004F3D9C"/>
    <w:rsid w:val="004F4A1E"/>
    <w:rsid w:val="004F50E3"/>
    <w:rsid w:val="004F5939"/>
    <w:rsid w:val="004F6C39"/>
    <w:rsid w:val="00500639"/>
    <w:rsid w:val="0050069F"/>
    <w:rsid w:val="00501EDB"/>
    <w:rsid w:val="005026A7"/>
    <w:rsid w:val="00503681"/>
    <w:rsid w:val="0050406A"/>
    <w:rsid w:val="005051A2"/>
    <w:rsid w:val="0050532F"/>
    <w:rsid w:val="00506AD4"/>
    <w:rsid w:val="00507BE1"/>
    <w:rsid w:val="00510E18"/>
    <w:rsid w:val="00511354"/>
    <w:rsid w:val="00512986"/>
    <w:rsid w:val="005138AD"/>
    <w:rsid w:val="00513F83"/>
    <w:rsid w:val="005148D6"/>
    <w:rsid w:val="005149C6"/>
    <w:rsid w:val="00514F1C"/>
    <w:rsid w:val="00515045"/>
    <w:rsid w:val="00515060"/>
    <w:rsid w:val="00515DCE"/>
    <w:rsid w:val="00515FD1"/>
    <w:rsid w:val="0051654C"/>
    <w:rsid w:val="00516A47"/>
    <w:rsid w:val="00520AD7"/>
    <w:rsid w:val="0052125B"/>
    <w:rsid w:val="0052146F"/>
    <w:rsid w:val="0052238C"/>
    <w:rsid w:val="00523529"/>
    <w:rsid w:val="0052358F"/>
    <w:rsid w:val="0052372D"/>
    <w:rsid w:val="00524EAA"/>
    <w:rsid w:val="00525772"/>
    <w:rsid w:val="00525F19"/>
    <w:rsid w:val="00526321"/>
    <w:rsid w:val="00526C6E"/>
    <w:rsid w:val="00527117"/>
    <w:rsid w:val="00527217"/>
    <w:rsid w:val="00531CAD"/>
    <w:rsid w:val="0053231C"/>
    <w:rsid w:val="005326E1"/>
    <w:rsid w:val="0053274B"/>
    <w:rsid w:val="00532AB7"/>
    <w:rsid w:val="0053314E"/>
    <w:rsid w:val="005332F7"/>
    <w:rsid w:val="0053350D"/>
    <w:rsid w:val="00533856"/>
    <w:rsid w:val="00533B7B"/>
    <w:rsid w:val="00534847"/>
    <w:rsid w:val="005351EC"/>
    <w:rsid w:val="005358A2"/>
    <w:rsid w:val="00535997"/>
    <w:rsid w:val="00536FA3"/>
    <w:rsid w:val="00537F72"/>
    <w:rsid w:val="00540038"/>
    <w:rsid w:val="0054118D"/>
    <w:rsid w:val="00541BFB"/>
    <w:rsid w:val="00541F57"/>
    <w:rsid w:val="00541F95"/>
    <w:rsid w:val="00542004"/>
    <w:rsid w:val="00542DA3"/>
    <w:rsid w:val="0054310F"/>
    <w:rsid w:val="0054383D"/>
    <w:rsid w:val="00543951"/>
    <w:rsid w:val="00543D36"/>
    <w:rsid w:val="00543E9F"/>
    <w:rsid w:val="00544050"/>
    <w:rsid w:val="00544303"/>
    <w:rsid w:val="00544593"/>
    <w:rsid w:val="0054468A"/>
    <w:rsid w:val="0054468D"/>
    <w:rsid w:val="00544DDA"/>
    <w:rsid w:val="00545267"/>
    <w:rsid w:val="00545429"/>
    <w:rsid w:val="005458DA"/>
    <w:rsid w:val="00545EE2"/>
    <w:rsid w:val="0054619B"/>
    <w:rsid w:val="005464EE"/>
    <w:rsid w:val="00550D36"/>
    <w:rsid w:val="005515CE"/>
    <w:rsid w:val="00552252"/>
    <w:rsid w:val="00554AD4"/>
    <w:rsid w:val="00554FBB"/>
    <w:rsid w:val="00555DFC"/>
    <w:rsid w:val="00556420"/>
    <w:rsid w:val="005564E0"/>
    <w:rsid w:val="005576EC"/>
    <w:rsid w:val="0056166D"/>
    <w:rsid w:val="00562EFB"/>
    <w:rsid w:val="0056331D"/>
    <w:rsid w:val="0056413F"/>
    <w:rsid w:val="00564806"/>
    <w:rsid w:val="00565625"/>
    <w:rsid w:val="005656DC"/>
    <w:rsid w:val="00565F91"/>
    <w:rsid w:val="0056648B"/>
    <w:rsid w:val="005670FC"/>
    <w:rsid w:val="00567248"/>
    <w:rsid w:val="005672FB"/>
    <w:rsid w:val="00567CDC"/>
    <w:rsid w:val="00570359"/>
    <w:rsid w:val="00570814"/>
    <w:rsid w:val="00571CFA"/>
    <w:rsid w:val="005731CE"/>
    <w:rsid w:val="00573D15"/>
    <w:rsid w:val="00573EBC"/>
    <w:rsid w:val="0057432D"/>
    <w:rsid w:val="0057544C"/>
    <w:rsid w:val="0057693B"/>
    <w:rsid w:val="005771DB"/>
    <w:rsid w:val="0057790E"/>
    <w:rsid w:val="00577F8F"/>
    <w:rsid w:val="00580337"/>
    <w:rsid w:val="00580714"/>
    <w:rsid w:val="00580C25"/>
    <w:rsid w:val="00580D46"/>
    <w:rsid w:val="00580E02"/>
    <w:rsid w:val="00581693"/>
    <w:rsid w:val="005818EF"/>
    <w:rsid w:val="00581FA4"/>
    <w:rsid w:val="005828A9"/>
    <w:rsid w:val="00583039"/>
    <w:rsid w:val="00583C7B"/>
    <w:rsid w:val="0058412B"/>
    <w:rsid w:val="00584DC5"/>
    <w:rsid w:val="0058505B"/>
    <w:rsid w:val="005850B1"/>
    <w:rsid w:val="005856AA"/>
    <w:rsid w:val="0058581A"/>
    <w:rsid w:val="005858D2"/>
    <w:rsid w:val="005867FA"/>
    <w:rsid w:val="00587498"/>
    <w:rsid w:val="00587935"/>
    <w:rsid w:val="00587A6B"/>
    <w:rsid w:val="00587C14"/>
    <w:rsid w:val="00590C5B"/>
    <w:rsid w:val="00590E66"/>
    <w:rsid w:val="00591AC1"/>
    <w:rsid w:val="0059319A"/>
    <w:rsid w:val="0059403E"/>
    <w:rsid w:val="005945FD"/>
    <w:rsid w:val="005949D3"/>
    <w:rsid w:val="00594B0B"/>
    <w:rsid w:val="00595608"/>
    <w:rsid w:val="00595D22"/>
    <w:rsid w:val="00595EC7"/>
    <w:rsid w:val="00597CD6"/>
    <w:rsid w:val="005A0FA9"/>
    <w:rsid w:val="005A16AB"/>
    <w:rsid w:val="005A1BAE"/>
    <w:rsid w:val="005A249C"/>
    <w:rsid w:val="005A2806"/>
    <w:rsid w:val="005A281C"/>
    <w:rsid w:val="005A2951"/>
    <w:rsid w:val="005A2F1E"/>
    <w:rsid w:val="005A49BE"/>
    <w:rsid w:val="005A4BDA"/>
    <w:rsid w:val="005A50D5"/>
    <w:rsid w:val="005A536B"/>
    <w:rsid w:val="005A5373"/>
    <w:rsid w:val="005A5AE7"/>
    <w:rsid w:val="005A6618"/>
    <w:rsid w:val="005A6AF9"/>
    <w:rsid w:val="005A6DD5"/>
    <w:rsid w:val="005B004D"/>
    <w:rsid w:val="005B09B9"/>
    <w:rsid w:val="005B0F81"/>
    <w:rsid w:val="005B12AE"/>
    <w:rsid w:val="005B1564"/>
    <w:rsid w:val="005B1BCE"/>
    <w:rsid w:val="005B26E1"/>
    <w:rsid w:val="005B2D2F"/>
    <w:rsid w:val="005B3B05"/>
    <w:rsid w:val="005B5744"/>
    <w:rsid w:val="005B5E23"/>
    <w:rsid w:val="005B5EA7"/>
    <w:rsid w:val="005B6BB3"/>
    <w:rsid w:val="005C00B4"/>
    <w:rsid w:val="005C0130"/>
    <w:rsid w:val="005C0DA0"/>
    <w:rsid w:val="005C2D9D"/>
    <w:rsid w:val="005C5783"/>
    <w:rsid w:val="005C762A"/>
    <w:rsid w:val="005C7C51"/>
    <w:rsid w:val="005D04BF"/>
    <w:rsid w:val="005D0C74"/>
    <w:rsid w:val="005D1172"/>
    <w:rsid w:val="005D122B"/>
    <w:rsid w:val="005D1A60"/>
    <w:rsid w:val="005D1A75"/>
    <w:rsid w:val="005D2877"/>
    <w:rsid w:val="005D2EE1"/>
    <w:rsid w:val="005D3337"/>
    <w:rsid w:val="005D3D38"/>
    <w:rsid w:val="005D3DF0"/>
    <w:rsid w:val="005D428A"/>
    <w:rsid w:val="005D444B"/>
    <w:rsid w:val="005D453A"/>
    <w:rsid w:val="005D472A"/>
    <w:rsid w:val="005D4845"/>
    <w:rsid w:val="005D4A20"/>
    <w:rsid w:val="005D51F6"/>
    <w:rsid w:val="005D5FC7"/>
    <w:rsid w:val="005D6115"/>
    <w:rsid w:val="005D681A"/>
    <w:rsid w:val="005D6E02"/>
    <w:rsid w:val="005D749E"/>
    <w:rsid w:val="005D775B"/>
    <w:rsid w:val="005D7FD4"/>
    <w:rsid w:val="005E0EF4"/>
    <w:rsid w:val="005E13FE"/>
    <w:rsid w:val="005E28F0"/>
    <w:rsid w:val="005E3019"/>
    <w:rsid w:val="005E3558"/>
    <w:rsid w:val="005E36BB"/>
    <w:rsid w:val="005E3837"/>
    <w:rsid w:val="005E4DC3"/>
    <w:rsid w:val="005E519A"/>
    <w:rsid w:val="005E62F8"/>
    <w:rsid w:val="005E6A58"/>
    <w:rsid w:val="005E764F"/>
    <w:rsid w:val="005E7C58"/>
    <w:rsid w:val="005F03EC"/>
    <w:rsid w:val="005F10DE"/>
    <w:rsid w:val="005F1117"/>
    <w:rsid w:val="005F1A77"/>
    <w:rsid w:val="005F1B87"/>
    <w:rsid w:val="005F20E9"/>
    <w:rsid w:val="005F2B50"/>
    <w:rsid w:val="005F3BCC"/>
    <w:rsid w:val="005F498E"/>
    <w:rsid w:val="005F506B"/>
    <w:rsid w:val="005F5525"/>
    <w:rsid w:val="005F5FDC"/>
    <w:rsid w:val="005F63C2"/>
    <w:rsid w:val="005F6514"/>
    <w:rsid w:val="005F68CB"/>
    <w:rsid w:val="005F6AB2"/>
    <w:rsid w:val="005F6C56"/>
    <w:rsid w:val="005F7C6B"/>
    <w:rsid w:val="00600FB1"/>
    <w:rsid w:val="0060199B"/>
    <w:rsid w:val="00601A6E"/>
    <w:rsid w:val="00601AD6"/>
    <w:rsid w:val="00601DBF"/>
    <w:rsid w:val="006023B4"/>
    <w:rsid w:val="00602D54"/>
    <w:rsid w:val="006032A4"/>
    <w:rsid w:val="0060457C"/>
    <w:rsid w:val="00604C37"/>
    <w:rsid w:val="00604E2D"/>
    <w:rsid w:val="00605E30"/>
    <w:rsid w:val="00606163"/>
    <w:rsid w:val="00606F4E"/>
    <w:rsid w:val="0060740D"/>
    <w:rsid w:val="00610463"/>
    <w:rsid w:val="00610ECD"/>
    <w:rsid w:val="00611FEA"/>
    <w:rsid w:val="0061210B"/>
    <w:rsid w:val="006122FB"/>
    <w:rsid w:val="0061285C"/>
    <w:rsid w:val="00612929"/>
    <w:rsid w:val="00612A6A"/>
    <w:rsid w:val="00613635"/>
    <w:rsid w:val="00613DC4"/>
    <w:rsid w:val="0061475B"/>
    <w:rsid w:val="00614E58"/>
    <w:rsid w:val="0061505C"/>
    <w:rsid w:val="006158A0"/>
    <w:rsid w:val="006160CD"/>
    <w:rsid w:val="00616768"/>
    <w:rsid w:val="00616A36"/>
    <w:rsid w:val="0062026A"/>
    <w:rsid w:val="0062061C"/>
    <w:rsid w:val="00620E50"/>
    <w:rsid w:val="00621893"/>
    <w:rsid w:val="00621B98"/>
    <w:rsid w:val="00623068"/>
    <w:rsid w:val="006244E6"/>
    <w:rsid w:val="00625C91"/>
    <w:rsid w:val="006271FA"/>
    <w:rsid w:val="0063103A"/>
    <w:rsid w:val="00632451"/>
    <w:rsid w:val="006327D4"/>
    <w:rsid w:val="006331E0"/>
    <w:rsid w:val="00633572"/>
    <w:rsid w:val="00633693"/>
    <w:rsid w:val="0063383B"/>
    <w:rsid w:val="006344F4"/>
    <w:rsid w:val="006345BB"/>
    <w:rsid w:val="00634D03"/>
    <w:rsid w:val="00634EAC"/>
    <w:rsid w:val="0063582C"/>
    <w:rsid w:val="006370CB"/>
    <w:rsid w:val="006376FF"/>
    <w:rsid w:val="00640287"/>
    <w:rsid w:val="00641C7E"/>
    <w:rsid w:val="00641D46"/>
    <w:rsid w:val="00641D6C"/>
    <w:rsid w:val="006430FE"/>
    <w:rsid w:val="0064337A"/>
    <w:rsid w:val="006441F9"/>
    <w:rsid w:val="00645606"/>
    <w:rsid w:val="00646454"/>
    <w:rsid w:val="00646753"/>
    <w:rsid w:val="00647739"/>
    <w:rsid w:val="006478F7"/>
    <w:rsid w:val="006501A3"/>
    <w:rsid w:val="0065029A"/>
    <w:rsid w:val="00650700"/>
    <w:rsid w:val="0065098F"/>
    <w:rsid w:val="00651949"/>
    <w:rsid w:val="006526E4"/>
    <w:rsid w:val="006532A2"/>
    <w:rsid w:val="006539A3"/>
    <w:rsid w:val="00653F4B"/>
    <w:rsid w:val="006551FD"/>
    <w:rsid w:val="00656B26"/>
    <w:rsid w:val="00657B70"/>
    <w:rsid w:val="00657E4D"/>
    <w:rsid w:val="00660B91"/>
    <w:rsid w:val="00660FF5"/>
    <w:rsid w:val="0066140A"/>
    <w:rsid w:val="00661603"/>
    <w:rsid w:val="00661D0A"/>
    <w:rsid w:val="00661EC8"/>
    <w:rsid w:val="006634C0"/>
    <w:rsid w:val="00664619"/>
    <w:rsid w:val="00665B4B"/>
    <w:rsid w:val="0066661E"/>
    <w:rsid w:val="0066685C"/>
    <w:rsid w:val="006669E0"/>
    <w:rsid w:val="00667983"/>
    <w:rsid w:val="006705C4"/>
    <w:rsid w:val="00670D85"/>
    <w:rsid w:val="006714DC"/>
    <w:rsid w:val="0067196D"/>
    <w:rsid w:val="00671A40"/>
    <w:rsid w:val="00673127"/>
    <w:rsid w:val="00673528"/>
    <w:rsid w:val="00674173"/>
    <w:rsid w:val="00674AC2"/>
    <w:rsid w:val="00674AE3"/>
    <w:rsid w:val="006755B2"/>
    <w:rsid w:val="00675A86"/>
    <w:rsid w:val="00675D3D"/>
    <w:rsid w:val="006765EE"/>
    <w:rsid w:val="00676684"/>
    <w:rsid w:val="00677AAD"/>
    <w:rsid w:val="0068027F"/>
    <w:rsid w:val="00680303"/>
    <w:rsid w:val="00680369"/>
    <w:rsid w:val="00680572"/>
    <w:rsid w:val="00681155"/>
    <w:rsid w:val="006817EA"/>
    <w:rsid w:val="00681B1F"/>
    <w:rsid w:val="00681C80"/>
    <w:rsid w:val="00682903"/>
    <w:rsid w:val="00682BB6"/>
    <w:rsid w:val="00682CC3"/>
    <w:rsid w:val="006831C4"/>
    <w:rsid w:val="00683EBC"/>
    <w:rsid w:val="006842DB"/>
    <w:rsid w:val="00684A93"/>
    <w:rsid w:val="00685B9B"/>
    <w:rsid w:val="00685FB9"/>
    <w:rsid w:val="00686492"/>
    <w:rsid w:val="006864C7"/>
    <w:rsid w:val="00687365"/>
    <w:rsid w:val="00694069"/>
    <w:rsid w:val="006942BE"/>
    <w:rsid w:val="00694404"/>
    <w:rsid w:val="00694DC9"/>
    <w:rsid w:val="00694FEA"/>
    <w:rsid w:val="00696596"/>
    <w:rsid w:val="00697029"/>
    <w:rsid w:val="00697853"/>
    <w:rsid w:val="00697883"/>
    <w:rsid w:val="00697FDF"/>
    <w:rsid w:val="006A0579"/>
    <w:rsid w:val="006A0714"/>
    <w:rsid w:val="006A073D"/>
    <w:rsid w:val="006A07D5"/>
    <w:rsid w:val="006A1235"/>
    <w:rsid w:val="006A1CA3"/>
    <w:rsid w:val="006A302E"/>
    <w:rsid w:val="006A32C5"/>
    <w:rsid w:val="006A3579"/>
    <w:rsid w:val="006A3E02"/>
    <w:rsid w:val="006A4A9F"/>
    <w:rsid w:val="006A5742"/>
    <w:rsid w:val="006A6C55"/>
    <w:rsid w:val="006B0257"/>
    <w:rsid w:val="006B12B9"/>
    <w:rsid w:val="006B1347"/>
    <w:rsid w:val="006B1CCF"/>
    <w:rsid w:val="006B2882"/>
    <w:rsid w:val="006B2C6C"/>
    <w:rsid w:val="006B3474"/>
    <w:rsid w:val="006B3872"/>
    <w:rsid w:val="006B401D"/>
    <w:rsid w:val="006B4A9D"/>
    <w:rsid w:val="006B56E8"/>
    <w:rsid w:val="006B6653"/>
    <w:rsid w:val="006C03ED"/>
    <w:rsid w:val="006C1222"/>
    <w:rsid w:val="006C1D7F"/>
    <w:rsid w:val="006C21B9"/>
    <w:rsid w:val="006C3CE2"/>
    <w:rsid w:val="006C4689"/>
    <w:rsid w:val="006C4C97"/>
    <w:rsid w:val="006C54F2"/>
    <w:rsid w:val="006C7ED6"/>
    <w:rsid w:val="006D0052"/>
    <w:rsid w:val="006D04B9"/>
    <w:rsid w:val="006D20BA"/>
    <w:rsid w:val="006D2AEC"/>
    <w:rsid w:val="006D2E9F"/>
    <w:rsid w:val="006D2F44"/>
    <w:rsid w:val="006D31C4"/>
    <w:rsid w:val="006D361F"/>
    <w:rsid w:val="006D38C8"/>
    <w:rsid w:val="006D53B8"/>
    <w:rsid w:val="006D5438"/>
    <w:rsid w:val="006D648E"/>
    <w:rsid w:val="006D726B"/>
    <w:rsid w:val="006E02DA"/>
    <w:rsid w:val="006E031C"/>
    <w:rsid w:val="006E09E8"/>
    <w:rsid w:val="006E12EE"/>
    <w:rsid w:val="006E189E"/>
    <w:rsid w:val="006E2016"/>
    <w:rsid w:val="006E393B"/>
    <w:rsid w:val="006E594A"/>
    <w:rsid w:val="006E5E60"/>
    <w:rsid w:val="006E7427"/>
    <w:rsid w:val="006E7785"/>
    <w:rsid w:val="006F07C0"/>
    <w:rsid w:val="006F0B32"/>
    <w:rsid w:val="006F1411"/>
    <w:rsid w:val="006F2C3F"/>
    <w:rsid w:val="006F2CD0"/>
    <w:rsid w:val="006F309B"/>
    <w:rsid w:val="006F372A"/>
    <w:rsid w:val="006F5873"/>
    <w:rsid w:val="006F610B"/>
    <w:rsid w:val="006F62C0"/>
    <w:rsid w:val="006F669E"/>
    <w:rsid w:val="006F6A52"/>
    <w:rsid w:val="006F6D1C"/>
    <w:rsid w:val="006F703E"/>
    <w:rsid w:val="006F78AE"/>
    <w:rsid w:val="007005F4"/>
    <w:rsid w:val="00700DA5"/>
    <w:rsid w:val="00701499"/>
    <w:rsid w:val="00702336"/>
    <w:rsid w:val="00702C91"/>
    <w:rsid w:val="00702E25"/>
    <w:rsid w:val="00703F3C"/>
    <w:rsid w:val="00704C93"/>
    <w:rsid w:val="00705025"/>
    <w:rsid w:val="00706693"/>
    <w:rsid w:val="00706AFF"/>
    <w:rsid w:val="0070745B"/>
    <w:rsid w:val="00707B61"/>
    <w:rsid w:val="00710127"/>
    <w:rsid w:val="00710293"/>
    <w:rsid w:val="00710779"/>
    <w:rsid w:val="00710CBA"/>
    <w:rsid w:val="00711A60"/>
    <w:rsid w:val="007121E6"/>
    <w:rsid w:val="00712D74"/>
    <w:rsid w:val="00713270"/>
    <w:rsid w:val="00713EC7"/>
    <w:rsid w:val="007143EF"/>
    <w:rsid w:val="00714C8B"/>
    <w:rsid w:val="0071572C"/>
    <w:rsid w:val="00715A66"/>
    <w:rsid w:val="007162BD"/>
    <w:rsid w:val="00717FA6"/>
    <w:rsid w:val="00717FC4"/>
    <w:rsid w:val="00720324"/>
    <w:rsid w:val="00720ACC"/>
    <w:rsid w:val="007213CA"/>
    <w:rsid w:val="0072158A"/>
    <w:rsid w:val="00722C14"/>
    <w:rsid w:val="00722EC0"/>
    <w:rsid w:val="0072341F"/>
    <w:rsid w:val="007238E5"/>
    <w:rsid w:val="0072566E"/>
    <w:rsid w:val="0072750F"/>
    <w:rsid w:val="00727861"/>
    <w:rsid w:val="007302ED"/>
    <w:rsid w:val="00730DBA"/>
    <w:rsid w:val="007321B5"/>
    <w:rsid w:val="00732390"/>
    <w:rsid w:val="00733016"/>
    <w:rsid w:val="00733A4F"/>
    <w:rsid w:val="007358A6"/>
    <w:rsid w:val="007367E1"/>
    <w:rsid w:val="00736C12"/>
    <w:rsid w:val="00737FE9"/>
    <w:rsid w:val="00740761"/>
    <w:rsid w:val="00740C22"/>
    <w:rsid w:val="00740D91"/>
    <w:rsid w:val="0074163E"/>
    <w:rsid w:val="00741BC2"/>
    <w:rsid w:val="00741C2B"/>
    <w:rsid w:val="007429FA"/>
    <w:rsid w:val="00743160"/>
    <w:rsid w:val="00743524"/>
    <w:rsid w:val="00743595"/>
    <w:rsid w:val="0074414D"/>
    <w:rsid w:val="00744BA8"/>
    <w:rsid w:val="00744E4B"/>
    <w:rsid w:val="007450E4"/>
    <w:rsid w:val="0074701B"/>
    <w:rsid w:val="00747E70"/>
    <w:rsid w:val="00747E76"/>
    <w:rsid w:val="0075129F"/>
    <w:rsid w:val="00751AB0"/>
    <w:rsid w:val="00752D09"/>
    <w:rsid w:val="007537CF"/>
    <w:rsid w:val="00753B8B"/>
    <w:rsid w:val="0075427D"/>
    <w:rsid w:val="007549DE"/>
    <w:rsid w:val="00754E73"/>
    <w:rsid w:val="00754EDE"/>
    <w:rsid w:val="00756F11"/>
    <w:rsid w:val="0075795F"/>
    <w:rsid w:val="00757CE1"/>
    <w:rsid w:val="00757D0C"/>
    <w:rsid w:val="00757D85"/>
    <w:rsid w:val="00761282"/>
    <w:rsid w:val="00761B0A"/>
    <w:rsid w:val="00761C03"/>
    <w:rsid w:val="00761C0B"/>
    <w:rsid w:val="00762A9C"/>
    <w:rsid w:val="00763302"/>
    <w:rsid w:val="00764705"/>
    <w:rsid w:val="00765FB9"/>
    <w:rsid w:val="00767ADE"/>
    <w:rsid w:val="00772275"/>
    <w:rsid w:val="007733BA"/>
    <w:rsid w:val="00773580"/>
    <w:rsid w:val="007745CD"/>
    <w:rsid w:val="0077608D"/>
    <w:rsid w:val="00776C93"/>
    <w:rsid w:val="00776D8A"/>
    <w:rsid w:val="00776D9D"/>
    <w:rsid w:val="0078054C"/>
    <w:rsid w:val="007806AF"/>
    <w:rsid w:val="00780947"/>
    <w:rsid w:val="00780DA8"/>
    <w:rsid w:val="007824FB"/>
    <w:rsid w:val="00783EA4"/>
    <w:rsid w:val="00785406"/>
    <w:rsid w:val="00785983"/>
    <w:rsid w:val="00786825"/>
    <w:rsid w:val="00786EB6"/>
    <w:rsid w:val="0078729D"/>
    <w:rsid w:val="00790DB9"/>
    <w:rsid w:val="00790E9F"/>
    <w:rsid w:val="0079166D"/>
    <w:rsid w:val="00791C87"/>
    <w:rsid w:val="00794195"/>
    <w:rsid w:val="007952B2"/>
    <w:rsid w:val="007956FF"/>
    <w:rsid w:val="00797708"/>
    <w:rsid w:val="007A0C48"/>
    <w:rsid w:val="007A0D89"/>
    <w:rsid w:val="007A0FBA"/>
    <w:rsid w:val="007A1BAC"/>
    <w:rsid w:val="007A20FA"/>
    <w:rsid w:val="007A2A6E"/>
    <w:rsid w:val="007A2F42"/>
    <w:rsid w:val="007A39DB"/>
    <w:rsid w:val="007A3A0D"/>
    <w:rsid w:val="007A3C95"/>
    <w:rsid w:val="007A4C04"/>
    <w:rsid w:val="007A6C45"/>
    <w:rsid w:val="007A78AE"/>
    <w:rsid w:val="007B025E"/>
    <w:rsid w:val="007B1976"/>
    <w:rsid w:val="007B1B60"/>
    <w:rsid w:val="007B1BE8"/>
    <w:rsid w:val="007B211F"/>
    <w:rsid w:val="007B23B1"/>
    <w:rsid w:val="007B2DA6"/>
    <w:rsid w:val="007B343D"/>
    <w:rsid w:val="007B60CB"/>
    <w:rsid w:val="007C0157"/>
    <w:rsid w:val="007C020B"/>
    <w:rsid w:val="007C1434"/>
    <w:rsid w:val="007C1CB2"/>
    <w:rsid w:val="007C2052"/>
    <w:rsid w:val="007C3439"/>
    <w:rsid w:val="007C588D"/>
    <w:rsid w:val="007C5AFD"/>
    <w:rsid w:val="007C5BE8"/>
    <w:rsid w:val="007C64E2"/>
    <w:rsid w:val="007C6784"/>
    <w:rsid w:val="007C739D"/>
    <w:rsid w:val="007C774C"/>
    <w:rsid w:val="007D074E"/>
    <w:rsid w:val="007D15EE"/>
    <w:rsid w:val="007D1D12"/>
    <w:rsid w:val="007D25F9"/>
    <w:rsid w:val="007D4CF8"/>
    <w:rsid w:val="007D5705"/>
    <w:rsid w:val="007D5833"/>
    <w:rsid w:val="007D6720"/>
    <w:rsid w:val="007D69D8"/>
    <w:rsid w:val="007D7310"/>
    <w:rsid w:val="007D7D59"/>
    <w:rsid w:val="007E0C98"/>
    <w:rsid w:val="007E12D6"/>
    <w:rsid w:val="007E1F31"/>
    <w:rsid w:val="007E29B4"/>
    <w:rsid w:val="007E427C"/>
    <w:rsid w:val="007E4384"/>
    <w:rsid w:val="007E607C"/>
    <w:rsid w:val="007E6C5F"/>
    <w:rsid w:val="007E72F9"/>
    <w:rsid w:val="007E7C20"/>
    <w:rsid w:val="007F0A9A"/>
    <w:rsid w:val="007F0B8D"/>
    <w:rsid w:val="007F0BC8"/>
    <w:rsid w:val="007F0BDF"/>
    <w:rsid w:val="007F150C"/>
    <w:rsid w:val="007F24AE"/>
    <w:rsid w:val="007F29ED"/>
    <w:rsid w:val="007F3471"/>
    <w:rsid w:val="007F399D"/>
    <w:rsid w:val="007F3D83"/>
    <w:rsid w:val="007F477F"/>
    <w:rsid w:val="007F48FF"/>
    <w:rsid w:val="007F5520"/>
    <w:rsid w:val="007F5CE7"/>
    <w:rsid w:val="007F5EB6"/>
    <w:rsid w:val="007F6751"/>
    <w:rsid w:val="007F771E"/>
    <w:rsid w:val="007F7BAA"/>
    <w:rsid w:val="00800FB2"/>
    <w:rsid w:val="00801F6A"/>
    <w:rsid w:val="00803784"/>
    <w:rsid w:val="00803F9E"/>
    <w:rsid w:val="008048C7"/>
    <w:rsid w:val="008048D2"/>
    <w:rsid w:val="00804B10"/>
    <w:rsid w:val="008066F4"/>
    <w:rsid w:val="0080737B"/>
    <w:rsid w:val="00807426"/>
    <w:rsid w:val="008074B0"/>
    <w:rsid w:val="00807B39"/>
    <w:rsid w:val="00810553"/>
    <w:rsid w:val="00810A51"/>
    <w:rsid w:val="00811CE1"/>
    <w:rsid w:val="00811FFF"/>
    <w:rsid w:val="00812B60"/>
    <w:rsid w:val="00813BC5"/>
    <w:rsid w:val="00814882"/>
    <w:rsid w:val="0081571A"/>
    <w:rsid w:val="008178C0"/>
    <w:rsid w:val="008200F3"/>
    <w:rsid w:val="008201B5"/>
    <w:rsid w:val="0082025E"/>
    <w:rsid w:val="008208DD"/>
    <w:rsid w:val="00821CBB"/>
    <w:rsid w:val="00822504"/>
    <w:rsid w:val="0082294A"/>
    <w:rsid w:val="00824BEB"/>
    <w:rsid w:val="0082540D"/>
    <w:rsid w:val="00826464"/>
    <w:rsid w:val="0082744D"/>
    <w:rsid w:val="00827B63"/>
    <w:rsid w:val="00830DB7"/>
    <w:rsid w:val="00830FCF"/>
    <w:rsid w:val="008324EE"/>
    <w:rsid w:val="00833010"/>
    <w:rsid w:val="00833AEE"/>
    <w:rsid w:val="0083450D"/>
    <w:rsid w:val="00834777"/>
    <w:rsid w:val="0083576D"/>
    <w:rsid w:val="008359BE"/>
    <w:rsid w:val="00835C3C"/>
    <w:rsid w:val="008371F5"/>
    <w:rsid w:val="0083729F"/>
    <w:rsid w:val="008374F1"/>
    <w:rsid w:val="008410EF"/>
    <w:rsid w:val="00841164"/>
    <w:rsid w:val="00841724"/>
    <w:rsid w:val="00841C8C"/>
    <w:rsid w:val="00841D5B"/>
    <w:rsid w:val="00841E53"/>
    <w:rsid w:val="00841FDD"/>
    <w:rsid w:val="0084203B"/>
    <w:rsid w:val="0084233C"/>
    <w:rsid w:val="008438E2"/>
    <w:rsid w:val="00844B26"/>
    <w:rsid w:val="008450DB"/>
    <w:rsid w:val="00845CF6"/>
    <w:rsid w:val="00845EFC"/>
    <w:rsid w:val="00846839"/>
    <w:rsid w:val="00850700"/>
    <w:rsid w:val="00850777"/>
    <w:rsid w:val="00851132"/>
    <w:rsid w:val="0085117E"/>
    <w:rsid w:val="008516A5"/>
    <w:rsid w:val="00852A7D"/>
    <w:rsid w:val="0085317C"/>
    <w:rsid w:val="00854DB4"/>
    <w:rsid w:val="00855B23"/>
    <w:rsid w:val="00857B58"/>
    <w:rsid w:val="00861197"/>
    <w:rsid w:val="00861613"/>
    <w:rsid w:val="0086174B"/>
    <w:rsid w:val="008619B6"/>
    <w:rsid w:val="00862386"/>
    <w:rsid w:val="00862A45"/>
    <w:rsid w:val="00862F93"/>
    <w:rsid w:val="0086359D"/>
    <w:rsid w:val="008637AF"/>
    <w:rsid w:val="00863841"/>
    <w:rsid w:val="0086384B"/>
    <w:rsid w:val="00863F89"/>
    <w:rsid w:val="008640BD"/>
    <w:rsid w:val="00864411"/>
    <w:rsid w:val="00865792"/>
    <w:rsid w:val="00865D9F"/>
    <w:rsid w:val="0086661D"/>
    <w:rsid w:val="00866E45"/>
    <w:rsid w:val="00867563"/>
    <w:rsid w:val="00867F79"/>
    <w:rsid w:val="008702C5"/>
    <w:rsid w:val="00870C31"/>
    <w:rsid w:val="00870F23"/>
    <w:rsid w:val="008713FB"/>
    <w:rsid w:val="00871FDB"/>
    <w:rsid w:val="00873C7A"/>
    <w:rsid w:val="00873F38"/>
    <w:rsid w:val="008744D1"/>
    <w:rsid w:val="00875073"/>
    <w:rsid w:val="0087532D"/>
    <w:rsid w:val="00875BA7"/>
    <w:rsid w:val="00875C3B"/>
    <w:rsid w:val="00877124"/>
    <w:rsid w:val="00877E67"/>
    <w:rsid w:val="008803C5"/>
    <w:rsid w:val="00881362"/>
    <w:rsid w:val="00881D0C"/>
    <w:rsid w:val="00881F00"/>
    <w:rsid w:val="0088227E"/>
    <w:rsid w:val="008830FD"/>
    <w:rsid w:val="0088475B"/>
    <w:rsid w:val="00885938"/>
    <w:rsid w:val="00885E02"/>
    <w:rsid w:val="00886155"/>
    <w:rsid w:val="008863A5"/>
    <w:rsid w:val="008863E2"/>
    <w:rsid w:val="00886A1C"/>
    <w:rsid w:val="00887BF2"/>
    <w:rsid w:val="0089117D"/>
    <w:rsid w:val="0089142D"/>
    <w:rsid w:val="00891C3C"/>
    <w:rsid w:val="00891DD1"/>
    <w:rsid w:val="0089205A"/>
    <w:rsid w:val="00892302"/>
    <w:rsid w:val="0089250D"/>
    <w:rsid w:val="00892896"/>
    <w:rsid w:val="008A14F9"/>
    <w:rsid w:val="008A2359"/>
    <w:rsid w:val="008A2518"/>
    <w:rsid w:val="008A2731"/>
    <w:rsid w:val="008A293B"/>
    <w:rsid w:val="008A36D0"/>
    <w:rsid w:val="008A4F68"/>
    <w:rsid w:val="008A586E"/>
    <w:rsid w:val="008A5D4A"/>
    <w:rsid w:val="008A61C2"/>
    <w:rsid w:val="008A6912"/>
    <w:rsid w:val="008A6A35"/>
    <w:rsid w:val="008A7899"/>
    <w:rsid w:val="008B07A4"/>
    <w:rsid w:val="008B0F76"/>
    <w:rsid w:val="008B20CB"/>
    <w:rsid w:val="008B22EF"/>
    <w:rsid w:val="008B2362"/>
    <w:rsid w:val="008B2E3C"/>
    <w:rsid w:val="008B3376"/>
    <w:rsid w:val="008B3D13"/>
    <w:rsid w:val="008B3F81"/>
    <w:rsid w:val="008B475A"/>
    <w:rsid w:val="008B4988"/>
    <w:rsid w:val="008B5762"/>
    <w:rsid w:val="008B57A1"/>
    <w:rsid w:val="008B5CF6"/>
    <w:rsid w:val="008B6999"/>
    <w:rsid w:val="008B7B78"/>
    <w:rsid w:val="008C0298"/>
    <w:rsid w:val="008C1AC8"/>
    <w:rsid w:val="008C1F8E"/>
    <w:rsid w:val="008C2B19"/>
    <w:rsid w:val="008C2C20"/>
    <w:rsid w:val="008C49CD"/>
    <w:rsid w:val="008C5AE6"/>
    <w:rsid w:val="008C5BD8"/>
    <w:rsid w:val="008C74A3"/>
    <w:rsid w:val="008C7A5D"/>
    <w:rsid w:val="008C7BEA"/>
    <w:rsid w:val="008D02B6"/>
    <w:rsid w:val="008D0E7B"/>
    <w:rsid w:val="008D20B3"/>
    <w:rsid w:val="008D282C"/>
    <w:rsid w:val="008D3E43"/>
    <w:rsid w:val="008D4207"/>
    <w:rsid w:val="008D475B"/>
    <w:rsid w:val="008D4B88"/>
    <w:rsid w:val="008D4C84"/>
    <w:rsid w:val="008D5EB4"/>
    <w:rsid w:val="008D5FCB"/>
    <w:rsid w:val="008D6B1B"/>
    <w:rsid w:val="008D71F9"/>
    <w:rsid w:val="008D75AE"/>
    <w:rsid w:val="008D7A0A"/>
    <w:rsid w:val="008E0157"/>
    <w:rsid w:val="008E0950"/>
    <w:rsid w:val="008E0A76"/>
    <w:rsid w:val="008E2C39"/>
    <w:rsid w:val="008E2EEB"/>
    <w:rsid w:val="008E3231"/>
    <w:rsid w:val="008E41C9"/>
    <w:rsid w:val="008E4604"/>
    <w:rsid w:val="008E4BF8"/>
    <w:rsid w:val="008E58E4"/>
    <w:rsid w:val="008E5E63"/>
    <w:rsid w:val="008E6AB8"/>
    <w:rsid w:val="008E6AF3"/>
    <w:rsid w:val="008E71D9"/>
    <w:rsid w:val="008F08E8"/>
    <w:rsid w:val="008F0B34"/>
    <w:rsid w:val="008F0F20"/>
    <w:rsid w:val="008F2455"/>
    <w:rsid w:val="008F26E2"/>
    <w:rsid w:val="008F45A4"/>
    <w:rsid w:val="008F4B5B"/>
    <w:rsid w:val="008F4C72"/>
    <w:rsid w:val="008F56BD"/>
    <w:rsid w:val="008F604B"/>
    <w:rsid w:val="008F62A0"/>
    <w:rsid w:val="008F6A52"/>
    <w:rsid w:val="009007BA"/>
    <w:rsid w:val="00902A32"/>
    <w:rsid w:val="00902F4F"/>
    <w:rsid w:val="0090367C"/>
    <w:rsid w:val="00903ED5"/>
    <w:rsid w:val="0090449B"/>
    <w:rsid w:val="009044A4"/>
    <w:rsid w:val="00905F86"/>
    <w:rsid w:val="00906312"/>
    <w:rsid w:val="0090780B"/>
    <w:rsid w:val="00910ABD"/>
    <w:rsid w:val="00910E53"/>
    <w:rsid w:val="00910E82"/>
    <w:rsid w:val="009111AC"/>
    <w:rsid w:val="00911B2A"/>
    <w:rsid w:val="00911BC5"/>
    <w:rsid w:val="00911E11"/>
    <w:rsid w:val="00912495"/>
    <w:rsid w:val="00912C3D"/>
    <w:rsid w:val="00912F92"/>
    <w:rsid w:val="009139EF"/>
    <w:rsid w:val="00913AD1"/>
    <w:rsid w:val="00913B7A"/>
    <w:rsid w:val="009142E9"/>
    <w:rsid w:val="009143AD"/>
    <w:rsid w:val="009154DD"/>
    <w:rsid w:val="00915A02"/>
    <w:rsid w:val="00915E77"/>
    <w:rsid w:val="009161CF"/>
    <w:rsid w:val="00917206"/>
    <w:rsid w:val="00917B32"/>
    <w:rsid w:val="009201BC"/>
    <w:rsid w:val="00920551"/>
    <w:rsid w:val="00922375"/>
    <w:rsid w:val="00923CCD"/>
    <w:rsid w:val="00924436"/>
    <w:rsid w:val="009247CC"/>
    <w:rsid w:val="00924825"/>
    <w:rsid w:val="00924C97"/>
    <w:rsid w:val="00925838"/>
    <w:rsid w:val="0092671F"/>
    <w:rsid w:val="0092714C"/>
    <w:rsid w:val="00927AAE"/>
    <w:rsid w:val="009302ED"/>
    <w:rsid w:val="00931C54"/>
    <w:rsid w:val="009325AE"/>
    <w:rsid w:val="00932805"/>
    <w:rsid w:val="00933D05"/>
    <w:rsid w:val="009345B1"/>
    <w:rsid w:val="0093495A"/>
    <w:rsid w:val="00935313"/>
    <w:rsid w:val="00935702"/>
    <w:rsid w:val="00935942"/>
    <w:rsid w:val="009359AA"/>
    <w:rsid w:val="00935E8D"/>
    <w:rsid w:val="0093794D"/>
    <w:rsid w:val="009406CB"/>
    <w:rsid w:val="00940E27"/>
    <w:rsid w:val="00941D2D"/>
    <w:rsid w:val="00941F86"/>
    <w:rsid w:val="00942A88"/>
    <w:rsid w:val="009442D8"/>
    <w:rsid w:val="00944AA0"/>
    <w:rsid w:val="00945686"/>
    <w:rsid w:val="009464AB"/>
    <w:rsid w:val="009464C2"/>
    <w:rsid w:val="00946BDB"/>
    <w:rsid w:val="009478CE"/>
    <w:rsid w:val="00947BC3"/>
    <w:rsid w:val="00947F1A"/>
    <w:rsid w:val="00950673"/>
    <w:rsid w:val="00951408"/>
    <w:rsid w:val="00951877"/>
    <w:rsid w:val="00952052"/>
    <w:rsid w:val="00952449"/>
    <w:rsid w:val="00953632"/>
    <w:rsid w:val="00953C1E"/>
    <w:rsid w:val="00954501"/>
    <w:rsid w:val="00954A34"/>
    <w:rsid w:val="00954F9F"/>
    <w:rsid w:val="00955003"/>
    <w:rsid w:val="00955080"/>
    <w:rsid w:val="0095512B"/>
    <w:rsid w:val="00955AA8"/>
    <w:rsid w:val="00955E40"/>
    <w:rsid w:val="00955EAE"/>
    <w:rsid w:val="00956406"/>
    <w:rsid w:val="00956B9D"/>
    <w:rsid w:val="00956CA1"/>
    <w:rsid w:val="00957DDB"/>
    <w:rsid w:val="00961866"/>
    <w:rsid w:val="00961F09"/>
    <w:rsid w:val="009622C6"/>
    <w:rsid w:val="00964463"/>
    <w:rsid w:val="009648A4"/>
    <w:rsid w:val="00964D63"/>
    <w:rsid w:val="00965972"/>
    <w:rsid w:val="00965FE1"/>
    <w:rsid w:val="0096619F"/>
    <w:rsid w:val="00967224"/>
    <w:rsid w:val="0096776D"/>
    <w:rsid w:val="00967B44"/>
    <w:rsid w:val="009700A8"/>
    <w:rsid w:val="00970FF8"/>
    <w:rsid w:val="009713FE"/>
    <w:rsid w:val="00971777"/>
    <w:rsid w:val="00971D7D"/>
    <w:rsid w:val="00972374"/>
    <w:rsid w:val="00973779"/>
    <w:rsid w:val="009737D7"/>
    <w:rsid w:val="00974A61"/>
    <w:rsid w:val="00974E9F"/>
    <w:rsid w:val="00975469"/>
    <w:rsid w:val="00975C7A"/>
    <w:rsid w:val="00975F90"/>
    <w:rsid w:val="0097608D"/>
    <w:rsid w:val="00977275"/>
    <w:rsid w:val="00977B32"/>
    <w:rsid w:val="00980FBD"/>
    <w:rsid w:val="009817F3"/>
    <w:rsid w:val="00981CC2"/>
    <w:rsid w:val="00983080"/>
    <w:rsid w:val="00983471"/>
    <w:rsid w:val="00985804"/>
    <w:rsid w:val="009863DA"/>
    <w:rsid w:val="00986955"/>
    <w:rsid w:val="00987246"/>
    <w:rsid w:val="00987418"/>
    <w:rsid w:val="009874BA"/>
    <w:rsid w:val="009875A8"/>
    <w:rsid w:val="00990321"/>
    <w:rsid w:val="009907B3"/>
    <w:rsid w:val="00990941"/>
    <w:rsid w:val="00991A04"/>
    <w:rsid w:val="009924CF"/>
    <w:rsid w:val="00992B1E"/>
    <w:rsid w:val="00993401"/>
    <w:rsid w:val="00994E57"/>
    <w:rsid w:val="00995DDA"/>
    <w:rsid w:val="00996DD0"/>
    <w:rsid w:val="00996E48"/>
    <w:rsid w:val="00996EFB"/>
    <w:rsid w:val="00997130"/>
    <w:rsid w:val="00997810"/>
    <w:rsid w:val="00997A1D"/>
    <w:rsid w:val="00997DE3"/>
    <w:rsid w:val="009A0919"/>
    <w:rsid w:val="009A0A39"/>
    <w:rsid w:val="009A0A9B"/>
    <w:rsid w:val="009A0B5F"/>
    <w:rsid w:val="009A0E13"/>
    <w:rsid w:val="009A0F54"/>
    <w:rsid w:val="009A26A7"/>
    <w:rsid w:val="009A2D6A"/>
    <w:rsid w:val="009A33D8"/>
    <w:rsid w:val="009A3750"/>
    <w:rsid w:val="009A3759"/>
    <w:rsid w:val="009A3808"/>
    <w:rsid w:val="009A3828"/>
    <w:rsid w:val="009A3885"/>
    <w:rsid w:val="009A3AFD"/>
    <w:rsid w:val="009A3CF2"/>
    <w:rsid w:val="009A3FFF"/>
    <w:rsid w:val="009A414C"/>
    <w:rsid w:val="009A469E"/>
    <w:rsid w:val="009A4A43"/>
    <w:rsid w:val="009A5F1C"/>
    <w:rsid w:val="009A7179"/>
    <w:rsid w:val="009A7532"/>
    <w:rsid w:val="009A7A95"/>
    <w:rsid w:val="009A7BB9"/>
    <w:rsid w:val="009B0A36"/>
    <w:rsid w:val="009B0FA6"/>
    <w:rsid w:val="009B145D"/>
    <w:rsid w:val="009B1E05"/>
    <w:rsid w:val="009B24EF"/>
    <w:rsid w:val="009B2FE9"/>
    <w:rsid w:val="009B3B21"/>
    <w:rsid w:val="009B3EF6"/>
    <w:rsid w:val="009B44FA"/>
    <w:rsid w:val="009B46AA"/>
    <w:rsid w:val="009B47C0"/>
    <w:rsid w:val="009B4F81"/>
    <w:rsid w:val="009B6947"/>
    <w:rsid w:val="009B6E63"/>
    <w:rsid w:val="009B7132"/>
    <w:rsid w:val="009B7179"/>
    <w:rsid w:val="009B7591"/>
    <w:rsid w:val="009B7780"/>
    <w:rsid w:val="009B7DE6"/>
    <w:rsid w:val="009C1331"/>
    <w:rsid w:val="009C1AA0"/>
    <w:rsid w:val="009C20A9"/>
    <w:rsid w:val="009C232B"/>
    <w:rsid w:val="009C2632"/>
    <w:rsid w:val="009C2973"/>
    <w:rsid w:val="009C380F"/>
    <w:rsid w:val="009C4E3B"/>
    <w:rsid w:val="009C57A0"/>
    <w:rsid w:val="009C5991"/>
    <w:rsid w:val="009C5B00"/>
    <w:rsid w:val="009C7B78"/>
    <w:rsid w:val="009C7D39"/>
    <w:rsid w:val="009D1309"/>
    <w:rsid w:val="009D1641"/>
    <w:rsid w:val="009D2675"/>
    <w:rsid w:val="009D2779"/>
    <w:rsid w:val="009D2859"/>
    <w:rsid w:val="009D3586"/>
    <w:rsid w:val="009D3C2B"/>
    <w:rsid w:val="009D4BA4"/>
    <w:rsid w:val="009D5D9D"/>
    <w:rsid w:val="009D661E"/>
    <w:rsid w:val="009D7BCC"/>
    <w:rsid w:val="009E19A5"/>
    <w:rsid w:val="009E1F7A"/>
    <w:rsid w:val="009E2320"/>
    <w:rsid w:val="009E32D0"/>
    <w:rsid w:val="009E3424"/>
    <w:rsid w:val="009E4211"/>
    <w:rsid w:val="009E4F8E"/>
    <w:rsid w:val="009E5279"/>
    <w:rsid w:val="009E53E9"/>
    <w:rsid w:val="009E5493"/>
    <w:rsid w:val="009E67D6"/>
    <w:rsid w:val="009E6ABA"/>
    <w:rsid w:val="009F0557"/>
    <w:rsid w:val="009F1BE7"/>
    <w:rsid w:val="009F511F"/>
    <w:rsid w:val="009F5186"/>
    <w:rsid w:val="009F57BE"/>
    <w:rsid w:val="009F5A78"/>
    <w:rsid w:val="009F6603"/>
    <w:rsid w:val="009F6A71"/>
    <w:rsid w:val="009F6AE6"/>
    <w:rsid w:val="009F7B01"/>
    <w:rsid w:val="009F7C98"/>
    <w:rsid w:val="00A01881"/>
    <w:rsid w:val="00A0193A"/>
    <w:rsid w:val="00A024A8"/>
    <w:rsid w:val="00A029FC"/>
    <w:rsid w:val="00A06416"/>
    <w:rsid w:val="00A06C92"/>
    <w:rsid w:val="00A10188"/>
    <w:rsid w:val="00A10A68"/>
    <w:rsid w:val="00A10FA4"/>
    <w:rsid w:val="00A11052"/>
    <w:rsid w:val="00A111F7"/>
    <w:rsid w:val="00A114DF"/>
    <w:rsid w:val="00A117DA"/>
    <w:rsid w:val="00A12842"/>
    <w:rsid w:val="00A1290B"/>
    <w:rsid w:val="00A137B4"/>
    <w:rsid w:val="00A13F7A"/>
    <w:rsid w:val="00A14472"/>
    <w:rsid w:val="00A16063"/>
    <w:rsid w:val="00A16586"/>
    <w:rsid w:val="00A16B12"/>
    <w:rsid w:val="00A16B58"/>
    <w:rsid w:val="00A16CAE"/>
    <w:rsid w:val="00A17CE5"/>
    <w:rsid w:val="00A17FF0"/>
    <w:rsid w:val="00A20517"/>
    <w:rsid w:val="00A207CC"/>
    <w:rsid w:val="00A223DD"/>
    <w:rsid w:val="00A228F9"/>
    <w:rsid w:val="00A2375E"/>
    <w:rsid w:val="00A23CA6"/>
    <w:rsid w:val="00A23F3D"/>
    <w:rsid w:val="00A248AA"/>
    <w:rsid w:val="00A24F38"/>
    <w:rsid w:val="00A265CD"/>
    <w:rsid w:val="00A2664F"/>
    <w:rsid w:val="00A26C45"/>
    <w:rsid w:val="00A26E4D"/>
    <w:rsid w:val="00A27F3D"/>
    <w:rsid w:val="00A323FC"/>
    <w:rsid w:val="00A33091"/>
    <w:rsid w:val="00A34103"/>
    <w:rsid w:val="00A343B8"/>
    <w:rsid w:val="00A349FF"/>
    <w:rsid w:val="00A350FC"/>
    <w:rsid w:val="00A360FA"/>
    <w:rsid w:val="00A364A7"/>
    <w:rsid w:val="00A364F6"/>
    <w:rsid w:val="00A36BB6"/>
    <w:rsid w:val="00A36ED8"/>
    <w:rsid w:val="00A40006"/>
    <w:rsid w:val="00A415B0"/>
    <w:rsid w:val="00A419B0"/>
    <w:rsid w:val="00A41A25"/>
    <w:rsid w:val="00A4222C"/>
    <w:rsid w:val="00A4233D"/>
    <w:rsid w:val="00A42C70"/>
    <w:rsid w:val="00A4438D"/>
    <w:rsid w:val="00A44721"/>
    <w:rsid w:val="00A44C83"/>
    <w:rsid w:val="00A4619F"/>
    <w:rsid w:val="00A47509"/>
    <w:rsid w:val="00A47C0B"/>
    <w:rsid w:val="00A47DC7"/>
    <w:rsid w:val="00A50BEF"/>
    <w:rsid w:val="00A5145A"/>
    <w:rsid w:val="00A51836"/>
    <w:rsid w:val="00A5269F"/>
    <w:rsid w:val="00A52FD0"/>
    <w:rsid w:val="00A53596"/>
    <w:rsid w:val="00A5437A"/>
    <w:rsid w:val="00A54F21"/>
    <w:rsid w:val="00A56C8A"/>
    <w:rsid w:val="00A56D7A"/>
    <w:rsid w:val="00A57343"/>
    <w:rsid w:val="00A5737D"/>
    <w:rsid w:val="00A57459"/>
    <w:rsid w:val="00A57928"/>
    <w:rsid w:val="00A61632"/>
    <w:rsid w:val="00A6193B"/>
    <w:rsid w:val="00A628F5"/>
    <w:rsid w:val="00A6303C"/>
    <w:rsid w:val="00A63066"/>
    <w:rsid w:val="00A637B7"/>
    <w:rsid w:val="00A63D37"/>
    <w:rsid w:val="00A65102"/>
    <w:rsid w:val="00A65636"/>
    <w:rsid w:val="00A65DBC"/>
    <w:rsid w:val="00A66C38"/>
    <w:rsid w:val="00A6784B"/>
    <w:rsid w:val="00A67BF6"/>
    <w:rsid w:val="00A67FC8"/>
    <w:rsid w:val="00A703D0"/>
    <w:rsid w:val="00A7081C"/>
    <w:rsid w:val="00A70BAE"/>
    <w:rsid w:val="00A70C0C"/>
    <w:rsid w:val="00A71B33"/>
    <w:rsid w:val="00A71DE4"/>
    <w:rsid w:val="00A71E5C"/>
    <w:rsid w:val="00A720A0"/>
    <w:rsid w:val="00A720F4"/>
    <w:rsid w:val="00A72434"/>
    <w:rsid w:val="00A727A8"/>
    <w:rsid w:val="00A72ABE"/>
    <w:rsid w:val="00A7390F"/>
    <w:rsid w:val="00A7431F"/>
    <w:rsid w:val="00A7432A"/>
    <w:rsid w:val="00A747BD"/>
    <w:rsid w:val="00A75943"/>
    <w:rsid w:val="00A7636B"/>
    <w:rsid w:val="00A76708"/>
    <w:rsid w:val="00A7797A"/>
    <w:rsid w:val="00A80A26"/>
    <w:rsid w:val="00A81B40"/>
    <w:rsid w:val="00A837A3"/>
    <w:rsid w:val="00A83F60"/>
    <w:rsid w:val="00A845DB"/>
    <w:rsid w:val="00A8534F"/>
    <w:rsid w:val="00A859AC"/>
    <w:rsid w:val="00A91B3A"/>
    <w:rsid w:val="00A91B91"/>
    <w:rsid w:val="00A91F56"/>
    <w:rsid w:val="00A93BEA"/>
    <w:rsid w:val="00A93EC5"/>
    <w:rsid w:val="00A9468E"/>
    <w:rsid w:val="00A94995"/>
    <w:rsid w:val="00A94FDF"/>
    <w:rsid w:val="00A956DC"/>
    <w:rsid w:val="00A95D7B"/>
    <w:rsid w:val="00A95FF7"/>
    <w:rsid w:val="00A9684E"/>
    <w:rsid w:val="00A96871"/>
    <w:rsid w:val="00A97812"/>
    <w:rsid w:val="00AA0620"/>
    <w:rsid w:val="00AA085A"/>
    <w:rsid w:val="00AA137B"/>
    <w:rsid w:val="00AA1C95"/>
    <w:rsid w:val="00AA1DD8"/>
    <w:rsid w:val="00AA22C0"/>
    <w:rsid w:val="00AA236C"/>
    <w:rsid w:val="00AA3825"/>
    <w:rsid w:val="00AA3968"/>
    <w:rsid w:val="00AA3E8C"/>
    <w:rsid w:val="00AA3EF2"/>
    <w:rsid w:val="00AA40D5"/>
    <w:rsid w:val="00AA5387"/>
    <w:rsid w:val="00AA5CD8"/>
    <w:rsid w:val="00AA6A21"/>
    <w:rsid w:val="00AA747A"/>
    <w:rsid w:val="00AB011C"/>
    <w:rsid w:val="00AB094F"/>
    <w:rsid w:val="00AB0E85"/>
    <w:rsid w:val="00AB0F64"/>
    <w:rsid w:val="00AB1031"/>
    <w:rsid w:val="00AB1312"/>
    <w:rsid w:val="00AB5435"/>
    <w:rsid w:val="00AB5BAE"/>
    <w:rsid w:val="00AB5C05"/>
    <w:rsid w:val="00AB5CE6"/>
    <w:rsid w:val="00AB69E4"/>
    <w:rsid w:val="00AB6FAD"/>
    <w:rsid w:val="00AB70DE"/>
    <w:rsid w:val="00AB739D"/>
    <w:rsid w:val="00AB7E7A"/>
    <w:rsid w:val="00AC0282"/>
    <w:rsid w:val="00AC07D7"/>
    <w:rsid w:val="00AC12F9"/>
    <w:rsid w:val="00AC16AE"/>
    <w:rsid w:val="00AC1762"/>
    <w:rsid w:val="00AC1ED4"/>
    <w:rsid w:val="00AC3A80"/>
    <w:rsid w:val="00AC3D9E"/>
    <w:rsid w:val="00AC4794"/>
    <w:rsid w:val="00AC677B"/>
    <w:rsid w:val="00AD112C"/>
    <w:rsid w:val="00AD211A"/>
    <w:rsid w:val="00AD36AC"/>
    <w:rsid w:val="00AD3BC8"/>
    <w:rsid w:val="00AD3EBF"/>
    <w:rsid w:val="00AD5C8C"/>
    <w:rsid w:val="00AD61D3"/>
    <w:rsid w:val="00AD669B"/>
    <w:rsid w:val="00AD6F1A"/>
    <w:rsid w:val="00AD75D2"/>
    <w:rsid w:val="00AD7C0A"/>
    <w:rsid w:val="00AE082B"/>
    <w:rsid w:val="00AE14B9"/>
    <w:rsid w:val="00AE1C52"/>
    <w:rsid w:val="00AE2761"/>
    <w:rsid w:val="00AE2936"/>
    <w:rsid w:val="00AE2F91"/>
    <w:rsid w:val="00AE318B"/>
    <w:rsid w:val="00AE36A2"/>
    <w:rsid w:val="00AE5371"/>
    <w:rsid w:val="00AE55D2"/>
    <w:rsid w:val="00AE620A"/>
    <w:rsid w:val="00AE7816"/>
    <w:rsid w:val="00AF17C7"/>
    <w:rsid w:val="00AF1CD4"/>
    <w:rsid w:val="00AF294F"/>
    <w:rsid w:val="00AF2ABD"/>
    <w:rsid w:val="00AF3145"/>
    <w:rsid w:val="00AF31FA"/>
    <w:rsid w:val="00AF3BC6"/>
    <w:rsid w:val="00AF4510"/>
    <w:rsid w:val="00AF486D"/>
    <w:rsid w:val="00AF539E"/>
    <w:rsid w:val="00AF5910"/>
    <w:rsid w:val="00AF5C3C"/>
    <w:rsid w:val="00AF5D40"/>
    <w:rsid w:val="00AF6282"/>
    <w:rsid w:val="00AF6B8A"/>
    <w:rsid w:val="00AF752E"/>
    <w:rsid w:val="00AF7920"/>
    <w:rsid w:val="00B00146"/>
    <w:rsid w:val="00B0024A"/>
    <w:rsid w:val="00B011D6"/>
    <w:rsid w:val="00B02653"/>
    <w:rsid w:val="00B02C48"/>
    <w:rsid w:val="00B04EB1"/>
    <w:rsid w:val="00B053F7"/>
    <w:rsid w:val="00B054EE"/>
    <w:rsid w:val="00B073E4"/>
    <w:rsid w:val="00B11122"/>
    <w:rsid w:val="00B12253"/>
    <w:rsid w:val="00B12CA2"/>
    <w:rsid w:val="00B12F10"/>
    <w:rsid w:val="00B14077"/>
    <w:rsid w:val="00B14287"/>
    <w:rsid w:val="00B1475F"/>
    <w:rsid w:val="00B14942"/>
    <w:rsid w:val="00B14BDF"/>
    <w:rsid w:val="00B150A2"/>
    <w:rsid w:val="00B15496"/>
    <w:rsid w:val="00B156F7"/>
    <w:rsid w:val="00B15878"/>
    <w:rsid w:val="00B166C3"/>
    <w:rsid w:val="00B16826"/>
    <w:rsid w:val="00B16CA1"/>
    <w:rsid w:val="00B214A4"/>
    <w:rsid w:val="00B2396E"/>
    <w:rsid w:val="00B265E1"/>
    <w:rsid w:val="00B26637"/>
    <w:rsid w:val="00B2686C"/>
    <w:rsid w:val="00B26F91"/>
    <w:rsid w:val="00B27262"/>
    <w:rsid w:val="00B275FF"/>
    <w:rsid w:val="00B2760C"/>
    <w:rsid w:val="00B2762B"/>
    <w:rsid w:val="00B3054E"/>
    <w:rsid w:val="00B30634"/>
    <w:rsid w:val="00B31060"/>
    <w:rsid w:val="00B329B8"/>
    <w:rsid w:val="00B32B89"/>
    <w:rsid w:val="00B33C12"/>
    <w:rsid w:val="00B340AB"/>
    <w:rsid w:val="00B346A1"/>
    <w:rsid w:val="00B35BEA"/>
    <w:rsid w:val="00B36F74"/>
    <w:rsid w:val="00B40E74"/>
    <w:rsid w:val="00B412F3"/>
    <w:rsid w:val="00B41547"/>
    <w:rsid w:val="00B41A09"/>
    <w:rsid w:val="00B4260D"/>
    <w:rsid w:val="00B43E1B"/>
    <w:rsid w:val="00B45067"/>
    <w:rsid w:val="00B45347"/>
    <w:rsid w:val="00B45E54"/>
    <w:rsid w:val="00B46201"/>
    <w:rsid w:val="00B463ED"/>
    <w:rsid w:val="00B46EB8"/>
    <w:rsid w:val="00B4721A"/>
    <w:rsid w:val="00B474EF"/>
    <w:rsid w:val="00B47D1B"/>
    <w:rsid w:val="00B5026F"/>
    <w:rsid w:val="00B50445"/>
    <w:rsid w:val="00B50734"/>
    <w:rsid w:val="00B5097E"/>
    <w:rsid w:val="00B51717"/>
    <w:rsid w:val="00B5190A"/>
    <w:rsid w:val="00B51D12"/>
    <w:rsid w:val="00B52031"/>
    <w:rsid w:val="00B5253B"/>
    <w:rsid w:val="00B559F3"/>
    <w:rsid w:val="00B56493"/>
    <w:rsid w:val="00B57434"/>
    <w:rsid w:val="00B60019"/>
    <w:rsid w:val="00B600E1"/>
    <w:rsid w:val="00B60453"/>
    <w:rsid w:val="00B61DAC"/>
    <w:rsid w:val="00B62340"/>
    <w:rsid w:val="00B623ED"/>
    <w:rsid w:val="00B6258E"/>
    <w:rsid w:val="00B6355C"/>
    <w:rsid w:val="00B6443F"/>
    <w:rsid w:val="00B65327"/>
    <w:rsid w:val="00B65B38"/>
    <w:rsid w:val="00B6664C"/>
    <w:rsid w:val="00B6674D"/>
    <w:rsid w:val="00B672AE"/>
    <w:rsid w:val="00B70EFD"/>
    <w:rsid w:val="00B71484"/>
    <w:rsid w:val="00B7166F"/>
    <w:rsid w:val="00B734DC"/>
    <w:rsid w:val="00B73932"/>
    <w:rsid w:val="00B73E88"/>
    <w:rsid w:val="00B74626"/>
    <w:rsid w:val="00B75816"/>
    <w:rsid w:val="00B777A9"/>
    <w:rsid w:val="00B8070B"/>
    <w:rsid w:val="00B80E29"/>
    <w:rsid w:val="00B814DE"/>
    <w:rsid w:val="00B81B19"/>
    <w:rsid w:val="00B81DD8"/>
    <w:rsid w:val="00B8208E"/>
    <w:rsid w:val="00B82AAD"/>
    <w:rsid w:val="00B83520"/>
    <w:rsid w:val="00B83A52"/>
    <w:rsid w:val="00B83B73"/>
    <w:rsid w:val="00B8425D"/>
    <w:rsid w:val="00B847F0"/>
    <w:rsid w:val="00B84D2E"/>
    <w:rsid w:val="00B85712"/>
    <w:rsid w:val="00B85936"/>
    <w:rsid w:val="00B86AAB"/>
    <w:rsid w:val="00B90859"/>
    <w:rsid w:val="00B91163"/>
    <w:rsid w:val="00B918BD"/>
    <w:rsid w:val="00B91C77"/>
    <w:rsid w:val="00B91E52"/>
    <w:rsid w:val="00B9289F"/>
    <w:rsid w:val="00B92F53"/>
    <w:rsid w:val="00B93E06"/>
    <w:rsid w:val="00B940B6"/>
    <w:rsid w:val="00B94733"/>
    <w:rsid w:val="00B94971"/>
    <w:rsid w:val="00B94C47"/>
    <w:rsid w:val="00B94C6D"/>
    <w:rsid w:val="00B9544C"/>
    <w:rsid w:val="00B96185"/>
    <w:rsid w:val="00B965A7"/>
    <w:rsid w:val="00B96C28"/>
    <w:rsid w:val="00B96DCB"/>
    <w:rsid w:val="00B97202"/>
    <w:rsid w:val="00B9728C"/>
    <w:rsid w:val="00B979A8"/>
    <w:rsid w:val="00B97A65"/>
    <w:rsid w:val="00B97C09"/>
    <w:rsid w:val="00BA03B7"/>
    <w:rsid w:val="00BA1F23"/>
    <w:rsid w:val="00BA2783"/>
    <w:rsid w:val="00BA3614"/>
    <w:rsid w:val="00BA4B57"/>
    <w:rsid w:val="00BA5BAC"/>
    <w:rsid w:val="00BA5FE7"/>
    <w:rsid w:val="00BB0452"/>
    <w:rsid w:val="00BB11CA"/>
    <w:rsid w:val="00BB1673"/>
    <w:rsid w:val="00BB1720"/>
    <w:rsid w:val="00BB1B00"/>
    <w:rsid w:val="00BB1D41"/>
    <w:rsid w:val="00BB22E8"/>
    <w:rsid w:val="00BB2732"/>
    <w:rsid w:val="00BB2CCB"/>
    <w:rsid w:val="00BB2F97"/>
    <w:rsid w:val="00BB388D"/>
    <w:rsid w:val="00BB4A3C"/>
    <w:rsid w:val="00BB5523"/>
    <w:rsid w:val="00BB5B25"/>
    <w:rsid w:val="00BB7035"/>
    <w:rsid w:val="00BB769C"/>
    <w:rsid w:val="00BC016A"/>
    <w:rsid w:val="00BC0A7C"/>
    <w:rsid w:val="00BC12A9"/>
    <w:rsid w:val="00BC17D6"/>
    <w:rsid w:val="00BC1AD8"/>
    <w:rsid w:val="00BC1B45"/>
    <w:rsid w:val="00BC1ED9"/>
    <w:rsid w:val="00BC20A0"/>
    <w:rsid w:val="00BC2140"/>
    <w:rsid w:val="00BC25A9"/>
    <w:rsid w:val="00BC3C8F"/>
    <w:rsid w:val="00BC464D"/>
    <w:rsid w:val="00BC5339"/>
    <w:rsid w:val="00BC5717"/>
    <w:rsid w:val="00BC6494"/>
    <w:rsid w:val="00BC6A58"/>
    <w:rsid w:val="00BC73CF"/>
    <w:rsid w:val="00BC78C1"/>
    <w:rsid w:val="00BC7ACF"/>
    <w:rsid w:val="00BC7BC3"/>
    <w:rsid w:val="00BD2A7E"/>
    <w:rsid w:val="00BD34EA"/>
    <w:rsid w:val="00BD3A98"/>
    <w:rsid w:val="00BD47F8"/>
    <w:rsid w:val="00BD480A"/>
    <w:rsid w:val="00BD4C08"/>
    <w:rsid w:val="00BD5E5A"/>
    <w:rsid w:val="00BD6404"/>
    <w:rsid w:val="00BD6723"/>
    <w:rsid w:val="00BD756A"/>
    <w:rsid w:val="00BD7BD0"/>
    <w:rsid w:val="00BD7E91"/>
    <w:rsid w:val="00BE087C"/>
    <w:rsid w:val="00BE0BEB"/>
    <w:rsid w:val="00BE12D9"/>
    <w:rsid w:val="00BE1482"/>
    <w:rsid w:val="00BE171B"/>
    <w:rsid w:val="00BE2B50"/>
    <w:rsid w:val="00BE3DD8"/>
    <w:rsid w:val="00BE441B"/>
    <w:rsid w:val="00BE4AC0"/>
    <w:rsid w:val="00BE4FA0"/>
    <w:rsid w:val="00BE64FF"/>
    <w:rsid w:val="00BE684D"/>
    <w:rsid w:val="00BE7764"/>
    <w:rsid w:val="00BF02DE"/>
    <w:rsid w:val="00BF056A"/>
    <w:rsid w:val="00BF0F96"/>
    <w:rsid w:val="00BF34FD"/>
    <w:rsid w:val="00BF477D"/>
    <w:rsid w:val="00BF49DB"/>
    <w:rsid w:val="00BF52CC"/>
    <w:rsid w:val="00BF5444"/>
    <w:rsid w:val="00BF6349"/>
    <w:rsid w:val="00BF7E54"/>
    <w:rsid w:val="00C00105"/>
    <w:rsid w:val="00C00281"/>
    <w:rsid w:val="00C002CE"/>
    <w:rsid w:val="00C01653"/>
    <w:rsid w:val="00C020ED"/>
    <w:rsid w:val="00C025EC"/>
    <w:rsid w:val="00C02768"/>
    <w:rsid w:val="00C027B3"/>
    <w:rsid w:val="00C02A1F"/>
    <w:rsid w:val="00C02D29"/>
    <w:rsid w:val="00C0321F"/>
    <w:rsid w:val="00C03471"/>
    <w:rsid w:val="00C0361D"/>
    <w:rsid w:val="00C03899"/>
    <w:rsid w:val="00C04755"/>
    <w:rsid w:val="00C06002"/>
    <w:rsid w:val="00C06327"/>
    <w:rsid w:val="00C06B09"/>
    <w:rsid w:val="00C07E51"/>
    <w:rsid w:val="00C1045E"/>
    <w:rsid w:val="00C10A23"/>
    <w:rsid w:val="00C10F02"/>
    <w:rsid w:val="00C11552"/>
    <w:rsid w:val="00C116DE"/>
    <w:rsid w:val="00C1339E"/>
    <w:rsid w:val="00C1390F"/>
    <w:rsid w:val="00C14025"/>
    <w:rsid w:val="00C1438C"/>
    <w:rsid w:val="00C14BF8"/>
    <w:rsid w:val="00C14E3E"/>
    <w:rsid w:val="00C15303"/>
    <w:rsid w:val="00C157BA"/>
    <w:rsid w:val="00C15986"/>
    <w:rsid w:val="00C16E1A"/>
    <w:rsid w:val="00C17089"/>
    <w:rsid w:val="00C1718E"/>
    <w:rsid w:val="00C1747A"/>
    <w:rsid w:val="00C20652"/>
    <w:rsid w:val="00C215C6"/>
    <w:rsid w:val="00C22A02"/>
    <w:rsid w:val="00C230D9"/>
    <w:rsid w:val="00C232E9"/>
    <w:rsid w:val="00C23C4D"/>
    <w:rsid w:val="00C2516E"/>
    <w:rsid w:val="00C3082F"/>
    <w:rsid w:val="00C30CF7"/>
    <w:rsid w:val="00C31384"/>
    <w:rsid w:val="00C3179E"/>
    <w:rsid w:val="00C31914"/>
    <w:rsid w:val="00C31C1C"/>
    <w:rsid w:val="00C3330D"/>
    <w:rsid w:val="00C337B9"/>
    <w:rsid w:val="00C33991"/>
    <w:rsid w:val="00C33B4D"/>
    <w:rsid w:val="00C3465D"/>
    <w:rsid w:val="00C34899"/>
    <w:rsid w:val="00C35019"/>
    <w:rsid w:val="00C35577"/>
    <w:rsid w:val="00C358E6"/>
    <w:rsid w:val="00C364A4"/>
    <w:rsid w:val="00C3667C"/>
    <w:rsid w:val="00C37EDB"/>
    <w:rsid w:val="00C37F66"/>
    <w:rsid w:val="00C403F0"/>
    <w:rsid w:val="00C408BF"/>
    <w:rsid w:val="00C41041"/>
    <w:rsid w:val="00C42D7F"/>
    <w:rsid w:val="00C4309C"/>
    <w:rsid w:val="00C43324"/>
    <w:rsid w:val="00C434E6"/>
    <w:rsid w:val="00C43B37"/>
    <w:rsid w:val="00C44BF0"/>
    <w:rsid w:val="00C45039"/>
    <w:rsid w:val="00C46E06"/>
    <w:rsid w:val="00C477F2"/>
    <w:rsid w:val="00C478FD"/>
    <w:rsid w:val="00C47D1D"/>
    <w:rsid w:val="00C502F6"/>
    <w:rsid w:val="00C50B28"/>
    <w:rsid w:val="00C50C5F"/>
    <w:rsid w:val="00C51366"/>
    <w:rsid w:val="00C51431"/>
    <w:rsid w:val="00C51661"/>
    <w:rsid w:val="00C51B62"/>
    <w:rsid w:val="00C52775"/>
    <w:rsid w:val="00C52938"/>
    <w:rsid w:val="00C52D8D"/>
    <w:rsid w:val="00C5468C"/>
    <w:rsid w:val="00C60329"/>
    <w:rsid w:val="00C6084B"/>
    <w:rsid w:val="00C60E7B"/>
    <w:rsid w:val="00C6105D"/>
    <w:rsid w:val="00C6268D"/>
    <w:rsid w:val="00C63F54"/>
    <w:rsid w:val="00C64052"/>
    <w:rsid w:val="00C64541"/>
    <w:rsid w:val="00C65332"/>
    <w:rsid w:val="00C65745"/>
    <w:rsid w:val="00C65A6A"/>
    <w:rsid w:val="00C65B16"/>
    <w:rsid w:val="00C66C1A"/>
    <w:rsid w:val="00C671BB"/>
    <w:rsid w:val="00C672A7"/>
    <w:rsid w:val="00C704D1"/>
    <w:rsid w:val="00C705E9"/>
    <w:rsid w:val="00C70EE4"/>
    <w:rsid w:val="00C70FB0"/>
    <w:rsid w:val="00C716F0"/>
    <w:rsid w:val="00C72A87"/>
    <w:rsid w:val="00C736F5"/>
    <w:rsid w:val="00C73E08"/>
    <w:rsid w:val="00C74A8F"/>
    <w:rsid w:val="00C7563A"/>
    <w:rsid w:val="00C75BA3"/>
    <w:rsid w:val="00C75C5F"/>
    <w:rsid w:val="00C76C89"/>
    <w:rsid w:val="00C76FF8"/>
    <w:rsid w:val="00C7781A"/>
    <w:rsid w:val="00C80169"/>
    <w:rsid w:val="00C802E4"/>
    <w:rsid w:val="00C81401"/>
    <w:rsid w:val="00C81609"/>
    <w:rsid w:val="00C827D3"/>
    <w:rsid w:val="00C82D66"/>
    <w:rsid w:val="00C83387"/>
    <w:rsid w:val="00C83BFF"/>
    <w:rsid w:val="00C84B51"/>
    <w:rsid w:val="00C8519A"/>
    <w:rsid w:val="00C85C7A"/>
    <w:rsid w:val="00C85D9C"/>
    <w:rsid w:val="00C86F95"/>
    <w:rsid w:val="00C86FB6"/>
    <w:rsid w:val="00C9003A"/>
    <w:rsid w:val="00C901D0"/>
    <w:rsid w:val="00C90A6B"/>
    <w:rsid w:val="00C910FA"/>
    <w:rsid w:val="00C91123"/>
    <w:rsid w:val="00C918FD"/>
    <w:rsid w:val="00C926EE"/>
    <w:rsid w:val="00C949FA"/>
    <w:rsid w:val="00C94DF9"/>
    <w:rsid w:val="00C96CCA"/>
    <w:rsid w:val="00CA00B6"/>
    <w:rsid w:val="00CA07FD"/>
    <w:rsid w:val="00CA1207"/>
    <w:rsid w:val="00CA19F7"/>
    <w:rsid w:val="00CA1A9A"/>
    <w:rsid w:val="00CA1B55"/>
    <w:rsid w:val="00CA2383"/>
    <w:rsid w:val="00CA2413"/>
    <w:rsid w:val="00CA3993"/>
    <w:rsid w:val="00CA3D66"/>
    <w:rsid w:val="00CA4A7A"/>
    <w:rsid w:val="00CA4CE2"/>
    <w:rsid w:val="00CA536F"/>
    <w:rsid w:val="00CA5384"/>
    <w:rsid w:val="00CA5389"/>
    <w:rsid w:val="00CA5884"/>
    <w:rsid w:val="00CA5E26"/>
    <w:rsid w:val="00CA6B16"/>
    <w:rsid w:val="00CA7A74"/>
    <w:rsid w:val="00CA7B26"/>
    <w:rsid w:val="00CB11AF"/>
    <w:rsid w:val="00CB15D3"/>
    <w:rsid w:val="00CB21EC"/>
    <w:rsid w:val="00CB37D6"/>
    <w:rsid w:val="00CB4360"/>
    <w:rsid w:val="00CB4CF2"/>
    <w:rsid w:val="00CB5051"/>
    <w:rsid w:val="00CB51E8"/>
    <w:rsid w:val="00CB547B"/>
    <w:rsid w:val="00CB55BD"/>
    <w:rsid w:val="00CB5CE8"/>
    <w:rsid w:val="00CB63FA"/>
    <w:rsid w:val="00CB6430"/>
    <w:rsid w:val="00CB6B9F"/>
    <w:rsid w:val="00CB70E7"/>
    <w:rsid w:val="00CB72E4"/>
    <w:rsid w:val="00CB74C0"/>
    <w:rsid w:val="00CC05CF"/>
    <w:rsid w:val="00CC0CAE"/>
    <w:rsid w:val="00CC0F8F"/>
    <w:rsid w:val="00CC1591"/>
    <w:rsid w:val="00CC1668"/>
    <w:rsid w:val="00CC1BD6"/>
    <w:rsid w:val="00CC1D54"/>
    <w:rsid w:val="00CC2017"/>
    <w:rsid w:val="00CC3EEE"/>
    <w:rsid w:val="00CC5894"/>
    <w:rsid w:val="00CC5F59"/>
    <w:rsid w:val="00CC610F"/>
    <w:rsid w:val="00CC638F"/>
    <w:rsid w:val="00CC6AD1"/>
    <w:rsid w:val="00CC70D5"/>
    <w:rsid w:val="00CC7576"/>
    <w:rsid w:val="00CD0EE4"/>
    <w:rsid w:val="00CD21D3"/>
    <w:rsid w:val="00CD3812"/>
    <w:rsid w:val="00CD4635"/>
    <w:rsid w:val="00CD59B1"/>
    <w:rsid w:val="00CD65A5"/>
    <w:rsid w:val="00CD707F"/>
    <w:rsid w:val="00CD7315"/>
    <w:rsid w:val="00CD76EF"/>
    <w:rsid w:val="00CD7BAF"/>
    <w:rsid w:val="00CE0174"/>
    <w:rsid w:val="00CE0A5C"/>
    <w:rsid w:val="00CE0C33"/>
    <w:rsid w:val="00CE0D69"/>
    <w:rsid w:val="00CE0E3D"/>
    <w:rsid w:val="00CE0EAB"/>
    <w:rsid w:val="00CE1C6E"/>
    <w:rsid w:val="00CE2055"/>
    <w:rsid w:val="00CE209C"/>
    <w:rsid w:val="00CE20B2"/>
    <w:rsid w:val="00CE216D"/>
    <w:rsid w:val="00CE2701"/>
    <w:rsid w:val="00CE2D0B"/>
    <w:rsid w:val="00CE2EC2"/>
    <w:rsid w:val="00CE3535"/>
    <w:rsid w:val="00CE391C"/>
    <w:rsid w:val="00CE3C83"/>
    <w:rsid w:val="00CE3D52"/>
    <w:rsid w:val="00CE4940"/>
    <w:rsid w:val="00CE4E88"/>
    <w:rsid w:val="00CE5691"/>
    <w:rsid w:val="00CE5D81"/>
    <w:rsid w:val="00CE60E8"/>
    <w:rsid w:val="00CE62EA"/>
    <w:rsid w:val="00CE7A3E"/>
    <w:rsid w:val="00CF01C9"/>
    <w:rsid w:val="00CF0221"/>
    <w:rsid w:val="00CF09B2"/>
    <w:rsid w:val="00CF0AE0"/>
    <w:rsid w:val="00CF0BE9"/>
    <w:rsid w:val="00CF1186"/>
    <w:rsid w:val="00CF192A"/>
    <w:rsid w:val="00CF27F0"/>
    <w:rsid w:val="00CF4841"/>
    <w:rsid w:val="00CF5209"/>
    <w:rsid w:val="00CF6A42"/>
    <w:rsid w:val="00CF6B0A"/>
    <w:rsid w:val="00CF6FF9"/>
    <w:rsid w:val="00CF7428"/>
    <w:rsid w:val="00D009A9"/>
    <w:rsid w:val="00D00F49"/>
    <w:rsid w:val="00D012D4"/>
    <w:rsid w:val="00D0171B"/>
    <w:rsid w:val="00D01AAA"/>
    <w:rsid w:val="00D02255"/>
    <w:rsid w:val="00D025C4"/>
    <w:rsid w:val="00D029A7"/>
    <w:rsid w:val="00D02C31"/>
    <w:rsid w:val="00D03A1A"/>
    <w:rsid w:val="00D03BC6"/>
    <w:rsid w:val="00D050F6"/>
    <w:rsid w:val="00D0526E"/>
    <w:rsid w:val="00D05383"/>
    <w:rsid w:val="00D05B20"/>
    <w:rsid w:val="00D06261"/>
    <w:rsid w:val="00D101A2"/>
    <w:rsid w:val="00D1031D"/>
    <w:rsid w:val="00D1089B"/>
    <w:rsid w:val="00D10D62"/>
    <w:rsid w:val="00D10D67"/>
    <w:rsid w:val="00D11573"/>
    <w:rsid w:val="00D11B9D"/>
    <w:rsid w:val="00D14A76"/>
    <w:rsid w:val="00D14FC0"/>
    <w:rsid w:val="00D1527F"/>
    <w:rsid w:val="00D15375"/>
    <w:rsid w:val="00D15F54"/>
    <w:rsid w:val="00D16013"/>
    <w:rsid w:val="00D16C51"/>
    <w:rsid w:val="00D17CBF"/>
    <w:rsid w:val="00D209B4"/>
    <w:rsid w:val="00D22250"/>
    <w:rsid w:val="00D22393"/>
    <w:rsid w:val="00D22D54"/>
    <w:rsid w:val="00D22E7F"/>
    <w:rsid w:val="00D235BF"/>
    <w:rsid w:val="00D24441"/>
    <w:rsid w:val="00D25F66"/>
    <w:rsid w:val="00D31892"/>
    <w:rsid w:val="00D31C08"/>
    <w:rsid w:val="00D31ED9"/>
    <w:rsid w:val="00D326BA"/>
    <w:rsid w:val="00D32818"/>
    <w:rsid w:val="00D32875"/>
    <w:rsid w:val="00D329BF"/>
    <w:rsid w:val="00D3370A"/>
    <w:rsid w:val="00D34A88"/>
    <w:rsid w:val="00D353B5"/>
    <w:rsid w:val="00D35470"/>
    <w:rsid w:val="00D3585E"/>
    <w:rsid w:val="00D35D33"/>
    <w:rsid w:val="00D35F5B"/>
    <w:rsid w:val="00D3723C"/>
    <w:rsid w:val="00D377CC"/>
    <w:rsid w:val="00D42893"/>
    <w:rsid w:val="00D44C19"/>
    <w:rsid w:val="00D456FC"/>
    <w:rsid w:val="00D46B27"/>
    <w:rsid w:val="00D46C6C"/>
    <w:rsid w:val="00D46E94"/>
    <w:rsid w:val="00D471BA"/>
    <w:rsid w:val="00D5054B"/>
    <w:rsid w:val="00D5079E"/>
    <w:rsid w:val="00D508F6"/>
    <w:rsid w:val="00D5091F"/>
    <w:rsid w:val="00D509BE"/>
    <w:rsid w:val="00D50B50"/>
    <w:rsid w:val="00D51855"/>
    <w:rsid w:val="00D51936"/>
    <w:rsid w:val="00D52047"/>
    <w:rsid w:val="00D521CD"/>
    <w:rsid w:val="00D5360B"/>
    <w:rsid w:val="00D547EE"/>
    <w:rsid w:val="00D571B8"/>
    <w:rsid w:val="00D57AC0"/>
    <w:rsid w:val="00D57DB1"/>
    <w:rsid w:val="00D60881"/>
    <w:rsid w:val="00D612B4"/>
    <w:rsid w:val="00D61984"/>
    <w:rsid w:val="00D621F6"/>
    <w:rsid w:val="00D63D5E"/>
    <w:rsid w:val="00D641A1"/>
    <w:rsid w:val="00D65808"/>
    <w:rsid w:val="00D658FE"/>
    <w:rsid w:val="00D65B26"/>
    <w:rsid w:val="00D6641B"/>
    <w:rsid w:val="00D66D46"/>
    <w:rsid w:val="00D674E9"/>
    <w:rsid w:val="00D67B76"/>
    <w:rsid w:val="00D70035"/>
    <w:rsid w:val="00D70C59"/>
    <w:rsid w:val="00D7187E"/>
    <w:rsid w:val="00D727E6"/>
    <w:rsid w:val="00D72C90"/>
    <w:rsid w:val="00D732F9"/>
    <w:rsid w:val="00D73B02"/>
    <w:rsid w:val="00D73FC6"/>
    <w:rsid w:val="00D7465D"/>
    <w:rsid w:val="00D74812"/>
    <w:rsid w:val="00D74A2D"/>
    <w:rsid w:val="00D75414"/>
    <w:rsid w:val="00D75473"/>
    <w:rsid w:val="00D77AD9"/>
    <w:rsid w:val="00D80E6F"/>
    <w:rsid w:val="00D81BFD"/>
    <w:rsid w:val="00D81E1F"/>
    <w:rsid w:val="00D823C4"/>
    <w:rsid w:val="00D82DFD"/>
    <w:rsid w:val="00D831CF"/>
    <w:rsid w:val="00D833C1"/>
    <w:rsid w:val="00D84CF1"/>
    <w:rsid w:val="00D84EC3"/>
    <w:rsid w:val="00D85A80"/>
    <w:rsid w:val="00D85D85"/>
    <w:rsid w:val="00D87797"/>
    <w:rsid w:val="00D878E2"/>
    <w:rsid w:val="00D90786"/>
    <w:rsid w:val="00D908F2"/>
    <w:rsid w:val="00D91263"/>
    <w:rsid w:val="00D9147A"/>
    <w:rsid w:val="00D91FDD"/>
    <w:rsid w:val="00D92729"/>
    <w:rsid w:val="00D927D5"/>
    <w:rsid w:val="00D9343F"/>
    <w:rsid w:val="00D93785"/>
    <w:rsid w:val="00D93924"/>
    <w:rsid w:val="00D9398A"/>
    <w:rsid w:val="00D93D01"/>
    <w:rsid w:val="00D94466"/>
    <w:rsid w:val="00D94569"/>
    <w:rsid w:val="00D95478"/>
    <w:rsid w:val="00D9607D"/>
    <w:rsid w:val="00D96B83"/>
    <w:rsid w:val="00D971B8"/>
    <w:rsid w:val="00DA1622"/>
    <w:rsid w:val="00DA170C"/>
    <w:rsid w:val="00DA1894"/>
    <w:rsid w:val="00DA19DD"/>
    <w:rsid w:val="00DA19FB"/>
    <w:rsid w:val="00DA2026"/>
    <w:rsid w:val="00DA2547"/>
    <w:rsid w:val="00DA25EA"/>
    <w:rsid w:val="00DA455D"/>
    <w:rsid w:val="00DA4616"/>
    <w:rsid w:val="00DA4E36"/>
    <w:rsid w:val="00DA4F31"/>
    <w:rsid w:val="00DA4FB5"/>
    <w:rsid w:val="00DA63D2"/>
    <w:rsid w:val="00DA6723"/>
    <w:rsid w:val="00DA74EC"/>
    <w:rsid w:val="00DB028D"/>
    <w:rsid w:val="00DB0504"/>
    <w:rsid w:val="00DB0535"/>
    <w:rsid w:val="00DB0B5D"/>
    <w:rsid w:val="00DB0BB4"/>
    <w:rsid w:val="00DB10BA"/>
    <w:rsid w:val="00DB13B1"/>
    <w:rsid w:val="00DB1819"/>
    <w:rsid w:val="00DB2461"/>
    <w:rsid w:val="00DB2F3A"/>
    <w:rsid w:val="00DB35AD"/>
    <w:rsid w:val="00DB3E06"/>
    <w:rsid w:val="00DB3EB8"/>
    <w:rsid w:val="00DB47A9"/>
    <w:rsid w:val="00DB5D47"/>
    <w:rsid w:val="00DB64FC"/>
    <w:rsid w:val="00DB683B"/>
    <w:rsid w:val="00DB6945"/>
    <w:rsid w:val="00DB79B0"/>
    <w:rsid w:val="00DC0D45"/>
    <w:rsid w:val="00DC1768"/>
    <w:rsid w:val="00DC25F5"/>
    <w:rsid w:val="00DC2B13"/>
    <w:rsid w:val="00DC3F62"/>
    <w:rsid w:val="00DC54CE"/>
    <w:rsid w:val="00DC609D"/>
    <w:rsid w:val="00DC619E"/>
    <w:rsid w:val="00DC628C"/>
    <w:rsid w:val="00DC64A4"/>
    <w:rsid w:val="00DD0405"/>
    <w:rsid w:val="00DD0685"/>
    <w:rsid w:val="00DD096D"/>
    <w:rsid w:val="00DD0F3C"/>
    <w:rsid w:val="00DD0FB4"/>
    <w:rsid w:val="00DD1C7C"/>
    <w:rsid w:val="00DD1F17"/>
    <w:rsid w:val="00DD2097"/>
    <w:rsid w:val="00DD3790"/>
    <w:rsid w:val="00DD414F"/>
    <w:rsid w:val="00DD41F5"/>
    <w:rsid w:val="00DD431D"/>
    <w:rsid w:val="00DD45A1"/>
    <w:rsid w:val="00DD5032"/>
    <w:rsid w:val="00DD571B"/>
    <w:rsid w:val="00DD593F"/>
    <w:rsid w:val="00DD5B42"/>
    <w:rsid w:val="00DD6A3A"/>
    <w:rsid w:val="00DD6C82"/>
    <w:rsid w:val="00DD6CD7"/>
    <w:rsid w:val="00DD770B"/>
    <w:rsid w:val="00DE1ECC"/>
    <w:rsid w:val="00DE3EF1"/>
    <w:rsid w:val="00DE4790"/>
    <w:rsid w:val="00DE4E04"/>
    <w:rsid w:val="00DE51B5"/>
    <w:rsid w:val="00DE5BF4"/>
    <w:rsid w:val="00DE6083"/>
    <w:rsid w:val="00DE6BD1"/>
    <w:rsid w:val="00DE7681"/>
    <w:rsid w:val="00DF0434"/>
    <w:rsid w:val="00DF07A7"/>
    <w:rsid w:val="00DF0925"/>
    <w:rsid w:val="00DF0A95"/>
    <w:rsid w:val="00DF0AF5"/>
    <w:rsid w:val="00DF0BEB"/>
    <w:rsid w:val="00DF1AFC"/>
    <w:rsid w:val="00DF271A"/>
    <w:rsid w:val="00DF30D2"/>
    <w:rsid w:val="00DF3299"/>
    <w:rsid w:val="00DF3BF8"/>
    <w:rsid w:val="00DF4F56"/>
    <w:rsid w:val="00DF53F2"/>
    <w:rsid w:val="00DF5A5C"/>
    <w:rsid w:val="00DF6065"/>
    <w:rsid w:val="00DF76B6"/>
    <w:rsid w:val="00DF77A5"/>
    <w:rsid w:val="00E008BF"/>
    <w:rsid w:val="00E00FD4"/>
    <w:rsid w:val="00E01799"/>
    <w:rsid w:val="00E0187E"/>
    <w:rsid w:val="00E01C12"/>
    <w:rsid w:val="00E03D40"/>
    <w:rsid w:val="00E042E3"/>
    <w:rsid w:val="00E059D4"/>
    <w:rsid w:val="00E05C6B"/>
    <w:rsid w:val="00E06554"/>
    <w:rsid w:val="00E06777"/>
    <w:rsid w:val="00E068CB"/>
    <w:rsid w:val="00E06968"/>
    <w:rsid w:val="00E0698A"/>
    <w:rsid w:val="00E06FAD"/>
    <w:rsid w:val="00E1074D"/>
    <w:rsid w:val="00E10C1F"/>
    <w:rsid w:val="00E110D3"/>
    <w:rsid w:val="00E11C44"/>
    <w:rsid w:val="00E12B67"/>
    <w:rsid w:val="00E1323E"/>
    <w:rsid w:val="00E13420"/>
    <w:rsid w:val="00E13F29"/>
    <w:rsid w:val="00E146F7"/>
    <w:rsid w:val="00E14A87"/>
    <w:rsid w:val="00E15485"/>
    <w:rsid w:val="00E15D51"/>
    <w:rsid w:val="00E1669F"/>
    <w:rsid w:val="00E20DB4"/>
    <w:rsid w:val="00E20E89"/>
    <w:rsid w:val="00E2200A"/>
    <w:rsid w:val="00E23997"/>
    <w:rsid w:val="00E23E08"/>
    <w:rsid w:val="00E2418D"/>
    <w:rsid w:val="00E24402"/>
    <w:rsid w:val="00E24B64"/>
    <w:rsid w:val="00E24DDA"/>
    <w:rsid w:val="00E25D7D"/>
    <w:rsid w:val="00E25D88"/>
    <w:rsid w:val="00E25E79"/>
    <w:rsid w:val="00E262D4"/>
    <w:rsid w:val="00E31CCB"/>
    <w:rsid w:val="00E31FAC"/>
    <w:rsid w:val="00E331B0"/>
    <w:rsid w:val="00E3406F"/>
    <w:rsid w:val="00E349E9"/>
    <w:rsid w:val="00E34BD5"/>
    <w:rsid w:val="00E357B4"/>
    <w:rsid w:val="00E368DB"/>
    <w:rsid w:val="00E36CE9"/>
    <w:rsid w:val="00E370D3"/>
    <w:rsid w:val="00E37A52"/>
    <w:rsid w:val="00E37CF1"/>
    <w:rsid w:val="00E4178E"/>
    <w:rsid w:val="00E41D6A"/>
    <w:rsid w:val="00E4210E"/>
    <w:rsid w:val="00E42247"/>
    <w:rsid w:val="00E423EC"/>
    <w:rsid w:val="00E4241F"/>
    <w:rsid w:val="00E42E41"/>
    <w:rsid w:val="00E42EB8"/>
    <w:rsid w:val="00E437D7"/>
    <w:rsid w:val="00E43DDE"/>
    <w:rsid w:val="00E43E86"/>
    <w:rsid w:val="00E453D5"/>
    <w:rsid w:val="00E46524"/>
    <w:rsid w:val="00E47AEF"/>
    <w:rsid w:val="00E47E46"/>
    <w:rsid w:val="00E502DB"/>
    <w:rsid w:val="00E50412"/>
    <w:rsid w:val="00E5086E"/>
    <w:rsid w:val="00E509FA"/>
    <w:rsid w:val="00E511F4"/>
    <w:rsid w:val="00E51431"/>
    <w:rsid w:val="00E51A2E"/>
    <w:rsid w:val="00E53428"/>
    <w:rsid w:val="00E535FE"/>
    <w:rsid w:val="00E537D8"/>
    <w:rsid w:val="00E53D59"/>
    <w:rsid w:val="00E53D8D"/>
    <w:rsid w:val="00E53D90"/>
    <w:rsid w:val="00E5437C"/>
    <w:rsid w:val="00E54E02"/>
    <w:rsid w:val="00E55B58"/>
    <w:rsid w:val="00E55FDE"/>
    <w:rsid w:val="00E56AB0"/>
    <w:rsid w:val="00E57188"/>
    <w:rsid w:val="00E57471"/>
    <w:rsid w:val="00E5771B"/>
    <w:rsid w:val="00E61018"/>
    <w:rsid w:val="00E61CB0"/>
    <w:rsid w:val="00E628A9"/>
    <w:rsid w:val="00E637DA"/>
    <w:rsid w:val="00E6395F"/>
    <w:rsid w:val="00E63BD5"/>
    <w:rsid w:val="00E63C6F"/>
    <w:rsid w:val="00E64085"/>
    <w:rsid w:val="00E64115"/>
    <w:rsid w:val="00E64935"/>
    <w:rsid w:val="00E64EC7"/>
    <w:rsid w:val="00E64F66"/>
    <w:rsid w:val="00E6545E"/>
    <w:rsid w:val="00E66615"/>
    <w:rsid w:val="00E66697"/>
    <w:rsid w:val="00E670FB"/>
    <w:rsid w:val="00E67173"/>
    <w:rsid w:val="00E675D2"/>
    <w:rsid w:val="00E678EF"/>
    <w:rsid w:val="00E7145E"/>
    <w:rsid w:val="00E72211"/>
    <w:rsid w:val="00E72919"/>
    <w:rsid w:val="00E73B7F"/>
    <w:rsid w:val="00E74051"/>
    <w:rsid w:val="00E747B4"/>
    <w:rsid w:val="00E74AFC"/>
    <w:rsid w:val="00E74BDF"/>
    <w:rsid w:val="00E7511D"/>
    <w:rsid w:val="00E75271"/>
    <w:rsid w:val="00E7533B"/>
    <w:rsid w:val="00E75893"/>
    <w:rsid w:val="00E760AB"/>
    <w:rsid w:val="00E76D23"/>
    <w:rsid w:val="00E803B6"/>
    <w:rsid w:val="00E80529"/>
    <w:rsid w:val="00E80588"/>
    <w:rsid w:val="00E81C3A"/>
    <w:rsid w:val="00E82B84"/>
    <w:rsid w:val="00E8512C"/>
    <w:rsid w:val="00E85B8C"/>
    <w:rsid w:val="00E86381"/>
    <w:rsid w:val="00E87966"/>
    <w:rsid w:val="00E90221"/>
    <w:rsid w:val="00E91DF6"/>
    <w:rsid w:val="00E91FAE"/>
    <w:rsid w:val="00E921C6"/>
    <w:rsid w:val="00E928C6"/>
    <w:rsid w:val="00E92DD9"/>
    <w:rsid w:val="00E931DD"/>
    <w:rsid w:val="00E934B2"/>
    <w:rsid w:val="00E94849"/>
    <w:rsid w:val="00E94C47"/>
    <w:rsid w:val="00E94CB1"/>
    <w:rsid w:val="00E94F19"/>
    <w:rsid w:val="00E94F76"/>
    <w:rsid w:val="00E95439"/>
    <w:rsid w:val="00E95DB7"/>
    <w:rsid w:val="00E96605"/>
    <w:rsid w:val="00E974D7"/>
    <w:rsid w:val="00E97748"/>
    <w:rsid w:val="00E978BB"/>
    <w:rsid w:val="00E97905"/>
    <w:rsid w:val="00EA062A"/>
    <w:rsid w:val="00EA0A83"/>
    <w:rsid w:val="00EA0C7A"/>
    <w:rsid w:val="00EA0DDD"/>
    <w:rsid w:val="00EA104D"/>
    <w:rsid w:val="00EA18AD"/>
    <w:rsid w:val="00EA27ED"/>
    <w:rsid w:val="00EA37C8"/>
    <w:rsid w:val="00EA3802"/>
    <w:rsid w:val="00EA3C72"/>
    <w:rsid w:val="00EA44C4"/>
    <w:rsid w:val="00EA47AC"/>
    <w:rsid w:val="00EA63EB"/>
    <w:rsid w:val="00EA6EA5"/>
    <w:rsid w:val="00EA75C7"/>
    <w:rsid w:val="00EB0324"/>
    <w:rsid w:val="00EB118A"/>
    <w:rsid w:val="00EB1FC8"/>
    <w:rsid w:val="00EB22B3"/>
    <w:rsid w:val="00EB26F3"/>
    <w:rsid w:val="00EB2FD7"/>
    <w:rsid w:val="00EB33BB"/>
    <w:rsid w:val="00EB3938"/>
    <w:rsid w:val="00EB3987"/>
    <w:rsid w:val="00EB4FC3"/>
    <w:rsid w:val="00EB607D"/>
    <w:rsid w:val="00EB68B2"/>
    <w:rsid w:val="00EC06BB"/>
    <w:rsid w:val="00EC0E86"/>
    <w:rsid w:val="00EC113D"/>
    <w:rsid w:val="00EC21C8"/>
    <w:rsid w:val="00EC25C6"/>
    <w:rsid w:val="00EC274F"/>
    <w:rsid w:val="00EC3613"/>
    <w:rsid w:val="00EC3624"/>
    <w:rsid w:val="00EC3F10"/>
    <w:rsid w:val="00EC6283"/>
    <w:rsid w:val="00EC6381"/>
    <w:rsid w:val="00EC6621"/>
    <w:rsid w:val="00EC66B0"/>
    <w:rsid w:val="00EC6AD7"/>
    <w:rsid w:val="00EC6FD8"/>
    <w:rsid w:val="00EC7359"/>
    <w:rsid w:val="00EC7407"/>
    <w:rsid w:val="00EC7D0D"/>
    <w:rsid w:val="00EC7F81"/>
    <w:rsid w:val="00ED0173"/>
    <w:rsid w:val="00ED0B2A"/>
    <w:rsid w:val="00ED0BA7"/>
    <w:rsid w:val="00ED0C95"/>
    <w:rsid w:val="00ED13EA"/>
    <w:rsid w:val="00ED1E07"/>
    <w:rsid w:val="00ED278C"/>
    <w:rsid w:val="00ED284E"/>
    <w:rsid w:val="00ED2C29"/>
    <w:rsid w:val="00ED30AA"/>
    <w:rsid w:val="00ED3C33"/>
    <w:rsid w:val="00ED5F94"/>
    <w:rsid w:val="00ED60DC"/>
    <w:rsid w:val="00ED63A8"/>
    <w:rsid w:val="00ED6482"/>
    <w:rsid w:val="00ED7D83"/>
    <w:rsid w:val="00EE0261"/>
    <w:rsid w:val="00EE0660"/>
    <w:rsid w:val="00EE16D9"/>
    <w:rsid w:val="00EE2A05"/>
    <w:rsid w:val="00EE2B3B"/>
    <w:rsid w:val="00EE2FF9"/>
    <w:rsid w:val="00EE4454"/>
    <w:rsid w:val="00EE4A33"/>
    <w:rsid w:val="00EE5C0F"/>
    <w:rsid w:val="00EE5C8A"/>
    <w:rsid w:val="00EE6A2F"/>
    <w:rsid w:val="00EE6B10"/>
    <w:rsid w:val="00EF0320"/>
    <w:rsid w:val="00EF0FED"/>
    <w:rsid w:val="00EF130E"/>
    <w:rsid w:val="00EF1C7F"/>
    <w:rsid w:val="00EF1EFD"/>
    <w:rsid w:val="00EF1FB9"/>
    <w:rsid w:val="00EF2545"/>
    <w:rsid w:val="00EF2B3C"/>
    <w:rsid w:val="00EF3977"/>
    <w:rsid w:val="00EF3B4A"/>
    <w:rsid w:val="00EF4059"/>
    <w:rsid w:val="00EF4A89"/>
    <w:rsid w:val="00EF4C06"/>
    <w:rsid w:val="00EF680A"/>
    <w:rsid w:val="00EF708E"/>
    <w:rsid w:val="00F01522"/>
    <w:rsid w:val="00F017D9"/>
    <w:rsid w:val="00F02139"/>
    <w:rsid w:val="00F027D8"/>
    <w:rsid w:val="00F03379"/>
    <w:rsid w:val="00F04E57"/>
    <w:rsid w:val="00F05993"/>
    <w:rsid w:val="00F05F5C"/>
    <w:rsid w:val="00F0626A"/>
    <w:rsid w:val="00F062EC"/>
    <w:rsid w:val="00F079F2"/>
    <w:rsid w:val="00F103D4"/>
    <w:rsid w:val="00F11C9E"/>
    <w:rsid w:val="00F11FB0"/>
    <w:rsid w:val="00F12139"/>
    <w:rsid w:val="00F127C3"/>
    <w:rsid w:val="00F12C2B"/>
    <w:rsid w:val="00F12C3A"/>
    <w:rsid w:val="00F13F51"/>
    <w:rsid w:val="00F143CB"/>
    <w:rsid w:val="00F1460A"/>
    <w:rsid w:val="00F149B6"/>
    <w:rsid w:val="00F14B8E"/>
    <w:rsid w:val="00F1686B"/>
    <w:rsid w:val="00F1695B"/>
    <w:rsid w:val="00F16A1B"/>
    <w:rsid w:val="00F16B38"/>
    <w:rsid w:val="00F16BE7"/>
    <w:rsid w:val="00F2068A"/>
    <w:rsid w:val="00F21775"/>
    <w:rsid w:val="00F21A86"/>
    <w:rsid w:val="00F21AF3"/>
    <w:rsid w:val="00F21B84"/>
    <w:rsid w:val="00F2284D"/>
    <w:rsid w:val="00F2381E"/>
    <w:rsid w:val="00F24843"/>
    <w:rsid w:val="00F24A2B"/>
    <w:rsid w:val="00F24E80"/>
    <w:rsid w:val="00F26597"/>
    <w:rsid w:val="00F272DC"/>
    <w:rsid w:val="00F30042"/>
    <w:rsid w:val="00F30105"/>
    <w:rsid w:val="00F30D32"/>
    <w:rsid w:val="00F31432"/>
    <w:rsid w:val="00F31FA1"/>
    <w:rsid w:val="00F33024"/>
    <w:rsid w:val="00F336FB"/>
    <w:rsid w:val="00F33EA9"/>
    <w:rsid w:val="00F344E4"/>
    <w:rsid w:val="00F34663"/>
    <w:rsid w:val="00F348DD"/>
    <w:rsid w:val="00F34C7C"/>
    <w:rsid w:val="00F3566F"/>
    <w:rsid w:val="00F35C0A"/>
    <w:rsid w:val="00F369E1"/>
    <w:rsid w:val="00F36E95"/>
    <w:rsid w:val="00F36F57"/>
    <w:rsid w:val="00F4047C"/>
    <w:rsid w:val="00F41444"/>
    <w:rsid w:val="00F4220A"/>
    <w:rsid w:val="00F4257B"/>
    <w:rsid w:val="00F426C0"/>
    <w:rsid w:val="00F4286E"/>
    <w:rsid w:val="00F43325"/>
    <w:rsid w:val="00F445E3"/>
    <w:rsid w:val="00F44631"/>
    <w:rsid w:val="00F44A83"/>
    <w:rsid w:val="00F455F3"/>
    <w:rsid w:val="00F46248"/>
    <w:rsid w:val="00F46AE5"/>
    <w:rsid w:val="00F4721C"/>
    <w:rsid w:val="00F502B7"/>
    <w:rsid w:val="00F51763"/>
    <w:rsid w:val="00F51B6D"/>
    <w:rsid w:val="00F526AD"/>
    <w:rsid w:val="00F52B07"/>
    <w:rsid w:val="00F52E6D"/>
    <w:rsid w:val="00F53B9C"/>
    <w:rsid w:val="00F54BB2"/>
    <w:rsid w:val="00F55692"/>
    <w:rsid w:val="00F5671A"/>
    <w:rsid w:val="00F576A1"/>
    <w:rsid w:val="00F6022D"/>
    <w:rsid w:val="00F606A5"/>
    <w:rsid w:val="00F60954"/>
    <w:rsid w:val="00F60E14"/>
    <w:rsid w:val="00F61F5E"/>
    <w:rsid w:val="00F620CC"/>
    <w:rsid w:val="00F62256"/>
    <w:rsid w:val="00F6301A"/>
    <w:rsid w:val="00F632D0"/>
    <w:rsid w:val="00F6340D"/>
    <w:rsid w:val="00F63AB3"/>
    <w:rsid w:val="00F63EBC"/>
    <w:rsid w:val="00F64740"/>
    <w:rsid w:val="00F65451"/>
    <w:rsid w:val="00F6551B"/>
    <w:rsid w:val="00F65B0A"/>
    <w:rsid w:val="00F65ED6"/>
    <w:rsid w:val="00F660BC"/>
    <w:rsid w:val="00F665AB"/>
    <w:rsid w:val="00F66D6F"/>
    <w:rsid w:val="00F66D86"/>
    <w:rsid w:val="00F700C0"/>
    <w:rsid w:val="00F708FF"/>
    <w:rsid w:val="00F70ABB"/>
    <w:rsid w:val="00F71DA3"/>
    <w:rsid w:val="00F71F84"/>
    <w:rsid w:val="00F7391D"/>
    <w:rsid w:val="00F7402C"/>
    <w:rsid w:val="00F74BCE"/>
    <w:rsid w:val="00F74CC2"/>
    <w:rsid w:val="00F751C6"/>
    <w:rsid w:val="00F75689"/>
    <w:rsid w:val="00F75A52"/>
    <w:rsid w:val="00F75EA8"/>
    <w:rsid w:val="00F7641C"/>
    <w:rsid w:val="00F771C6"/>
    <w:rsid w:val="00F77963"/>
    <w:rsid w:val="00F80A48"/>
    <w:rsid w:val="00F80F6E"/>
    <w:rsid w:val="00F817E3"/>
    <w:rsid w:val="00F81A25"/>
    <w:rsid w:val="00F81AA5"/>
    <w:rsid w:val="00F81DF9"/>
    <w:rsid w:val="00F827F0"/>
    <w:rsid w:val="00F82ADF"/>
    <w:rsid w:val="00F82D3A"/>
    <w:rsid w:val="00F82D9D"/>
    <w:rsid w:val="00F85535"/>
    <w:rsid w:val="00F857E2"/>
    <w:rsid w:val="00F85897"/>
    <w:rsid w:val="00F86A66"/>
    <w:rsid w:val="00F879C6"/>
    <w:rsid w:val="00F87B9E"/>
    <w:rsid w:val="00F906CE"/>
    <w:rsid w:val="00F90CF8"/>
    <w:rsid w:val="00F90F60"/>
    <w:rsid w:val="00F9166D"/>
    <w:rsid w:val="00F91FF2"/>
    <w:rsid w:val="00F9201F"/>
    <w:rsid w:val="00F9232F"/>
    <w:rsid w:val="00F92825"/>
    <w:rsid w:val="00F935B5"/>
    <w:rsid w:val="00F94605"/>
    <w:rsid w:val="00F96370"/>
    <w:rsid w:val="00F96691"/>
    <w:rsid w:val="00F9705A"/>
    <w:rsid w:val="00FA1D0A"/>
    <w:rsid w:val="00FA1DFA"/>
    <w:rsid w:val="00FA1EE1"/>
    <w:rsid w:val="00FA255E"/>
    <w:rsid w:val="00FA35DC"/>
    <w:rsid w:val="00FA40B2"/>
    <w:rsid w:val="00FA509D"/>
    <w:rsid w:val="00FA5698"/>
    <w:rsid w:val="00FA5EF1"/>
    <w:rsid w:val="00FA6CF4"/>
    <w:rsid w:val="00FB0357"/>
    <w:rsid w:val="00FB08E1"/>
    <w:rsid w:val="00FB0A1D"/>
    <w:rsid w:val="00FB1068"/>
    <w:rsid w:val="00FB14D1"/>
    <w:rsid w:val="00FB1B8C"/>
    <w:rsid w:val="00FB2286"/>
    <w:rsid w:val="00FB293A"/>
    <w:rsid w:val="00FB2AF2"/>
    <w:rsid w:val="00FB449F"/>
    <w:rsid w:val="00FB5525"/>
    <w:rsid w:val="00FB7737"/>
    <w:rsid w:val="00FB78F6"/>
    <w:rsid w:val="00FB7DDD"/>
    <w:rsid w:val="00FC162A"/>
    <w:rsid w:val="00FC1B6B"/>
    <w:rsid w:val="00FC3CEE"/>
    <w:rsid w:val="00FC3E80"/>
    <w:rsid w:val="00FC4F7C"/>
    <w:rsid w:val="00FC514A"/>
    <w:rsid w:val="00FC5AFF"/>
    <w:rsid w:val="00FC630A"/>
    <w:rsid w:val="00FC71F5"/>
    <w:rsid w:val="00FC7326"/>
    <w:rsid w:val="00FC7C54"/>
    <w:rsid w:val="00FD1685"/>
    <w:rsid w:val="00FD1E27"/>
    <w:rsid w:val="00FD1E67"/>
    <w:rsid w:val="00FD245C"/>
    <w:rsid w:val="00FD377B"/>
    <w:rsid w:val="00FD3A9F"/>
    <w:rsid w:val="00FD44BE"/>
    <w:rsid w:val="00FD494B"/>
    <w:rsid w:val="00FD4A6F"/>
    <w:rsid w:val="00FD5E18"/>
    <w:rsid w:val="00FD7947"/>
    <w:rsid w:val="00FD7B33"/>
    <w:rsid w:val="00FE04D1"/>
    <w:rsid w:val="00FE07BF"/>
    <w:rsid w:val="00FE0DFE"/>
    <w:rsid w:val="00FE2D6C"/>
    <w:rsid w:val="00FE2E0F"/>
    <w:rsid w:val="00FE336F"/>
    <w:rsid w:val="00FE3A89"/>
    <w:rsid w:val="00FE3B7A"/>
    <w:rsid w:val="00FE4D8C"/>
    <w:rsid w:val="00FE4DF9"/>
    <w:rsid w:val="00FE593D"/>
    <w:rsid w:val="00FE6265"/>
    <w:rsid w:val="00FE68A2"/>
    <w:rsid w:val="00FF099B"/>
    <w:rsid w:val="00FF25AE"/>
    <w:rsid w:val="00FF2694"/>
    <w:rsid w:val="00FF3408"/>
    <w:rsid w:val="00FF37EF"/>
    <w:rsid w:val="00FF3A46"/>
    <w:rsid w:val="00FF6285"/>
    <w:rsid w:val="00FF68C2"/>
    <w:rsid w:val="00FF6AD3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49547"/>
  <w14:defaultImageDpi w14:val="0"/>
  <w15:docId w15:val="{7E3A2979-BD08-4B18-A7BA-5E0EA732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F0F9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07B61"/>
    <w:pPr>
      <w:keepNext/>
      <w:keepLines/>
      <w:numPr>
        <w:numId w:val="9"/>
      </w:numPr>
      <w:spacing w:before="0" w:beforeAutospacing="0" w:after="240" w:afterAutospacing="0"/>
      <w:jc w:val="both"/>
      <w:outlineLvl w:val="0"/>
    </w:pPr>
    <w:rPr>
      <w:rFonts w:ascii="Verdana" w:hAnsi="Verdana"/>
      <w:b/>
      <w:bCs/>
      <w:caps/>
      <w:color w:val="006283"/>
      <w:sz w:val="18"/>
      <w:szCs w:val="28"/>
      <w:lang w:eastAsia="el-GR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07B61"/>
    <w:pPr>
      <w:keepNext/>
      <w:keepLines/>
      <w:numPr>
        <w:ilvl w:val="1"/>
        <w:numId w:val="9"/>
      </w:numPr>
      <w:spacing w:before="0" w:beforeAutospacing="0" w:after="240" w:afterAutospacing="0"/>
      <w:jc w:val="both"/>
      <w:outlineLvl w:val="1"/>
    </w:pPr>
    <w:rPr>
      <w:rFonts w:ascii="Verdana" w:hAnsi="Verdana"/>
      <w:b/>
      <w:bCs/>
      <w:color w:val="006283"/>
      <w:sz w:val="18"/>
      <w:szCs w:val="26"/>
      <w:lang w:eastAsia="el-GR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07B61"/>
    <w:pPr>
      <w:keepNext/>
      <w:keepLines/>
      <w:numPr>
        <w:ilvl w:val="2"/>
        <w:numId w:val="9"/>
      </w:numPr>
      <w:spacing w:before="0" w:beforeAutospacing="0" w:after="240" w:afterAutospacing="0"/>
      <w:jc w:val="both"/>
      <w:outlineLvl w:val="2"/>
    </w:pPr>
    <w:rPr>
      <w:rFonts w:ascii="Verdana" w:hAnsi="Verdana"/>
      <w:b/>
      <w:bCs/>
      <w:color w:val="006283"/>
      <w:sz w:val="18"/>
      <w:szCs w:val="22"/>
      <w:lang w:eastAsia="el-GR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07B61"/>
    <w:pPr>
      <w:keepNext/>
      <w:keepLines/>
      <w:numPr>
        <w:ilvl w:val="3"/>
        <w:numId w:val="9"/>
      </w:numPr>
      <w:spacing w:before="0" w:beforeAutospacing="0" w:after="240" w:afterAutospacing="0"/>
      <w:jc w:val="both"/>
      <w:outlineLvl w:val="3"/>
    </w:pPr>
    <w:rPr>
      <w:rFonts w:ascii="Verdana" w:hAnsi="Verdana"/>
      <w:b/>
      <w:bCs/>
      <w:iCs/>
      <w:color w:val="006283"/>
      <w:sz w:val="18"/>
      <w:szCs w:val="22"/>
      <w:lang w:eastAsia="el-GR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07B61"/>
    <w:pPr>
      <w:keepNext/>
      <w:keepLines/>
      <w:numPr>
        <w:ilvl w:val="4"/>
        <w:numId w:val="9"/>
      </w:numPr>
      <w:spacing w:before="0" w:beforeAutospacing="0" w:after="240" w:afterAutospacing="0"/>
      <w:jc w:val="both"/>
      <w:outlineLvl w:val="4"/>
    </w:pPr>
    <w:rPr>
      <w:rFonts w:ascii="Verdana" w:hAnsi="Verdana"/>
      <w:b/>
      <w:color w:val="006283"/>
      <w:sz w:val="18"/>
      <w:szCs w:val="22"/>
      <w:lang w:eastAsia="el-GR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07B61"/>
    <w:pPr>
      <w:keepNext/>
      <w:keepLines/>
      <w:numPr>
        <w:ilvl w:val="5"/>
        <w:numId w:val="9"/>
      </w:numPr>
      <w:spacing w:before="0" w:beforeAutospacing="0" w:after="240" w:afterAutospacing="0"/>
      <w:jc w:val="both"/>
      <w:outlineLvl w:val="5"/>
    </w:pPr>
    <w:rPr>
      <w:rFonts w:ascii="Verdana" w:hAnsi="Verdana"/>
      <w:b/>
      <w:iCs/>
      <w:color w:val="006283"/>
      <w:sz w:val="18"/>
      <w:szCs w:val="22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locked/>
    <w:rsid w:val="00707B61"/>
    <w:rPr>
      <w:rFonts w:ascii="Verdana" w:hAnsi="Verdana" w:cs="Times New Roman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locked/>
    <w:rsid w:val="00707B61"/>
    <w:rPr>
      <w:rFonts w:ascii="Verdana" w:hAnsi="Verdana" w:cs="Times New Roman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locked/>
    <w:rsid w:val="00707B61"/>
    <w:rPr>
      <w:rFonts w:ascii="Verdana" w:hAnsi="Verdana" w:cs="Times New Roman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locked/>
    <w:rsid w:val="00707B61"/>
    <w:rPr>
      <w:rFonts w:ascii="Verdana" w:hAnsi="Verdana" w:cs="Times New Roman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locked/>
    <w:rsid w:val="00707B61"/>
    <w:rPr>
      <w:rFonts w:ascii="Verdana" w:hAnsi="Verdana" w:cs="Times New Roman"/>
      <w:b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locked/>
    <w:rsid w:val="00707B61"/>
    <w:rPr>
      <w:rFonts w:ascii="Verdana" w:hAnsi="Verdana" w:cs="Times New Roman"/>
      <w:b/>
      <w:iCs/>
      <w:color w:val="006283"/>
      <w:sz w:val="18"/>
      <w:szCs w:val="22"/>
      <w:lang w:val="en-GB"/>
    </w:rPr>
  </w:style>
  <w:style w:type="table" w:styleId="TableGrid">
    <w:name w:val="Table Grid"/>
    <w:basedOn w:val="TableNormal"/>
    <w:uiPriority w:val="39"/>
    <w:rsid w:val="00955A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E3E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0number">
    <w:name w:val="Point 0 (number)"/>
    <w:basedOn w:val="Normal"/>
    <w:rsid w:val="004572F5"/>
    <w:pPr>
      <w:tabs>
        <w:tab w:val="num" w:pos="850"/>
        <w:tab w:val="num" w:pos="1330"/>
        <w:tab w:val="num" w:pos="1417"/>
        <w:tab w:val="num" w:pos="1984"/>
        <w:tab w:val="num" w:pos="3118"/>
      </w:tabs>
      <w:spacing w:before="120" w:beforeAutospacing="0" w:after="120" w:afterAutospacing="0"/>
      <w:ind w:left="1330" w:hanging="850"/>
      <w:jc w:val="both"/>
    </w:pPr>
    <w:rPr>
      <w:lang w:val="el-GR"/>
    </w:rPr>
  </w:style>
  <w:style w:type="paragraph" w:customStyle="1" w:styleId="Point1letter">
    <w:name w:val="Point 1 (letter)"/>
    <w:basedOn w:val="Normal"/>
    <w:rsid w:val="004572F5"/>
    <w:pPr>
      <w:tabs>
        <w:tab w:val="num" w:pos="360"/>
        <w:tab w:val="num" w:pos="3686"/>
      </w:tabs>
      <w:spacing w:before="120" w:beforeAutospacing="0" w:after="120" w:afterAutospacing="0"/>
      <w:ind w:left="3686" w:hanging="709"/>
      <w:jc w:val="both"/>
    </w:pPr>
    <w:rPr>
      <w:lang w:val="el-GR"/>
    </w:rPr>
  </w:style>
  <w:style w:type="paragraph" w:customStyle="1" w:styleId="Considrant1">
    <w:name w:val="Consid?rant1"/>
    <w:basedOn w:val="Normal"/>
    <w:rsid w:val="004572F5"/>
    <w:pPr>
      <w:numPr>
        <w:numId w:val="3"/>
      </w:numPr>
      <w:tabs>
        <w:tab w:val="num" w:pos="709"/>
        <w:tab w:val="num" w:pos="850"/>
      </w:tabs>
      <w:spacing w:before="120" w:beforeAutospacing="0" w:after="120" w:afterAutospacing="0"/>
      <w:ind w:left="709" w:hanging="709"/>
      <w:jc w:val="both"/>
    </w:pPr>
    <w:rPr>
      <w:lang w:val="el-GR"/>
    </w:rPr>
  </w:style>
  <w:style w:type="character" w:customStyle="1" w:styleId="DeltaViewDeletion">
    <w:name w:val="DeltaView Deletion"/>
    <w:rsid w:val="004572F5"/>
    <w:rPr>
      <w:strike/>
      <w:spacing w:val="0"/>
    </w:rPr>
  </w:style>
  <w:style w:type="character" w:customStyle="1" w:styleId="DeltaViewInsertion">
    <w:name w:val="DeltaView Insertion"/>
    <w:rsid w:val="00C83BFF"/>
    <w:rPr>
      <w:b/>
      <w:i/>
      <w:spacing w:val="0"/>
    </w:rPr>
  </w:style>
  <w:style w:type="character" w:styleId="FootnoteReference">
    <w:name w:val="footnote reference"/>
    <w:aliases w:val="SUPERS,BVI fnr,Footnote symbol,Footnote,Footnote Reference Superscript,(Footnote Reference),Footnote reference number,note TESI,EN Footnote Reference,Voetnootverwijzing,Times 10 Point,Exposant 3 Point,Appel note de bas de"/>
    <w:basedOn w:val="DefaultParagraphFont"/>
    <w:uiPriority w:val="99"/>
    <w:rsid w:val="00C83BFF"/>
    <w:rPr>
      <w:rFonts w:cs="Times New Roman"/>
      <w:b/>
      <w:vertAlign w:val="superscript"/>
    </w:rPr>
  </w:style>
  <w:style w:type="paragraph" w:styleId="FootnoteText">
    <w:name w:val="footnote text"/>
    <w:aliases w:val="single space,Schriftart: 9 pt,Schriftart: 10 pt,Schriftart: 8 pt"/>
    <w:basedOn w:val="Normal"/>
    <w:link w:val="FootnoteTextChar"/>
    <w:uiPriority w:val="99"/>
    <w:rsid w:val="00C83BFF"/>
    <w:pPr>
      <w:widowControl w:val="0"/>
      <w:tabs>
        <w:tab w:val="left" w:pos="567"/>
      </w:tabs>
      <w:spacing w:before="0" w:beforeAutospacing="0" w:after="0" w:afterAutospacing="0"/>
      <w:ind w:left="567" w:hanging="567"/>
    </w:pPr>
    <w:rPr>
      <w:lang w:val="el-GR"/>
    </w:rPr>
  </w:style>
  <w:style w:type="character" w:customStyle="1" w:styleId="FootnoteTextChar">
    <w:name w:val="Footnote Text Char"/>
    <w:aliases w:val="single space Char,Schriftart: 9 pt Char,Schriftart: 10 pt Char,Schriftart: 8 pt Char"/>
    <w:basedOn w:val="DefaultParagraphFont"/>
    <w:link w:val="FootnoteText"/>
    <w:uiPriority w:val="99"/>
    <w:locked/>
    <w:rsid w:val="00C83BFF"/>
    <w:rPr>
      <w:rFonts w:ascii="Times New Roman" w:hAnsi="Times New Roman" w:cs="Times New Roman"/>
      <w:snapToGrid w:val="0"/>
      <w:sz w:val="24"/>
      <w:lang w:val="x-none" w:eastAsia="en-GB"/>
    </w:rPr>
  </w:style>
  <w:style w:type="paragraph" w:customStyle="1" w:styleId="EntInstit">
    <w:name w:val="EntInstit"/>
    <w:basedOn w:val="Normal"/>
    <w:rsid w:val="00C94DF9"/>
    <w:pPr>
      <w:widowControl w:val="0"/>
      <w:spacing w:before="0" w:beforeAutospacing="0" w:after="0" w:afterAutospacing="0"/>
      <w:jc w:val="right"/>
    </w:pPr>
    <w:rPr>
      <w:b/>
      <w:bCs/>
      <w:lang w:val="el-GR"/>
    </w:rPr>
  </w:style>
  <w:style w:type="paragraph" w:customStyle="1" w:styleId="Text1">
    <w:name w:val="Text 1"/>
    <w:basedOn w:val="Normal"/>
    <w:rsid w:val="00C94DF9"/>
    <w:pPr>
      <w:spacing w:before="120" w:beforeAutospacing="0" w:after="120" w:afterAutospacing="0"/>
      <w:ind w:left="850"/>
      <w:jc w:val="both"/>
    </w:pPr>
    <w:rPr>
      <w:lang w:val="el-GR"/>
    </w:rPr>
  </w:style>
  <w:style w:type="paragraph" w:customStyle="1" w:styleId="NumPar1">
    <w:name w:val="NumPar 1"/>
    <w:basedOn w:val="Normal"/>
    <w:next w:val="Text1"/>
    <w:rsid w:val="00C94DF9"/>
    <w:pPr>
      <w:tabs>
        <w:tab w:val="num" w:pos="360"/>
        <w:tab w:val="num" w:pos="1330"/>
        <w:tab w:val="num" w:pos="1560"/>
      </w:tabs>
      <w:spacing w:before="120" w:beforeAutospacing="0" w:after="120" w:afterAutospacing="0"/>
      <w:ind w:left="1330" w:hanging="850"/>
      <w:jc w:val="both"/>
    </w:pPr>
    <w:rPr>
      <w:lang w:val="el-GR"/>
    </w:rPr>
  </w:style>
  <w:style w:type="paragraph" w:customStyle="1" w:styleId="Titrearticle">
    <w:name w:val="Titre article"/>
    <w:basedOn w:val="Normal"/>
    <w:next w:val="Normal"/>
    <w:rsid w:val="00C94DF9"/>
    <w:pPr>
      <w:keepNext/>
      <w:spacing w:before="360" w:beforeAutospacing="0" w:after="120" w:afterAutospacing="0"/>
      <w:jc w:val="center"/>
    </w:pPr>
    <w:rPr>
      <w:i/>
      <w:iCs/>
      <w:lang w:val="el-GR"/>
    </w:rPr>
  </w:style>
  <w:style w:type="paragraph" w:styleId="Header">
    <w:name w:val="header"/>
    <w:basedOn w:val="Normal"/>
    <w:link w:val="HeaderChar"/>
    <w:uiPriority w:val="99"/>
    <w:unhideWhenUsed/>
    <w:rsid w:val="00C94DF9"/>
    <w:pPr>
      <w:tabs>
        <w:tab w:val="center" w:pos="4513"/>
        <w:tab w:val="right" w:pos="9026"/>
      </w:tabs>
      <w:spacing w:before="0" w:beforeAutospacing="0" w:after="0" w:afterAutospacing="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4DF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94DF9"/>
    <w:pPr>
      <w:tabs>
        <w:tab w:val="center" w:pos="4513"/>
        <w:tab w:val="right" w:pos="9026"/>
      </w:tabs>
      <w:spacing w:before="0" w:beforeAutospacing="0" w:after="0" w:afterAutospacing="0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94DF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8E2"/>
    <w:pPr>
      <w:spacing w:before="0" w:beforeAutospacing="0" w:after="0" w:afterAutospacing="0"/>
    </w:pPr>
    <w:rPr>
      <w:rFonts w:ascii="Tahoma" w:hAnsi="Tahoma"/>
      <w:sz w:val="16"/>
      <w:szCs w:val="16"/>
      <w:lang w:val="el-GR"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8E2"/>
    <w:rPr>
      <w:rFonts w:ascii="Tahoma" w:hAnsi="Tahoma" w:cs="Times New Roman"/>
      <w:sz w:val="16"/>
    </w:rPr>
  </w:style>
  <w:style w:type="paragraph" w:customStyle="1" w:styleId="Point0letter">
    <w:name w:val="Point 0 (letter)"/>
    <w:basedOn w:val="Normal"/>
    <w:rsid w:val="00A23CA6"/>
    <w:pPr>
      <w:tabs>
        <w:tab w:val="num" w:pos="360"/>
        <w:tab w:val="num" w:pos="850"/>
        <w:tab w:val="num" w:pos="2268"/>
      </w:tabs>
      <w:spacing w:before="120" w:beforeAutospacing="0" w:after="120" w:afterAutospacing="0"/>
      <w:ind w:left="850" w:hanging="850"/>
      <w:jc w:val="both"/>
    </w:pPr>
    <w:rPr>
      <w:lang w:val="el-GR"/>
    </w:rPr>
  </w:style>
  <w:style w:type="paragraph" w:customStyle="1" w:styleId="ManualNumPar1">
    <w:name w:val="Manual NumPar 1"/>
    <w:basedOn w:val="Normal"/>
    <w:next w:val="Text1"/>
    <w:rsid w:val="00075D2B"/>
    <w:pPr>
      <w:spacing w:before="120" w:beforeAutospacing="0" w:after="120" w:afterAutospacing="0"/>
      <w:ind w:left="850" w:hanging="850"/>
      <w:jc w:val="both"/>
    </w:pPr>
    <w:rPr>
      <w:lang w:val="el-GR"/>
    </w:rPr>
  </w:style>
  <w:style w:type="paragraph" w:customStyle="1" w:styleId="ListDash1">
    <w:name w:val="List Dash 1"/>
    <w:basedOn w:val="Normal"/>
    <w:rsid w:val="00075D2B"/>
    <w:pPr>
      <w:numPr>
        <w:numId w:val="4"/>
      </w:numPr>
      <w:tabs>
        <w:tab w:val="num" w:pos="850"/>
        <w:tab w:val="num" w:pos="1417"/>
        <w:tab w:val="num" w:pos="1984"/>
        <w:tab w:val="num" w:pos="2551"/>
      </w:tabs>
      <w:spacing w:before="120" w:beforeAutospacing="0" w:after="120" w:afterAutospacing="0"/>
      <w:jc w:val="both"/>
    </w:pPr>
    <w:rPr>
      <w:lang w:val="el-GR"/>
    </w:rPr>
  </w:style>
  <w:style w:type="paragraph" w:customStyle="1" w:styleId="Point2">
    <w:name w:val="Point 2"/>
    <w:basedOn w:val="Normal"/>
    <w:rsid w:val="004C1D35"/>
    <w:pPr>
      <w:spacing w:before="120" w:beforeAutospacing="0" w:after="120" w:afterAutospacing="0"/>
      <w:ind w:left="1984" w:hanging="567"/>
      <w:jc w:val="both"/>
    </w:pPr>
    <w:rPr>
      <w:lang w:val="el-GR"/>
    </w:rPr>
  </w:style>
  <w:style w:type="paragraph" w:customStyle="1" w:styleId="Point0">
    <w:name w:val="Point 0"/>
    <w:basedOn w:val="Normal"/>
    <w:link w:val="Point0Char"/>
    <w:rsid w:val="005E3558"/>
    <w:pPr>
      <w:spacing w:before="120" w:beforeAutospacing="0" w:after="120" w:afterAutospacing="0"/>
      <w:ind w:left="850" w:hanging="850"/>
      <w:jc w:val="both"/>
    </w:pPr>
    <w:rPr>
      <w:lang w:val="el-GR"/>
    </w:rPr>
  </w:style>
  <w:style w:type="paragraph" w:customStyle="1" w:styleId="Point1">
    <w:name w:val="Point 1"/>
    <w:basedOn w:val="Normal"/>
    <w:rsid w:val="005E3558"/>
    <w:pPr>
      <w:spacing w:before="120" w:beforeAutospacing="0" w:after="120" w:afterAutospacing="0"/>
      <w:ind w:left="1417" w:hanging="567"/>
      <w:jc w:val="both"/>
    </w:pPr>
    <w:rPr>
      <w:lang w:val="el-GR"/>
    </w:rPr>
  </w:style>
  <w:style w:type="character" w:customStyle="1" w:styleId="Point0Char">
    <w:name w:val="Point 0 Char"/>
    <w:link w:val="Point0"/>
    <w:locked/>
    <w:rsid w:val="005E3558"/>
    <w:rPr>
      <w:rFonts w:ascii="Times New Roman" w:hAnsi="Times New Roman"/>
      <w:snapToGrid w:val="0"/>
      <w:sz w:val="24"/>
      <w:lang w:val="el-GR" w:eastAsia="en-GB"/>
    </w:rPr>
  </w:style>
  <w:style w:type="paragraph" w:customStyle="1" w:styleId="Point2letter">
    <w:name w:val="Point 2 (letter)"/>
    <w:basedOn w:val="Normal"/>
    <w:rsid w:val="00B45067"/>
    <w:pPr>
      <w:tabs>
        <w:tab w:val="num" w:pos="850"/>
        <w:tab w:val="num" w:pos="1417"/>
        <w:tab w:val="num" w:pos="1984"/>
        <w:tab w:val="num" w:pos="2247"/>
        <w:tab w:val="num" w:pos="3118"/>
      </w:tabs>
      <w:spacing w:before="120" w:beforeAutospacing="0" w:after="120" w:afterAutospacing="0"/>
      <w:ind w:left="2247" w:hanging="850"/>
      <w:jc w:val="both"/>
    </w:pPr>
    <w:rPr>
      <w:lang w:val="el-GR"/>
    </w:rPr>
  </w:style>
  <w:style w:type="paragraph" w:customStyle="1" w:styleId="Text2">
    <w:name w:val="Text 2"/>
    <w:basedOn w:val="Normal"/>
    <w:rsid w:val="001E269A"/>
    <w:pPr>
      <w:spacing w:before="120" w:beforeAutospacing="0" w:after="120" w:afterAutospacing="0"/>
      <w:ind w:left="1417"/>
      <w:jc w:val="both"/>
    </w:pPr>
    <w:rPr>
      <w:lang w:val="el-GR"/>
    </w:rPr>
  </w:style>
  <w:style w:type="table" w:customStyle="1" w:styleId="TableGrid1">
    <w:name w:val="Table Grid1"/>
    <w:basedOn w:val="TableNormal"/>
    <w:next w:val="TableGrid"/>
    <w:uiPriority w:val="59"/>
    <w:rsid w:val="0022528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2528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onseil">
    <w:name w:val="NormalConseil"/>
    <w:basedOn w:val="Normal"/>
    <w:rsid w:val="00524EAA"/>
    <w:pPr>
      <w:spacing w:before="0" w:beforeAutospacing="0" w:after="0" w:afterAutospacing="0"/>
    </w:pPr>
    <w:rPr>
      <w:lang w:val="el-GR"/>
    </w:rPr>
  </w:style>
  <w:style w:type="table" w:customStyle="1" w:styleId="TableGrid3">
    <w:name w:val="Table Grid3"/>
    <w:basedOn w:val="TableNormal"/>
    <w:next w:val="TableGrid"/>
    <w:uiPriority w:val="59"/>
    <w:rsid w:val="00AE537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E537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46130B"/>
    <w:rPr>
      <w:rFonts w:cs="Times New Roman"/>
      <w:sz w:val="16"/>
      <w:shd w:val="clear" w:color="auto" w:fill="auto"/>
    </w:rPr>
  </w:style>
  <w:style w:type="paragraph" w:styleId="CommentText">
    <w:name w:val="annotation text"/>
    <w:basedOn w:val="Normal"/>
    <w:link w:val="CommentTextChar"/>
    <w:uiPriority w:val="99"/>
    <w:rsid w:val="0046130B"/>
    <w:pPr>
      <w:autoSpaceDE w:val="0"/>
      <w:autoSpaceDN w:val="0"/>
      <w:adjustRightInd w:val="0"/>
      <w:spacing w:before="120" w:beforeAutospacing="0" w:after="120" w:afterAutospacing="0"/>
      <w:jc w:val="both"/>
    </w:pPr>
    <w:rPr>
      <w:lang w:val="el-GR" w:eastAsia="fr-BE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6130B"/>
    <w:rPr>
      <w:rFonts w:ascii="Times New Roman" w:hAnsi="Times New Roman" w:cs="Times New Roman"/>
      <w:sz w:val="24"/>
      <w:lang w:val="el-GR" w:eastAsia="fr-BE"/>
    </w:rPr>
  </w:style>
  <w:style w:type="paragraph" w:styleId="NormalWeb">
    <w:name w:val="Normal (Web)"/>
    <w:basedOn w:val="Normal"/>
    <w:uiPriority w:val="99"/>
    <w:rsid w:val="0046130B"/>
    <w:pPr>
      <w:autoSpaceDE w:val="0"/>
      <w:autoSpaceDN w:val="0"/>
      <w:adjustRightInd w:val="0"/>
    </w:pPr>
    <w:rPr>
      <w:lang w:val="el-GR" w:eastAsia="fr-BE"/>
    </w:rPr>
  </w:style>
  <w:style w:type="paragraph" w:customStyle="1" w:styleId="SectionTitle">
    <w:name w:val="SectionTitle"/>
    <w:basedOn w:val="Normal"/>
    <w:rsid w:val="00B97202"/>
    <w:pPr>
      <w:keepNext/>
      <w:spacing w:before="120" w:beforeAutospacing="0" w:after="360" w:afterAutospacing="0"/>
      <w:jc w:val="center"/>
    </w:pPr>
    <w:rPr>
      <w:b/>
      <w:bCs/>
      <w:smallCaps/>
      <w:sz w:val="28"/>
      <w:szCs w:val="28"/>
      <w:lang w:val="el-GR"/>
    </w:rPr>
  </w:style>
  <w:style w:type="paragraph" w:customStyle="1" w:styleId="Annexetitre">
    <w:name w:val="Annexe titre"/>
    <w:basedOn w:val="Normal"/>
    <w:next w:val="Normal"/>
    <w:rsid w:val="00667983"/>
    <w:pPr>
      <w:spacing w:before="120" w:beforeAutospacing="0" w:after="120" w:afterAutospacing="0"/>
      <w:jc w:val="center"/>
    </w:pPr>
    <w:rPr>
      <w:b/>
      <w:bCs/>
      <w:u w:val="single"/>
      <w:lang w:val="el-GR"/>
    </w:rPr>
  </w:style>
  <w:style w:type="character" w:styleId="Hyperlink">
    <w:name w:val="Hyperlink"/>
    <w:basedOn w:val="DefaultParagraphFont"/>
    <w:uiPriority w:val="99"/>
    <w:rsid w:val="00667983"/>
    <w:rPr>
      <w:rFonts w:cs="Times New Roman"/>
      <w:color w:val="0000FF"/>
      <w:u w:val="single"/>
      <w:shd w:val="clear" w:color="auto" w:fill="auto"/>
    </w:rPr>
  </w:style>
  <w:style w:type="paragraph" w:customStyle="1" w:styleId="Annexetitreglobale">
    <w:name w:val="Annexe titre (globale)"/>
    <w:basedOn w:val="Normal"/>
    <w:next w:val="Normal"/>
    <w:rsid w:val="004A6984"/>
    <w:pPr>
      <w:spacing w:before="120" w:beforeAutospacing="0" w:after="120" w:afterAutospacing="0"/>
      <w:jc w:val="center"/>
    </w:pPr>
    <w:rPr>
      <w:b/>
      <w:bCs/>
      <w:u w:val="single"/>
      <w:lang w:val="el-GR"/>
    </w:rPr>
  </w:style>
  <w:style w:type="paragraph" w:customStyle="1" w:styleId="ManualHeading3">
    <w:name w:val="Manual Heading 3"/>
    <w:basedOn w:val="Normal"/>
    <w:next w:val="Text1"/>
    <w:rsid w:val="004A6984"/>
    <w:pPr>
      <w:keepNext/>
      <w:tabs>
        <w:tab w:val="left" w:pos="850"/>
      </w:tabs>
      <w:spacing w:before="120" w:beforeAutospacing="0" w:after="120" w:afterAutospacing="0"/>
      <w:ind w:left="850" w:hanging="850"/>
      <w:jc w:val="both"/>
      <w:outlineLvl w:val="2"/>
    </w:pPr>
    <w:rPr>
      <w:i/>
      <w:iCs/>
      <w:lang w:val="el-GR"/>
    </w:rPr>
  </w:style>
  <w:style w:type="paragraph" w:customStyle="1" w:styleId="PointDouble0">
    <w:name w:val="PointDouble 0"/>
    <w:basedOn w:val="Normal"/>
    <w:rsid w:val="008D4B88"/>
    <w:pPr>
      <w:tabs>
        <w:tab w:val="left" w:pos="850"/>
      </w:tabs>
      <w:spacing w:before="120" w:beforeAutospacing="0" w:after="120" w:afterAutospacing="0"/>
      <w:ind w:left="1417" w:hanging="1417"/>
      <w:jc w:val="both"/>
    </w:pPr>
    <w:rPr>
      <w:lang w:val="el-GR"/>
    </w:rPr>
  </w:style>
  <w:style w:type="paragraph" w:customStyle="1" w:styleId="Tiret0">
    <w:name w:val="Tiret 0"/>
    <w:basedOn w:val="Point0"/>
    <w:rsid w:val="00C45039"/>
    <w:pPr>
      <w:numPr>
        <w:numId w:val="2"/>
      </w:numPr>
    </w:pPr>
  </w:style>
  <w:style w:type="paragraph" w:customStyle="1" w:styleId="HeaderCouncilLarge">
    <w:name w:val="Header Council Large"/>
    <w:basedOn w:val="Normal"/>
    <w:link w:val="HeaderCouncilLargeChar"/>
    <w:rsid w:val="00800FB2"/>
    <w:pPr>
      <w:spacing w:before="0" w:beforeAutospacing="0" w:after="440" w:afterAutospacing="0" w:line="360" w:lineRule="auto"/>
      <w:ind w:left="-1134" w:right="-1134"/>
    </w:pPr>
    <w:rPr>
      <w:sz w:val="2"/>
      <w:lang w:val="el-GR" w:eastAsia="el-GR"/>
    </w:rPr>
  </w:style>
  <w:style w:type="character" w:customStyle="1" w:styleId="HeaderCouncilLargeChar">
    <w:name w:val="Header Council Large Char"/>
    <w:link w:val="HeaderCouncilLarge"/>
    <w:locked/>
    <w:rsid w:val="00800FB2"/>
    <w:rPr>
      <w:rFonts w:ascii="Times New Roman" w:hAnsi="Times New Roman"/>
      <w:sz w:val="24"/>
      <w:lang w:val="el-GR" w:eastAsia="x-none"/>
    </w:rPr>
  </w:style>
  <w:style w:type="character" w:customStyle="1" w:styleId="Char3">
    <w:name w:val="Char3"/>
    <w:rsid w:val="00EE6A2F"/>
    <w:rPr>
      <w:spacing w:val="0"/>
      <w:sz w:val="24"/>
      <w:lang w:val="en-GB" w:eastAsia="x-none"/>
    </w:rPr>
  </w:style>
  <w:style w:type="paragraph" w:customStyle="1" w:styleId="Par-number1">
    <w:name w:val="Par-number 1)"/>
    <w:basedOn w:val="Normal"/>
    <w:next w:val="Normal"/>
    <w:rsid w:val="00685B9B"/>
    <w:pPr>
      <w:widowControl w:val="0"/>
      <w:tabs>
        <w:tab w:val="num" w:pos="567"/>
      </w:tabs>
      <w:autoSpaceDE w:val="0"/>
      <w:autoSpaceDN w:val="0"/>
      <w:adjustRightInd w:val="0"/>
      <w:spacing w:before="0" w:beforeAutospacing="0" w:after="0" w:afterAutospacing="0" w:line="360" w:lineRule="auto"/>
      <w:ind w:left="567" w:hanging="567"/>
    </w:pPr>
    <w:rPr>
      <w:lang w:eastAsia="en-US"/>
    </w:rPr>
  </w:style>
  <w:style w:type="character" w:customStyle="1" w:styleId="TechnicalBlockChar">
    <w:name w:val="Technical Block Char"/>
    <w:rsid w:val="00967224"/>
    <w:rPr>
      <w:sz w:val="24"/>
      <w:lang w:val="el-GR" w:eastAsia="en-US"/>
    </w:rPr>
  </w:style>
  <w:style w:type="paragraph" w:customStyle="1" w:styleId="Tiret1">
    <w:name w:val="Tiret 1"/>
    <w:basedOn w:val="Normal"/>
    <w:rsid w:val="00067894"/>
    <w:pPr>
      <w:numPr>
        <w:numId w:val="6"/>
      </w:numPr>
      <w:spacing w:before="120" w:beforeAutospacing="0" w:after="120" w:afterAutospacing="0" w:line="360" w:lineRule="auto"/>
      <w:outlineLvl w:val="0"/>
    </w:pPr>
    <w:rPr>
      <w:lang w:val="el-GR" w:eastAsia="en-US"/>
    </w:rPr>
  </w:style>
  <w:style w:type="paragraph" w:customStyle="1" w:styleId="Tiret2">
    <w:name w:val="Tiret 2"/>
    <w:basedOn w:val="Normal"/>
    <w:rsid w:val="00AA1DD8"/>
    <w:pPr>
      <w:numPr>
        <w:numId w:val="7"/>
      </w:numPr>
      <w:spacing w:before="120" w:beforeAutospacing="0" w:after="120" w:afterAutospacing="0" w:line="360" w:lineRule="auto"/>
      <w:outlineLvl w:val="1"/>
    </w:pPr>
    <w:rPr>
      <w:lang w:val="el-G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BF8"/>
    <w:pPr>
      <w:autoSpaceDE/>
      <w:autoSpaceDN/>
      <w:adjustRightInd/>
      <w:spacing w:before="0" w:after="200"/>
      <w:jc w:val="left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4BF8"/>
    <w:rPr>
      <w:rFonts w:ascii="Times New Roman" w:hAnsi="Times New Roman" w:cs="Times New Roman"/>
      <w:b/>
      <w:sz w:val="20"/>
      <w:lang w:val="el-GR" w:eastAsia="fr-BE"/>
    </w:rPr>
  </w:style>
  <w:style w:type="paragraph" w:customStyle="1" w:styleId="indent1">
    <w:name w:val="indent1"/>
    <w:basedOn w:val="Normal"/>
    <w:rsid w:val="00BC6A58"/>
    <w:pPr>
      <w:ind w:left="450"/>
    </w:pPr>
    <w:rPr>
      <w:lang w:val="el-GR" w:eastAsia="el-GR"/>
    </w:rPr>
  </w:style>
  <w:style w:type="paragraph" w:styleId="BodyText">
    <w:name w:val="Body Text"/>
    <w:basedOn w:val="Normal"/>
    <w:link w:val="BodyTextChar"/>
    <w:uiPriority w:val="1"/>
    <w:qFormat/>
    <w:rsid w:val="00707B61"/>
    <w:pPr>
      <w:numPr>
        <w:ilvl w:val="6"/>
        <w:numId w:val="9"/>
      </w:numPr>
      <w:spacing w:before="0" w:beforeAutospacing="0" w:after="240" w:afterAutospacing="0"/>
      <w:jc w:val="both"/>
    </w:pPr>
    <w:rPr>
      <w:rFonts w:ascii="Verdana" w:hAnsi="Verdana"/>
      <w:sz w:val="18"/>
      <w:szCs w:val="22"/>
      <w:lang w:eastAsia="el-GR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707B61"/>
    <w:rPr>
      <w:rFonts w:ascii="Verdana" w:hAnsi="Verdana" w:cs="Times New Roman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07B61"/>
    <w:pPr>
      <w:numPr>
        <w:ilvl w:val="7"/>
        <w:numId w:val="9"/>
      </w:numPr>
      <w:spacing w:before="0" w:beforeAutospacing="0" w:after="240" w:afterAutospacing="0"/>
      <w:jc w:val="both"/>
    </w:pPr>
    <w:rPr>
      <w:rFonts w:ascii="Verdana" w:hAnsi="Verdana"/>
      <w:sz w:val="18"/>
      <w:szCs w:val="22"/>
      <w:lang w:eastAsia="el-GR"/>
    </w:rPr>
  </w:style>
  <w:style w:type="character" w:customStyle="1" w:styleId="BodyText2Char">
    <w:name w:val="Body Text 2 Char"/>
    <w:basedOn w:val="DefaultParagraphFont"/>
    <w:link w:val="BodyText2"/>
    <w:uiPriority w:val="1"/>
    <w:locked/>
    <w:rsid w:val="00707B61"/>
    <w:rPr>
      <w:rFonts w:ascii="Verdana" w:hAnsi="Verdana" w:cs="Times New Roman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07B61"/>
    <w:pPr>
      <w:numPr>
        <w:ilvl w:val="8"/>
        <w:numId w:val="9"/>
      </w:numPr>
      <w:spacing w:before="0" w:beforeAutospacing="0" w:after="240" w:afterAutospacing="0"/>
      <w:jc w:val="both"/>
    </w:pPr>
    <w:rPr>
      <w:rFonts w:ascii="Verdana" w:hAnsi="Verdana"/>
      <w:sz w:val="18"/>
      <w:szCs w:val="16"/>
      <w:lang w:eastAsia="el-GR"/>
    </w:rPr>
  </w:style>
  <w:style w:type="character" w:customStyle="1" w:styleId="BodyText3Char">
    <w:name w:val="Body Text 3 Char"/>
    <w:basedOn w:val="DefaultParagraphFont"/>
    <w:link w:val="BodyText3"/>
    <w:uiPriority w:val="1"/>
    <w:locked/>
    <w:rsid w:val="00707B61"/>
    <w:rPr>
      <w:rFonts w:ascii="Verdana" w:hAnsi="Verdana" w:cs="Times New Roman"/>
      <w:sz w:val="18"/>
      <w:szCs w:val="16"/>
      <w:lang w:val="en-GB"/>
    </w:rPr>
  </w:style>
  <w:style w:type="character" w:customStyle="1" w:styleId="hps">
    <w:name w:val="hps"/>
    <w:rsid w:val="00707B61"/>
  </w:style>
  <w:style w:type="character" w:customStyle="1" w:styleId="toc-instrument-enum">
    <w:name w:val="toc-instrument-enum"/>
    <w:basedOn w:val="DefaultParagraphFont"/>
    <w:rsid w:val="005C7C51"/>
    <w:rPr>
      <w:rFonts w:cs="Times New Roman"/>
    </w:rPr>
  </w:style>
  <w:style w:type="paragraph" w:customStyle="1" w:styleId="Lignefinal">
    <w:name w:val="Ligne final"/>
    <w:basedOn w:val="Normal"/>
    <w:next w:val="Normal"/>
    <w:rsid w:val="00515045"/>
    <w:pPr>
      <w:pBdr>
        <w:bottom w:val="single" w:sz="4" w:space="0" w:color="000000"/>
      </w:pBdr>
      <w:spacing w:before="360" w:beforeAutospacing="0" w:after="120" w:afterAutospacing="0" w:line="360" w:lineRule="auto"/>
      <w:ind w:left="3400" w:right="3400"/>
      <w:jc w:val="center"/>
    </w:pPr>
    <w:rPr>
      <w:b/>
      <w:lang w:val="el-GR" w:eastAsia="en-US"/>
    </w:rPr>
  </w:style>
  <w:style w:type="paragraph" w:customStyle="1" w:styleId="NormalCentered">
    <w:name w:val="Normal Centered"/>
    <w:basedOn w:val="Normal"/>
    <w:rsid w:val="00515045"/>
    <w:pPr>
      <w:spacing w:before="120" w:beforeAutospacing="0" w:after="120" w:afterAutospacing="0" w:line="360" w:lineRule="auto"/>
      <w:jc w:val="center"/>
    </w:pPr>
    <w:rPr>
      <w:lang w:val="el-GR" w:eastAsia="en-US"/>
    </w:rPr>
  </w:style>
  <w:style w:type="paragraph" w:styleId="NoSpacing">
    <w:name w:val="No Spacing"/>
    <w:uiPriority w:val="1"/>
    <w:qFormat/>
    <w:rsid w:val="00CF4841"/>
    <w:rPr>
      <w:rFonts w:cs="Times New Roman"/>
      <w:sz w:val="22"/>
      <w:szCs w:val="22"/>
      <w:lang w:val="en-GB" w:eastAsia="en-US"/>
    </w:rPr>
  </w:style>
  <w:style w:type="character" w:customStyle="1" w:styleId="bold">
    <w:name w:val="bold"/>
    <w:rsid w:val="00BF0F96"/>
  </w:style>
  <w:style w:type="character" w:customStyle="1" w:styleId="sub">
    <w:name w:val="sub"/>
    <w:rsid w:val="00BF0F96"/>
  </w:style>
  <w:style w:type="paragraph" w:customStyle="1" w:styleId="ti-grseq-1">
    <w:name w:val="ti-grseq-1"/>
    <w:basedOn w:val="Normal"/>
    <w:rsid w:val="00332BE1"/>
  </w:style>
  <w:style w:type="numbering" w:customStyle="1" w:styleId="1111111">
    <w:name w:val="1 / 1.1 / 1.1.11"/>
    <w:pPr>
      <w:numPr>
        <w:numId w:val="5"/>
      </w:numPr>
    </w:pPr>
  </w:style>
  <w:style w:type="numbering" w:customStyle="1" w:styleId="LegalHeadings">
    <w:name w:val="LegalHeadings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39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9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296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L/TXT/HTML/?uri=CELEX:32019L1161&amp;from=EN" TargetMode="External"/><Relationship Id="rId13" Type="http://schemas.openxmlformats.org/officeDocument/2006/relationships/hyperlink" Target="https://eur-lex.europa.eu/legal-content/EL/TXT/HTML/?uri=CELEX:32019L1161&amp;from=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EL/TXT/HTML/?uri=CELEX:32019L1161&amp;from=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L/TXT/HTML/?uri=CELEX:32019L1161&amp;from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EL/TXT/HTML/?uri=CELEX:32019L1161&amp;from=EN" TargetMode="External"/><Relationship Id="rId10" Type="http://schemas.openxmlformats.org/officeDocument/2006/relationships/hyperlink" Target="https://eur-lex.europa.eu/legal-content/EL/TXT/HTML/?uri=CELEX:32019L1161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L/TXT/HTML/?uri=CELEX:32019L1161&amp;from=EN" TargetMode="External"/><Relationship Id="rId14" Type="http://schemas.openxmlformats.org/officeDocument/2006/relationships/hyperlink" Target="https://eur-lex.europa.eu/legal-content/EL/TXT/HTML/?uri=CELEX:32019L1161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0595-786E-40CD-8D7B-C0AAA424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3524</Words>
  <Characters>22175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DEMETRIADI AQUILINA</dc:creator>
  <cp:keywords/>
  <dc:description/>
  <cp:lastModifiedBy>IRODOTOUTH</cp:lastModifiedBy>
  <cp:revision>6</cp:revision>
  <cp:lastPrinted>2020-12-23T08:37:00Z</cp:lastPrinted>
  <dcterms:created xsi:type="dcterms:W3CDTF">2022-05-23T06:33:00Z</dcterms:created>
  <dcterms:modified xsi:type="dcterms:W3CDTF">2022-05-23T10:25:00Z</dcterms:modified>
</cp:coreProperties>
</file>